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6"/>
        </w:rPr>
        <w:t>Desafio 4 — Comparativo de entregas</w:t>
      </w:r>
    </w:p>
    <w:p>
      <w:pPr>
        <w:spacing w:after="320"/>
      </w:pPr>
      <w:r>
        <w:rPr>
          <w:rFonts w:ascii="Calibri" w:hAnsi="Calibri"/>
          <w:b w:val="0"/>
          <w:i w:val="0"/>
          <w:color w:val="4B5563"/>
          <w:sz w:val="26"/>
        </w:rPr>
        <w:t>Diferenças entre a versão recebida e a implementação atual</w:t>
      </w:r>
    </w:p>
    <w:p>
      <w:pPr>
        <w:spacing w:after="280"/>
      </w:pPr>
      <w:r>
        <w:rPr>
          <w:rFonts w:ascii="Calibri" w:hAnsi="Calibri"/>
          <w:b w:val="0"/>
          <w:i w:val="0"/>
          <w:color w:val="6B7280"/>
          <w:sz w:val="19"/>
        </w:rPr>
        <w:t>Data: 12 de agosto de 2026  |  Projeto: Desafio 4 — Multiagente de consulta de CSV</w:t>
      </w:r>
    </w:p>
    <w:p>
      <w:pPr>
        <w:pStyle w:val="Heading1"/>
      </w:pPr>
      <w:r>
        <w:t>1. Síntese executiva</w:t>
      </w:r>
    </w:p>
    <w:p>
      <w:r>
        <w:rPr>
          <w:rFonts w:ascii="Calibri" w:hAnsi="Calibri"/>
          <w:b w:val="0"/>
          <w:i w:val="0"/>
          <w:color w:val="000000"/>
          <w:sz w:val="22"/>
        </w:rPr>
        <w:t>A implementação atual preserva a ideia visual do protótipo recebido, mas transforma o material em um pacote executável, testável e alinhado aos critérios do desafio. A principal mudança é separar interpretação da pergunta, execução controlada e evidência dos resultados.</w:t>
      </w:r>
    </w:p>
    <w:p>
      <w:pPr>
        <w:pStyle w:val="Heading1"/>
      </w:pPr>
      <w:r>
        <w:t>2. Matriz comparativa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Critério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Versão recebida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Versão atual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Situação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Interface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HTML client-side com upload e consulta.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Streamlit com carga, consulta e evidências.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Ampliado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Framework obrigatório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Não demonstrado.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LangChain com create_agent e QueryPlan Pydantic.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Leitura de ZIP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CSV em memória; dicionário não era tratado de forma completa.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CSV, dicionário opcional, validação de caminhos e limites.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Planejamento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Heurísticas JavaScript diretamente ligadas à execução.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Plano estruturado com tabela, agrupamento, agregação, ordenação e limite.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Segurança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Fallback local sem execução de código, mas sem contrato Pydantic.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Executor aceita apenas operações previstas no modelo.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Fortalecido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Consultas fiscais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Algumas contagens, rankings e agrupamentos não correspondiam ao pedido.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11 perguntas reais reexecutadas; soma, média, distinct, ranking e NCM corrigidos.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Relatório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Relatório descritivo com limitações e logs do protótipo.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Relatório técnico com framework, arquitetura, agentes, fluxo e respostas verificadas.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Ampliado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Reprodução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Dependia do navegador e de CDN/API em determinados caminhos.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requirements.txt, testes automatizados, ZIP de exemplo e guia passo a passo.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Corrigido</w:t>
            </w:r>
          </w:p>
        </w:tc>
      </w:tr>
    </w:tbl>
    <w:p>
      <w:pPr>
        <w:spacing w:after="40"/>
      </w:pPr>
    </w:p>
    <w:p>
      <w:pPr>
        <w:pStyle w:val="Heading1"/>
      </w:pPr>
      <w:r>
        <w:t>3. O que permanece igual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A proposta continua sendo perguntar em linguagem natural sobre CSVs.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O upload é feito por ZIP e os dados permanecem em memória durante a sessão.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00000"/>
          <w:sz w:val="22"/>
        </w:rPr>
        <w:t>A solução continua sendo um MVP, sem pretensão de substituir um ambiente fiscal produtivo.</w:t>
      </w:r>
    </w:p>
    <w:p>
      <w:pPr>
        <w:pStyle w:val="Heading1"/>
      </w:pPr>
      <w:r>
        <w:t>4. Conclusão para envio ao integrante</w:t>
      </w:r>
    </w:p>
    <w:p>
      <w:r>
        <w:rPr>
          <w:rFonts w:ascii="Calibri" w:hAnsi="Calibri"/>
          <w:b w:val="0"/>
          <w:i w:val="0"/>
          <w:color w:val="000000"/>
          <w:sz w:val="22"/>
        </w:rPr>
        <w:t>A versão recebida foi aproveitada como referência de interface e fluxo. A versão atual acrescenta o framework obrigatório, o controle de execução, os testes e a documentação necessários para apresentar o desafio com evidência de funcionamento. Recomenda-se enviar este comparativo junto com o README e o relatório técnico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>Desafio 4 | i2a2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B7280"/>
        <w:sz w:val="18"/>
      </w:rPr>
      <w:t>Comparativo para compartilhamento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