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564BB" w14:textId="77777777" w:rsidR="006C2E18" w:rsidRPr="006C2E18" w:rsidRDefault="006C2E18" w:rsidP="006C2E18">
      <w:pPr>
        <w:jc w:val="center"/>
        <w:rPr>
          <w:b/>
          <w:bCs/>
        </w:rPr>
      </w:pPr>
      <w:r w:rsidRPr="006C2E18">
        <w:rPr>
          <w:b/>
          <w:bCs/>
        </w:rPr>
        <w:t>Ensuring True Randomness in Lottery Number Generation: A Call to Action for Risk and Finance Teams</w:t>
      </w:r>
    </w:p>
    <w:p w14:paraId="42564DC6" w14:textId="77777777" w:rsidR="006C2E18" w:rsidRPr="006C2E18" w:rsidRDefault="006C2E18" w:rsidP="006C2E18">
      <w:pPr>
        <w:ind w:firstLine="720"/>
      </w:pPr>
      <w:r w:rsidRPr="006C2E18">
        <w:t xml:space="preserve">Through a descriptive analysis of winning number patterns in three major New York lotteries—Mega Millions, Powerball, and Pick </w:t>
      </w:r>
      <w:proofErr w:type="gramStart"/>
      <w:r w:rsidRPr="006C2E18">
        <w:t>10—</w:t>
      </w:r>
      <w:proofErr w:type="gramEnd"/>
      <w:r w:rsidRPr="006C2E18">
        <w:t>it becomes clear that at least two of these lotteries exhibit signs of non-random behavior. Specifically, both Powerball and Mega Millions show notable irregularities in number distributions over time and across positional draws. These patterns are visualized using small multiple charts and density plots, which highlight a stark imbalance—for example, Powerball frequently draws lower numbers in the first position, with the likelihood dropping off significantly for higher numbers. This deviation from expected uniform randomness suggests systemic issues in the number generation process.</w:t>
      </w:r>
    </w:p>
    <w:p w14:paraId="03F277E1" w14:textId="77777777" w:rsidR="006C2E18" w:rsidRPr="006C2E18" w:rsidRDefault="006C2E18" w:rsidP="006C2E18">
      <w:pPr>
        <w:ind w:firstLine="720"/>
      </w:pPr>
      <w:r w:rsidRPr="006C2E18">
        <w:t>This insight forms the basis of my call to action: Lottery organizations must urgently evaluate and correct their number generation mechanisms to ensure true randomness.</w:t>
      </w:r>
    </w:p>
    <w:p w14:paraId="07EDA924" w14:textId="77777777" w:rsidR="006C2E18" w:rsidRPr="006C2E18" w:rsidRDefault="006C2E18" w:rsidP="006C2E18">
      <w:pPr>
        <w:ind w:firstLine="720"/>
      </w:pPr>
      <w:r w:rsidRPr="006C2E18">
        <w:t xml:space="preserve">My audience for this message is the risk management and finance teams within the lottery organizations. These professionals are responsible for both the integrity of the game and the financial risk exposure of the institution. From a risk management standpoint, the presence of identifiable patterns introduces </w:t>
      </w:r>
      <w:proofErr w:type="gramStart"/>
      <w:r w:rsidRPr="006C2E18">
        <w:t>a vulnerability</w:t>
      </w:r>
      <w:proofErr w:type="gramEnd"/>
      <w:r w:rsidRPr="006C2E18">
        <w:t xml:space="preserve">. Because players are allowed to choose their own numbers, individuals or groups with sufficient capital and awareness of these patterns could exploit them by strategically placing large volumes of bets on numbers or positions with higher historical probabilities. This is not just a theoretical </w:t>
      </w:r>
      <w:proofErr w:type="gramStart"/>
      <w:r w:rsidRPr="006C2E18">
        <w:t>risk—it</w:t>
      </w:r>
      <w:proofErr w:type="gramEnd"/>
      <w:r w:rsidRPr="006C2E18">
        <w:t xml:space="preserve"> undermines the fairness of the game and may result in small, consistent payouts that aggregate into significant financial loss for the lottery over time.</w:t>
      </w:r>
    </w:p>
    <w:p w14:paraId="437E789C" w14:textId="77777777" w:rsidR="006C2E18" w:rsidRPr="006C2E18" w:rsidRDefault="006C2E18" w:rsidP="006C2E18">
      <w:pPr>
        <w:ind w:firstLine="720"/>
      </w:pPr>
      <w:r w:rsidRPr="006C2E18">
        <w:t xml:space="preserve">Furthermore, this exposes the organization to potential legal and reputational risks. If the public or regulators perceive the lottery to be non-random or even manipulatable, it could trigger legal action or regulatory scrutiny. Ethically, the current system creates an uneven playing field—one where informed </w:t>
      </w:r>
      <w:proofErr w:type="gramStart"/>
      <w:r w:rsidRPr="006C2E18">
        <w:t>bettors</w:t>
      </w:r>
      <w:proofErr w:type="gramEnd"/>
      <w:r w:rsidRPr="006C2E18">
        <w:t xml:space="preserve"> have a measurable edge over casual players. This contradicts the foundational premise of a lottery: that all participants have an equal and random chance of winning.</w:t>
      </w:r>
    </w:p>
    <w:p w14:paraId="3BA1AA95" w14:textId="03BD3676" w:rsidR="006C2E18" w:rsidRPr="006C2E18" w:rsidRDefault="006C2E18" w:rsidP="006C2E18">
      <w:pPr>
        <w:ind w:firstLine="720"/>
      </w:pPr>
      <w:r w:rsidRPr="006C2E18">
        <w:t>In terms of design, I used clear positional charts, density plots, and histograms to visualize the frequency of number appearances, applying Gestalt principles to ensure clarity, contrast, and alignment. The data used came directly from data.ny.gov and was cleaned only to remove incomplete rows—no other transformation was applied that could bias interpretation.</w:t>
      </w:r>
      <w:r>
        <w:t xml:space="preserve"> </w:t>
      </w:r>
      <w:r w:rsidRPr="006C2E18">
        <w:t>The solution is simple and urgent: implement a truly random, auditable number generator across all draws.</w:t>
      </w:r>
    </w:p>
    <w:p w14:paraId="592EEE89" w14:textId="77777777" w:rsidR="006C2E18" w:rsidRDefault="006C2E18"/>
    <w:p w14:paraId="6BF00A4A" w14:textId="72C79E68" w:rsidR="00044129" w:rsidRDefault="00044129">
      <w:r>
        <w:rPr>
          <w:noProof/>
        </w:rPr>
        <w:lastRenderedPageBreak/>
        <w:drawing>
          <wp:inline distT="0" distB="0" distL="0" distR="0" wp14:anchorId="6F1500C7" wp14:editId="6DA9EBE0">
            <wp:extent cx="5943600" cy="3342946"/>
            <wp:effectExtent l="0" t="0" r="0" b="0"/>
            <wp:docPr id="12210" name="Picture 12210"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2210" name="Picture 12210" descr="A screenshot of a graph&#10;&#10;AI-generated content may be incorrect."/>
                    <pic:cNvPicPr/>
                  </pic:nvPicPr>
                  <pic:blipFill>
                    <a:blip r:embed="rId4"/>
                    <a:stretch>
                      <a:fillRect/>
                    </a:stretch>
                  </pic:blipFill>
                  <pic:spPr>
                    <a:xfrm>
                      <a:off x="0" y="0"/>
                      <a:ext cx="5943600" cy="3342946"/>
                    </a:xfrm>
                    <a:prstGeom prst="rect">
                      <a:avLst/>
                    </a:prstGeom>
                  </pic:spPr>
                </pic:pic>
              </a:graphicData>
            </a:graphic>
          </wp:inline>
        </w:drawing>
      </w:r>
    </w:p>
    <w:sectPr w:rsidR="0004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18"/>
    <w:rsid w:val="00044129"/>
    <w:rsid w:val="001201DB"/>
    <w:rsid w:val="00672A46"/>
    <w:rsid w:val="006C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FCDA"/>
  <w15:chartTrackingRefBased/>
  <w15:docId w15:val="{4D240499-4507-4159-96A0-1D927C94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18"/>
    <w:rPr>
      <w:rFonts w:eastAsiaTheme="majorEastAsia" w:cstheme="majorBidi"/>
      <w:color w:val="272727" w:themeColor="text1" w:themeTint="D8"/>
    </w:rPr>
  </w:style>
  <w:style w:type="paragraph" w:styleId="Title">
    <w:name w:val="Title"/>
    <w:basedOn w:val="Normal"/>
    <w:next w:val="Normal"/>
    <w:link w:val="TitleChar"/>
    <w:uiPriority w:val="10"/>
    <w:qFormat/>
    <w:rsid w:val="006C2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18"/>
    <w:pPr>
      <w:spacing w:before="160"/>
      <w:jc w:val="center"/>
    </w:pPr>
    <w:rPr>
      <w:i/>
      <w:iCs/>
      <w:color w:val="404040" w:themeColor="text1" w:themeTint="BF"/>
    </w:rPr>
  </w:style>
  <w:style w:type="character" w:customStyle="1" w:styleId="QuoteChar">
    <w:name w:val="Quote Char"/>
    <w:basedOn w:val="DefaultParagraphFont"/>
    <w:link w:val="Quote"/>
    <w:uiPriority w:val="29"/>
    <w:rsid w:val="006C2E18"/>
    <w:rPr>
      <w:i/>
      <w:iCs/>
      <w:color w:val="404040" w:themeColor="text1" w:themeTint="BF"/>
    </w:rPr>
  </w:style>
  <w:style w:type="paragraph" w:styleId="ListParagraph">
    <w:name w:val="List Paragraph"/>
    <w:basedOn w:val="Normal"/>
    <w:uiPriority w:val="34"/>
    <w:qFormat/>
    <w:rsid w:val="006C2E18"/>
    <w:pPr>
      <w:ind w:left="720"/>
      <w:contextualSpacing/>
    </w:pPr>
  </w:style>
  <w:style w:type="character" w:styleId="IntenseEmphasis">
    <w:name w:val="Intense Emphasis"/>
    <w:basedOn w:val="DefaultParagraphFont"/>
    <w:uiPriority w:val="21"/>
    <w:qFormat/>
    <w:rsid w:val="006C2E18"/>
    <w:rPr>
      <w:i/>
      <w:iCs/>
      <w:color w:val="0F4761" w:themeColor="accent1" w:themeShade="BF"/>
    </w:rPr>
  </w:style>
  <w:style w:type="paragraph" w:styleId="IntenseQuote">
    <w:name w:val="Intense Quote"/>
    <w:basedOn w:val="Normal"/>
    <w:next w:val="Normal"/>
    <w:link w:val="IntenseQuoteChar"/>
    <w:uiPriority w:val="30"/>
    <w:qFormat/>
    <w:rsid w:val="006C2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18"/>
    <w:rPr>
      <w:i/>
      <w:iCs/>
      <w:color w:val="0F4761" w:themeColor="accent1" w:themeShade="BF"/>
    </w:rPr>
  </w:style>
  <w:style w:type="character" w:styleId="IntenseReference">
    <w:name w:val="Intense Reference"/>
    <w:basedOn w:val="DefaultParagraphFont"/>
    <w:uiPriority w:val="32"/>
    <w:qFormat/>
    <w:rsid w:val="006C2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845906">
      <w:bodyDiv w:val="1"/>
      <w:marLeft w:val="0"/>
      <w:marRight w:val="0"/>
      <w:marTop w:val="0"/>
      <w:marBottom w:val="0"/>
      <w:divBdr>
        <w:top w:val="none" w:sz="0" w:space="0" w:color="auto"/>
        <w:left w:val="none" w:sz="0" w:space="0" w:color="auto"/>
        <w:bottom w:val="none" w:sz="0" w:space="0" w:color="auto"/>
        <w:right w:val="none" w:sz="0" w:space="0" w:color="auto"/>
      </w:divBdr>
    </w:div>
    <w:div w:id="20680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Champlin Smith</dc:creator>
  <cp:keywords/>
  <dc:description/>
  <cp:lastModifiedBy>Champlin Smith</cp:lastModifiedBy>
  <cp:revision>3</cp:revision>
  <dcterms:created xsi:type="dcterms:W3CDTF">2025-07-27T21:43:00Z</dcterms:created>
  <dcterms:modified xsi:type="dcterms:W3CDTF">2025-07-27T21:46:00Z</dcterms:modified>
</cp:coreProperties>
</file>