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9348C" w14:textId="6A464E3E" w:rsidR="00245E6D" w:rsidRPr="00F34863" w:rsidRDefault="000A02E4" w:rsidP="00843403">
      <w:pPr>
        <w:spacing w:after="0"/>
        <w:jc w:val="center"/>
        <w:rPr>
          <w:rFonts w:ascii="Poppins" w:hAnsi="Poppins" w:cs="Poppins"/>
        </w:rPr>
      </w:pPr>
      <w:r>
        <w:rPr>
          <w:rFonts w:ascii="Poppins" w:eastAsia="Aptos" w:hAnsi="Poppins" w:cs="Poppins"/>
          <w:b/>
          <w:bCs/>
          <w:color w:val="E97132" w:themeColor="accent2"/>
          <w:sz w:val="44"/>
          <w:szCs w:val="44"/>
        </w:rPr>
        <w:t>Auto Populate Replacement Info</w:t>
      </w:r>
      <w:r w:rsidR="00022FAF" w:rsidRPr="62C1629F">
        <w:rPr>
          <w:rFonts w:ascii="Poppins" w:eastAsia="Aptos" w:hAnsi="Poppins" w:cs="Poppins"/>
          <w:b/>
          <w:bCs/>
          <w:color w:val="E97132" w:themeColor="accent2"/>
          <w:sz w:val="44"/>
          <w:szCs w:val="44"/>
        </w:rPr>
        <w:t xml:space="preserve"> Business Case</w:t>
      </w:r>
    </w:p>
    <w:p w14:paraId="5EF66BDF" w14:textId="26459C4D" w:rsidR="62C1629F" w:rsidRDefault="62C1629F" w:rsidP="62C1629F">
      <w:pPr>
        <w:pStyle w:val="ListParagraph"/>
        <w:spacing w:after="0" w:line="240" w:lineRule="auto"/>
        <w:ind w:left="0"/>
        <w:rPr>
          <w:rFonts w:ascii="Poppins" w:hAnsi="Poppins" w:cs="Poppins"/>
          <w:b/>
          <w:bCs/>
          <w:color w:val="156082" w:themeColor="accent1"/>
          <w:sz w:val="22"/>
          <w:szCs w:val="22"/>
        </w:rPr>
      </w:pPr>
    </w:p>
    <w:p w14:paraId="196E452A" w14:textId="5D10C968" w:rsidR="1718DE6C" w:rsidRDefault="1718DE6C" w:rsidP="62C1629F">
      <w:pPr>
        <w:pStyle w:val="ListParagraph"/>
        <w:spacing w:after="0" w:line="240" w:lineRule="auto"/>
        <w:ind w:left="0"/>
        <w:rPr>
          <w:rFonts w:ascii="Poppins" w:eastAsia="Aptos" w:hAnsi="Poppins" w:cs="Poppins"/>
          <w:sz w:val="22"/>
          <w:szCs w:val="22"/>
        </w:rPr>
      </w:pPr>
      <w:r w:rsidRPr="62C1629F">
        <w:rPr>
          <w:rFonts w:ascii="Poppins" w:hAnsi="Poppins" w:cs="Poppins"/>
          <w:b/>
          <w:bCs/>
          <w:color w:val="156082" w:themeColor="accent1"/>
          <w:sz w:val="22"/>
          <w:szCs w:val="22"/>
        </w:rPr>
        <w:t xml:space="preserve">Submitted by: </w:t>
      </w:r>
      <w:proofErr w:type="gramStart"/>
      <w:r w:rsidR="0011598C">
        <w:rPr>
          <w:rFonts w:ascii="Poppins" w:eastAsia="Aptos" w:hAnsi="Poppins" w:cs="Poppins"/>
          <w:sz w:val="22"/>
          <w:szCs w:val="22"/>
        </w:rPr>
        <w:t>JPMorgan</w:t>
      </w:r>
      <w:proofErr w:type="gramEnd"/>
      <w:r w:rsidR="0011598C">
        <w:rPr>
          <w:rFonts w:ascii="Poppins" w:eastAsia="Aptos" w:hAnsi="Poppins" w:cs="Poppins"/>
          <w:sz w:val="22"/>
          <w:szCs w:val="22"/>
        </w:rPr>
        <w:t xml:space="preserve"> </w:t>
      </w:r>
    </w:p>
    <w:p w14:paraId="72D62F93" w14:textId="449B3EE1" w:rsidR="00445052" w:rsidRPr="00235487" w:rsidRDefault="43908033" w:rsidP="00325FB5">
      <w:pPr>
        <w:pStyle w:val="Heading3"/>
        <w:spacing w:before="281" w:after="0" w:line="240" w:lineRule="auto"/>
        <w:rPr>
          <w:rFonts w:ascii="Poppins" w:hAnsi="Poppins" w:cs="Poppins"/>
          <w:sz w:val="22"/>
          <w:szCs w:val="22"/>
        </w:rPr>
      </w:pPr>
      <w:r w:rsidRPr="00235487">
        <w:rPr>
          <w:rFonts w:ascii="Poppins" w:eastAsia="Aptos" w:hAnsi="Poppins" w:cs="Poppins"/>
          <w:b/>
          <w:bCs/>
          <w:sz w:val="22"/>
          <w:szCs w:val="22"/>
        </w:rPr>
        <w:t>Executive Summary</w:t>
      </w:r>
      <w:r w:rsidR="00843403" w:rsidRPr="00235487">
        <w:rPr>
          <w:rFonts w:ascii="Poppins" w:eastAsia="Aptos" w:hAnsi="Poppins" w:cs="Poppins"/>
          <w:b/>
          <w:bCs/>
          <w:sz w:val="22"/>
          <w:szCs w:val="22"/>
        </w:rPr>
        <w:t>:</w:t>
      </w:r>
    </w:p>
    <w:p w14:paraId="17E1470C" w14:textId="5741CA17" w:rsidR="00445052" w:rsidRDefault="0011598C" w:rsidP="00325FB5">
      <w:pPr>
        <w:pStyle w:val="ListParagraph"/>
        <w:spacing w:after="0" w:line="240" w:lineRule="auto"/>
        <w:ind w:left="0"/>
        <w:rPr>
          <w:rFonts w:ascii="Poppins" w:hAnsi="Poppins" w:cs="Poppins"/>
          <w:sz w:val="22"/>
          <w:szCs w:val="22"/>
        </w:rPr>
      </w:pPr>
      <w:r>
        <w:rPr>
          <w:rFonts w:ascii="Poppins" w:hAnsi="Poppins" w:cs="Poppins"/>
          <w:sz w:val="22"/>
          <w:szCs w:val="22"/>
        </w:rPr>
        <w:t xml:space="preserve">Ceding Carrier Contract Information to populate in the Order Entry (OE) platforms when it is an Exchange/Transfer. </w:t>
      </w:r>
    </w:p>
    <w:p w14:paraId="4C09A7F1" w14:textId="0EF3662A" w:rsidR="00445052" w:rsidRPr="00235487" w:rsidRDefault="00005289" w:rsidP="00325FB5">
      <w:pPr>
        <w:pStyle w:val="Heading3"/>
        <w:spacing w:before="281" w:after="0" w:line="240" w:lineRule="auto"/>
        <w:rPr>
          <w:rFonts w:ascii="Poppins" w:hAnsi="Poppins" w:cs="Poppins"/>
          <w:sz w:val="22"/>
          <w:szCs w:val="22"/>
        </w:rPr>
      </w:pPr>
      <w:r>
        <w:rPr>
          <w:rFonts w:ascii="Poppins" w:eastAsia="Aptos" w:hAnsi="Poppins" w:cs="Poppins"/>
          <w:b/>
          <w:bCs/>
          <w:sz w:val="22"/>
          <w:szCs w:val="22"/>
        </w:rPr>
        <w:t>Problem:</w:t>
      </w:r>
    </w:p>
    <w:p w14:paraId="01B4C60D" w14:textId="7C196E8E" w:rsidR="00445052" w:rsidRDefault="0008109C" w:rsidP="001601A2">
      <w:pPr>
        <w:pStyle w:val="ListParagraph"/>
        <w:spacing w:after="0" w:line="240" w:lineRule="auto"/>
        <w:ind w:left="0"/>
        <w:rPr>
          <w:rFonts w:ascii="Poppins" w:eastAsia="Aptos" w:hAnsi="Poppins" w:cs="Poppins"/>
          <w:sz w:val="22"/>
          <w:szCs w:val="22"/>
        </w:rPr>
      </w:pPr>
      <w:r w:rsidRPr="62C1629F">
        <w:rPr>
          <w:rFonts w:ascii="Poppins" w:eastAsia="Aptos" w:hAnsi="Poppins" w:cs="Poppins"/>
          <w:b/>
          <w:bCs/>
          <w:sz w:val="22"/>
          <w:szCs w:val="22"/>
        </w:rPr>
        <w:t>*Problem*</w:t>
      </w:r>
      <w:r w:rsidR="43908033" w:rsidRPr="62C1629F">
        <w:rPr>
          <w:rFonts w:ascii="Poppins" w:eastAsia="Aptos" w:hAnsi="Poppins" w:cs="Poppins"/>
          <w:sz w:val="22"/>
          <w:szCs w:val="22"/>
        </w:rPr>
        <w:t xml:space="preserve">. </w:t>
      </w:r>
      <w:r w:rsidR="0011598C">
        <w:rPr>
          <w:rFonts w:ascii="Poppins" w:eastAsia="Aptos" w:hAnsi="Poppins" w:cs="Poppins"/>
          <w:sz w:val="22"/>
          <w:szCs w:val="22"/>
        </w:rPr>
        <w:t xml:space="preserve">Causing multiple issues with advisors selecting the wrong location of ceding carrier in </w:t>
      </w:r>
      <w:proofErr w:type="spellStart"/>
      <w:r w:rsidR="0011598C">
        <w:rPr>
          <w:rFonts w:ascii="Poppins" w:eastAsia="Aptos" w:hAnsi="Poppins" w:cs="Poppins"/>
          <w:sz w:val="22"/>
          <w:szCs w:val="22"/>
        </w:rPr>
        <w:t>YellowPages</w:t>
      </w:r>
      <w:proofErr w:type="spellEnd"/>
      <w:r w:rsidR="0011598C">
        <w:rPr>
          <w:rFonts w:ascii="Poppins" w:eastAsia="Aptos" w:hAnsi="Poppins" w:cs="Poppins"/>
          <w:sz w:val="22"/>
          <w:szCs w:val="22"/>
        </w:rPr>
        <w:t xml:space="preserve">, calling </w:t>
      </w:r>
      <w:proofErr w:type="gramStart"/>
      <w:r w:rsidR="0011598C">
        <w:rPr>
          <w:rFonts w:ascii="Poppins" w:eastAsia="Aptos" w:hAnsi="Poppins" w:cs="Poppins"/>
          <w:sz w:val="22"/>
          <w:szCs w:val="22"/>
        </w:rPr>
        <w:t>carrier</w:t>
      </w:r>
      <w:proofErr w:type="gramEnd"/>
      <w:r w:rsidR="0011598C">
        <w:rPr>
          <w:rFonts w:ascii="Poppins" w:eastAsia="Aptos" w:hAnsi="Poppins" w:cs="Poppins"/>
          <w:sz w:val="22"/>
          <w:szCs w:val="22"/>
        </w:rPr>
        <w:t xml:space="preserve"> and sitting on phone for 20-30 mins, putting in wrong info on the ceding contract, multiple NIGOs and Supervision Inquires tying back to this screen on OE platforms. </w:t>
      </w:r>
    </w:p>
    <w:p w14:paraId="4371A628" w14:textId="77777777" w:rsidR="00E956E4" w:rsidRDefault="00E956E4" w:rsidP="001601A2">
      <w:pPr>
        <w:pStyle w:val="ListParagraph"/>
        <w:spacing w:after="0" w:line="240" w:lineRule="auto"/>
        <w:ind w:left="0"/>
        <w:rPr>
          <w:rFonts w:ascii="Poppins" w:eastAsia="Aptos" w:hAnsi="Poppins" w:cs="Poppins"/>
          <w:sz w:val="22"/>
          <w:szCs w:val="22"/>
        </w:rPr>
      </w:pPr>
    </w:p>
    <w:p w14:paraId="70C49397" w14:textId="603AA65A" w:rsidR="00E956E4" w:rsidRPr="00E956E4" w:rsidRDefault="00E956E4" w:rsidP="001601A2">
      <w:pPr>
        <w:pStyle w:val="ListParagraph"/>
        <w:spacing w:after="0" w:line="240" w:lineRule="auto"/>
        <w:ind w:left="0"/>
        <w:rPr>
          <w:rFonts w:ascii="Poppins" w:eastAsia="Aptos" w:hAnsi="Poppins" w:cs="Poppins"/>
          <w:sz w:val="22"/>
          <w:szCs w:val="22"/>
          <w:u w:val="single"/>
        </w:rPr>
      </w:pPr>
      <w:r w:rsidRPr="00E956E4">
        <w:rPr>
          <w:rFonts w:ascii="Poppins" w:eastAsia="Aptos" w:hAnsi="Poppins" w:cs="Poppins"/>
          <w:sz w:val="22"/>
          <w:szCs w:val="22"/>
          <w:u w:val="single"/>
        </w:rPr>
        <w:t>2 Paths to Solve:</w:t>
      </w:r>
    </w:p>
    <w:p w14:paraId="149A64B5" w14:textId="77777777" w:rsidR="00E956E4" w:rsidRDefault="00E956E4" w:rsidP="001601A2">
      <w:pPr>
        <w:pStyle w:val="ListParagraph"/>
        <w:spacing w:after="0" w:line="240" w:lineRule="auto"/>
        <w:ind w:left="0"/>
        <w:rPr>
          <w:rFonts w:ascii="Poppins" w:eastAsia="Aptos" w:hAnsi="Poppins" w:cs="Poppins"/>
          <w:sz w:val="22"/>
          <w:szCs w:val="22"/>
        </w:rPr>
      </w:pPr>
    </w:p>
    <w:p w14:paraId="27C92A26" w14:textId="62A988A8" w:rsidR="00E956E4" w:rsidRPr="00265EBE" w:rsidRDefault="00E956E4" w:rsidP="00E956E4">
      <w:pPr>
        <w:pStyle w:val="ListParagraph"/>
        <w:numPr>
          <w:ilvl w:val="0"/>
          <w:numId w:val="15"/>
        </w:numPr>
        <w:spacing w:after="0" w:line="240" w:lineRule="auto"/>
        <w:rPr>
          <w:rFonts w:ascii="Poppins" w:eastAsia="Aptos" w:hAnsi="Poppins" w:cs="Poppins"/>
          <w:sz w:val="22"/>
          <w:szCs w:val="22"/>
          <w:highlight w:val="magenta"/>
        </w:rPr>
      </w:pPr>
      <w:r>
        <w:rPr>
          <w:rFonts w:ascii="Poppins" w:eastAsia="Aptos" w:hAnsi="Poppins" w:cs="Poppins"/>
          <w:sz w:val="22"/>
          <w:szCs w:val="22"/>
        </w:rPr>
        <w:t xml:space="preserve">When BD is already broker of record on the contract – should be less of an issue to get the data from DTCC (For JPMC in 2024 this was the case for 75% of our exchanges/transfers) </w:t>
      </w:r>
      <w:r w:rsidR="00861DB1" w:rsidRPr="00BA7E7A">
        <w:rPr>
          <w:rFonts w:ascii="Poppins" w:eastAsia="Aptos" w:hAnsi="Poppins" w:cs="Poppins"/>
          <w:sz w:val="22"/>
          <w:szCs w:val="22"/>
          <w:highlight w:val="cyan"/>
        </w:rPr>
        <w:t xml:space="preserve">DTCC </w:t>
      </w:r>
      <w:r w:rsidR="00F7776A">
        <w:rPr>
          <w:rFonts w:ascii="Poppins" w:eastAsia="Aptos" w:hAnsi="Poppins" w:cs="Poppins"/>
          <w:sz w:val="22"/>
          <w:szCs w:val="22"/>
          <w:highlight w:val="cyan"/>
        </w:rPr>
        <w:t>plans to look</w:t>
      </w:r>
      <w:r w:rsidR="00556487">
        <w:rPr>
          <w:rFonts w:ascii="Poppins" w:eastAsia="Aptos" w:hAnsi="Poppins" w:cs="Poppins"/>
          <w:sz w:val="22"/>
          <w:szCs w:val="22"/>
          <w:highlight w:val="cyan"/>
        </w:rPr>
        <w:t xml:space="preserve"> for policy number and </w:t>
      </w:r>
      <w:r w:rsidR="00861DB1" w:rsidRPr="00BA7E7A">
        <w:rPr>
          <w:rFonts w:ascii="Poppins" w:eastAsia="Aptos" w:hAnsi="Poppins" w:cs="Poppins"/>
          <w:sz w:val="22"/>
          <w:szCs w:val="22"/>
          <w:highlight w:val="cyan"/>
        </w:rPr>
        <w:t>validates</w:t>
      </w:r>
      <w:r w:rsidR="00BA7E7A">
        <w:rPr>
          <w:rFonts w:ascii="Poppins" w:eastAsia="Aptos" w:hAnsi="Poppins" w:cs="Poppins"/>
          <w:sz w:val="22"/>
          <w:szCs w:val="22"/>
          <w:highlight w:val="cyan"/>
        </w:rPr>
        <w:t xml:space="preserve">: </w:t>
      </w:r>
      <w:r w:rsidR="00861DB1" w:rsidRPr="00BA7E7A">
        <w:rPr>
          <w:rFonts w:ascii="Poppins" w:eastAsia="Aptos" w:hAnsi="Poppins" w:cs="Poppins"/>
          <w:sz w:val="22"/>
          <w:szCs w:val="22"/>
          <w:highlight w:val="cyan"/>
        </w:rPr>
        <w:t>requesting broker dealer</w:t>
      </w:r>
      <w:r w:rsidR="006F5224">
        <w:rPr>
          <w:rFonts w:ascii="Poppins" w:eastAsia="Aptos" w:hAnsi="Poppins" w:cs="Poppins"/>
          <w:sz w:val="22"/>
          <w:szCs w:val="22"/>
          <w:highlight w:val="cyan"/>
        </w:rPr>
        <w:t xml:space="preserve"> (not the specific advisor)</w:t>
      </w:r>
      <w:r w:rsidR="00556487">
        <w:rPr>
          <w:rFonts w:ascii="Poppins" w:eastAsia="Aptos" w:hAnsi="Poppins" w:cs="Poppins"/>
          <w:sz w:val="22"/>
          <w:szCs w:val="22"/>
          <w:highlight w:val="cyan"/>
        </w:rPr>
        <w:t xml:space="preserve"> and </w:t>
      </w:r>
      <w:r w:rsidR="00861DB1" w:rsidRPr="00BA7E7A">
        <w:rPr>
          <w:rFonts w:ascii="Poppins" w:eastAsia="Aptos" w:hAnsi="Poppins" w:cs="Poppins"/>
          <w:sz w:val="22"/>
          <w:szCs w:val="22"/>
          <w:highlight w:val="cyan"/>
        </w:rPr>
        <w:t>carrier</w:t>
      </w:r>
      <w:r w:rsidR="00556487">
        <w:rPr>
          <w:rFonts w:ascii="Poppins" w:eastAsia="Aptos" w:hAnsi="Poppins" w:cs="Poppins"/>
          <w:sz w:val="22"/>
          <w:szCs w:val="22"/>
          <w:highlight w:val="cyan"/>
        </w:rPr>
        <w:t>.</w:t>
      </w:r>
      <w:r w:rsidR="00265EBE">
        <w:rPr>
          <w:rFonts w:ascii="Poppins" w:eastAsia="Aptos" w:hAnsi="Poppins" w:cs="Poppins"/>
          <w:sz w:val="22"/>
          <w:szCs w:val="22"/>
          <w:highlight w:val="cyan"/>
        </w:rPr>
        <w:t xml:space="preserve"> </w:t>
      </w:r>
      <w:r w:rsidR="00265EBE" w:rsidRPr="00265EBE">
        <w:rPr>
          <w:rFonts w:ascii="Poppins" w:eastAsia="Aptos" w:hAnsi="Poppins" w:cs="Poppins"/>
          <w:sz w:val="22"/>
          <w:szCs w:val="22"/>
          <w:highlight w:val="magenta"/>
        </w:rPr>
        <w:t>Do we need to validate anything else?</w:t>
      </w:r>
      <w:r w:rsidR="00BA36E2">
        <w:rPr>
          <w:rFonts w:ascii="Poppins" w:eastAsia="Aptos" w:hAnsi="Poppins" w:cs="Poppins"/>
          <w:sz w:val="22"/>
          <w:szCs w:val="22"/>
          <w:highlight w:val="magenta"/>
        </w:rPr>
        <w:t xml:space="preserve"> (Athene</w:t>
      </w:r>
      <w:r w:rsidR="00EB1728">
        <w:rPr>
          <w:rFonts w:ascii="Poppins" w:eastAsia="Aptos" w:hAnsi="Poppins" w:cs="Poppins"/>
          <w:sz w:val="22"/>
          <w:szCs w:val="22"/>
          <w:highlight w:val="magenta"/>
        </w:rPr>
        <w:t>,</w:t>
      </w:r>
      <w:r w:rsidR="00BA36E2">
        <w:rPr>
          <w:rFonts w:ascii="Poppins" w:eastAsia="Aptos" w:hAnsi="Poppins" w:cs="Poppins"/>
          <w:sz w:val="22"/>
          <w:szCs w:val="22"/>
          <w:highlight w:val="magenta"/>
        </w:rPr>
        <w:t xml:space="preserve"> </w:t>
      </w:r>
      <w:r w:rsidR="00EB1728">
        <w:rPr>
          <w:rFonts w:ascii="Poppins" w:eastAsia="Aptos" w:hAnsi="Poppins" w:cs="Poppins"/>
          <w:sz w:val="22"/>
          <w:szCs w:val="22"/>
          <w:highlight w:val="magenta"/>
        </w:rPr>
        <w:t xml:space="preserve">Global, Nationwide </w:t>
      </w:r>
      <w:r w:rsidR="00BA36E2">
        <w:rPr>
          <w:rFonts w:ascii="Poppins" w:eastAsia="Aptos" w:hAnsi="Poppins" w:cs="Poppins"/>
          <w:sz w:val="22"/>
          <w:szCs w:val="22"/>
          <w:highlight w:val="magenta"/>
        </w:rPr>
        <w:t>and NYL – nothing else)</w:t>
      </w:r>
    </w:p>
    <w:p w14:paraId="6435BB72" w14:textId="5E65FF24" w:rsidR="00E956E4" w:rsidRPr="00AE3133" w:rsidRDefault="00E956E4" w:rsidP="00E956E4">
      <w:pPr>
        <w:pStyle w:val="ListParagraph"/>
        <w:numPr>
          <w:ilvl w:val="0"/>
          <w:numId w:val="15"/>
        </w:numPr>
        <w:spacing w:after="0" w:line="240" w:lineRule="auto"/>
        <w:rPr>
          <w:rFonts w:ascii="Poppins" w:eastAsia="Aptos" w:hAnsi="Poppins" w:cs="Poppins"/>
          <w:sz w:val="22"/>
          <w:szCs w:val="22"/>
          <w:highlight w:val="yellow"/>
        </w:rPr>
      </w:pPr>
      <w:r w:rsidRPr="00AE3133">
        <w:rPr>
          <w:rFonts w:ascii="Poppins" w:eastAsia="Aptos" w:hAnsi="Poppins" w:cs="Poppins"/>
          <w:sz w:val="22"/>
          <w:szCs w:val="22"/>
          <w:highlight w:val="yellow"/>
        </w:rPr>
        <w:t xml:space="preserve">When BD is </w:t>
      </w:r>
      <w:r w:rsidRPr="00AE3133">
        <w:rPr>
          <w:rFonts w:ascii="Poppins" w:eastAsia="Aptos" w:hAnsi="Poppins" w:cs="Poppins"/>
          <w:b/>
          <w:bCs/>
          <w:sz w:val="22"/>
          <w:szCs w:val="22"/>
          <w:highlight w:val="yellow"/>
        </w:rPr>
        <w:t>NOT</w:t>
      </w:r>
      <w:r w:rsidRPr="00AE3133">
        <w:rPr>
          <w:rFonts w:ascii="Poppins" w:eastAsia="Aptos" w:hAnsi="Poppins" w:cs="Poppins"/>
          <w:sz w:val="22"/>
          <w:szCs w:val="22"/>
          <w:highlight w:val="yellow"/>
        </w:rPr>
        <w:t xml:space="preserve"> already broker of record on the contract</w:t>
      </w:r>
      <w:r w:rsidR="005979E4">
        <w:rPr>
          <w:rFonts w:ascii="Poppins" w:eastAsia="Aptos" w:hAnsi="Poppins" w:cs="Poppins"/>
          <w:sz w:val="22"/>
          <w:szCs w:val="22"/>
          <w:highlight w:val="yellow"/>
        </w:rPr>
        <w:t>.</w:t>
      </w:r>
      <w:r w:rsidR="00FB6EA4">
        <w:rPr>
          <w:rFonts w:ascii="Poppins" w:eastAsia="Aptos" w:hAnsi="Poppins" w:cs="Poppins"/>
          <w:sz w:val="22"/>
          <w:szCs w:val="22"/>
          <w:highlight w:val="yellow"/>
        </w:rPr>
        <w:t xml:space="preserve"> Understanding from the client they are planning to surrender the contract and move to a new one.</w:t>
      </w:r>
    </w:p>
    <w:p w14:paraId="3CDFE8D1" w14:textId="022655B3" w:rsidR="00445052" w:rsidRPr="00235487" w:rsidRDefault="43908033" w:rsidP="62C1629F">
      <w:pPr>
        <w:pStyle w:val="Heading3"/>
        <w:spacing w:before="281" w:after="0" w:line="240" w:lineRule="auto"/>
        <w:rPr>
          <w:rFonts w:ascii="Poppins" w:eastAsia="Aptos" w:hAnsi="Poppins" w:cs="Poppins"/>
          <w:b/>
          <w:bCs/>
          <w:sz w:val="22"/>
          <w:szCs w:val="22"/>
        </w:rPr>
      </w:pPr>
      <w:r w:rsidRPr="62C1629F">
        <w:rPr>
          <w:rFonts w:ascii="Poppins" w:eastAsia="Aptos" w:hAnsi="Poppins" w:cs="Poppins"/>
          <w:b/>
          <w:bCs/>
          <w:sz w:val="22"/>
          <w:szCs w:val="22"/>
        </w:rPr>
        <w:t>O</w:t>
      </w:r>
      <w:r w:rsidR="6CF5496D" w:rsidRPr="62C1629F">
        <w:rPr>
          <w:rFonts w:ascii="Poppins" w:eastAsia="Aptos" w:hAnsi="Poppins" w:cs="Poppins"/>
          <w:b/>
          <w:bCs/>
          <w:sz w:val="22"/>
          <w:szCs w:val="22"/>
        </w:rPr>
        <w:t xml:space="preserve">bjectives </w:t>
      </w:r>
      <w:r w:rsidRPr="62C1629F">
        <w:rPr>
          <w:rFonts w:ascii="Poppins" w:eastAsia="Aptos" w:hAnsi="Poppins" w:cs="Poppins"/>
          <w:b/>
          <w:bCs/>
          <w:sz w:val="22"/>
          <w:szCs w:val="22"/>
        </w:rPr>
        <w:t xml:space="preserve">and </w:t>
      </w:r>
      <w:r w:rsidR="40ED0B96" w:rsidRPr="62C1629F">
        <w:rPr>
          <w:rFonts w:ascii="Poppins" w:eastAsia="Aptos" w:hAnsi="Poppins" w:cs="Poppins"/>
          <w:b/>
          <w:bCs/>
          <w:sz w:val="22"/>
          <w:szCs w:val="22"/>
        </w:rPr>
        <w:t>Key Results</w:t>
      </w:r>
    </w:p>
    <w:p w14:paraId="0CF12C4D" w14:textId="1D3A4B64" w:rsidR="000B6954" w:rsidRDefault="0059611C" w:rsidP="0011598C">
      <w:pPr>
        <w:pStyle w:val="NormalWeb"/>
        <w:numPr>
          <w:ilvl w:val="0"/>
          <w:numId w:val="14"/>
        </w:numPr>
        <w:spacing w:before="0" w:beforeAutospacing="0"/>
        <w:rPr>
          <w:rFonts w:ascii="Poppins" w:hAnsi="Poppins" w:cs="Poppins"/>
          <w:sz w:val="22"/>
          <w:szCs w:val="22"/>
        </w:rPr>
      </w:pPr>
      <w:r w:rsidRPr="62C1629F">
        <w:rPr>
          <w:rFonts w:ascii="Poppins" w:hAnsi="Poppins" w:cs="Poppins"/>
          <w:b/>
          <w:bCs/>
          <w:sz w:val="22"/>
          <w:szCs w:val="22"/>
        </w:rPr>
        <w:t>O</w:t>
      </w:r>
      <w:r w:rsidR="5EADB913" w:rsidRPr="62C1629F">
        <w:rPr>
          <w:rFonts w:ascii="Poppins" w:hAnsi="Poppins" w:cs="Poppins"/>
          <w:b/>
          <w:bCs/>
          <w:sz w:val="22"/>
          <w:szCs w:val="22"/>
        </w:rPr>
        <w:t>bjective</w:t>
      </w:r>
      <w:r w:rsidRPr="62C1629F">
        <w:rPr>
          <w:rFonts w:ascii="Poppins" w:hAnsi="Poppins" w:cs="Poppins"/>
          <w:b/>
          <w:bCs/>
          <w:sz w:val="22"/>
          <w:szCs w:val="22"/>
        </w:rPr>
        <w:t>:</w:t>
      </w:r>
      <w:r w:rsidRPr="62C1629F">
        <w:rPr>
          <w:rFonts w:ascii="Poppins" w:hAnsi="Poppins" w:cs="Poppins"/>
          <w:sz w:val="22"/>
          <w:szCs w:val="22"/>
        </w:rPr>
        <w:t xml:space="preserve"> </w:t>
      </w:r>
      <w:r w:rsidR="00E956E4">
        <w:rPr>
          <w:rStyle w:val="Strong"/>
          <w:rFonts w:ascii="Poppins" w:eastAsiaTheme="majorEastAsia" w:hAnsi="Poppins" w:cs="Poppins"/>
          <w:b w:val="0"/>
          <w:bCs w:val="0"/>
          <w:sz w:val="22"/>
          <w:szCs w:val="22"/>
        </w:rPr>
        <w:t>Pre</w:t>
      </w:r>
      <w:r w:rsidR="0011598C" w:rsidRPr="0011598C">
        <w:rPr>
          <w:rStyle w:val="Strong"/>
          <w:rFonts w:ascii="Poppins" w:eastAsiaTheme="majorEastAsia" w:hAnsi="Poppins" w:cs="Poppins"/>
          <w:b w:val="0"/>
          <w:bCs w:val="0"/>
          <w:sz w:val="22"/>
          <w:szCs w:val="22"/>
        </w:rPr>
        <w:t>populate the required data points the client/advisor need.</w:t>
      </w:r>
      <w:r>
        <w:br/>
      </w:r>
      <w:r w:rsidR="2A91336B" w:rsidRPr="62C1629F">
        <w:rPr>
          <w:rStyle w:val="Emphasis"/>
          <w:rFonts w:ascii="Poppins" w:eastAsiaTheme="majorEastAsia" w:hAnsi="Poppins" w:cs="Poppins"/>
          <w:b/>
          <w:bCs/>
          <w:i w:val="0"/>
          <w:iCs w:val="0"/>
          <w:sz w:val="22"/>
          <w:szCs w:val="22"/>
        </w:rPr>
        <w:t>Key Result:</w:t>
      </w:r>
      <w:r w:rsidR="003D7469" w:rsidRPr="62C1629F">
        <w:rPr>
          <w:rStyle w:val="Emphasis"/>
          <w:rFonts w:ascii="Poppins" w:eastAsiaTheme="majorEastAsia" w:hAnsi="Poppins" w:cs="Poppins"/>
          <w:b/>
          <w:bCs/>
          <w:i w:val="0"/>
          <w:iCs w:val="0"/>
          <w:sz w:val="22"/>
          <w:szCs w:val="22"/>
        </w:rPr>
        <w:t xml:space="preserve"> </w:t>
      </w:r>
    </w:p>
    <w:p w14:paraId="56C2F1C5" w14:textId="1CB573D8" w:rsidR="0011598C" w:rsidRDefault="0011598C" w:rsidP="0011598C">
      <w:pPr>
        <w:pStyle w:val="NormalWeb"/>
        <w:numPr>
          <w:ilvl w:val="1"/>
          <w:numId w:val="14"/>
        </w:numPr>
        <w:spacing w:before="0" w:beforeAutospacing="0"/>
        <w:rPr>
          <w:rFonts w:ascii="Poppins" w:hAnsi="Poppins" w:cs="Poppins"/>
          <w:sz w:val="22"/>
          <w:szCs w:val="22"/>
        </w:rPr>
      </w:pPr>
      <w:r>
        <w:rPr>
          <w:rFonts w:ascii="Poppins" w:hAnsi="Poppins" w:cs="Poppins"/>
          <w:sz w:val="22"/>
          <w:szCs w:val="22"/>
        </w:rPr>
        <w:t xml:space="preserve">Time spent on OE platform – if we can drill down to that specific </w:t>
      </w:r>
      <w:proofErr w:type="gramStart"/>
      <w:r>
        <w:rPr>
          <w:rFonts w:ascii="Poppins" w:hAnsi="Poppins" w:cs="Poppins"/>
          <w:sz w:val="22"/>
          <w:szCs w:val="22"/>
        </w:rPr>
        <w:t>screen</w:t>
      </w:r>
      <w:proofErr w:type="gramEnd"/>
    </w:p>
    <w:p w14:paraId="41F3F2F8" w14:textId="3CFE4DBC" w:rsidR="0011598C" w:rsidRDefault="0011598C" w:rsidP="0011598C">
      <w:pPr>
        <w:pStyle w:val="NormalWeb"/>
        <w:numPr>
          <w:ilvl w:val="1"/>
          <w:numId w:val="14"/>
        </w:numPr>
        <w:spacing w:before="0" w:beforeAutospacing="0"/>
        <w:rPr>
          <w:rFonts w:ascii="Poppins" w:hAnsi="Poppins" w:cs="Poppins"/>
          <w:sz w:val="22"/>
          <w:szCs w:val="22"/>
        </w:rPr>
      </w:pPr>
      <w:r>
        <w:rPr>
          <w:rFonts w:ascii="Poppins" w:hAnsi="Poppins" w:cs="Poppins"/>
          <w:sz w:val="22"/>
          <w:szCs w:val="22"/>
        </w:rPr>
        <w:t xml:space="preserve">Carrier call centers taking calls on </w:t>
      </w:r>
      <w:r w:rsidR="00E956E4">
        <w:rPr>
          <w:rFonts w:ascii="Poppins" w:hAnsi="Poppins" w:cs="Poppins"/>
          <w:sz w:val="22"/>
          <w:szCs w:val="22"/>
        </w:rPr>
        <w:t xml:space="preserve">ceding carrier </w:t>
      </w:r>
      <w:proofErr w:type="gramStart"/>
      <w:r w:rsidR="00E956E4">
        <w:rPr>
          <w:rFonts w:ascii="Poppins" w:hAnsi="Poppins" w:cs="Poppins"/>
          <w:sz w:val="22"/>
          <w:szCs w:val="22"/>
        </w:rPr>
        <w:t>contracts</w:t>
      </w:r>
      <w:proofErr w:type="gramEnd"/>
    </w:p>
    <w:p w14:paraId="7C62A052" w14:textId="6F0FF532" w:rsidR="0011598C" w:rsidRDefault="0011598C" w:rsidP="0011598C">
      <w:pPr>
        <w:pStyle w:val="NormalWeb"/>
        <w:numPr>
          <w:ilvl w:val="1"/>
          <w:numId w:val="14"/>
        </w:numPr>
        <w:spacing w:before="0" w:beforeAutospacing="0"/>
        <w:rPr>
          <w:rFonts w:ascii="Poppins" w:hAnsi="Poppins" w:cs="Poppins"/>
          <w:sz w:val="22"/>
          <w:szCs w:val="22"/>
        </w:rPr>
      </w:pPr>
      <w:r>
        <w:rPr>
          <w:rFonts w:ascii="Poppins" w:hAnsi="Poppins" w:cs="Poppins"/>
          <w:sz w:val="22"/>
          <w:szCs w:val="22"/>
        </w:rPr>
        <w:t>NIGO numbers that stem back to the OE platform page (Zinnia – Additional Payments Screen)</w:t>
      </w:r>
    </w:p>
    <w:p w14:paraId="23022EAD" w14:textId="552B4F89" w:rsidR="00E956E4" w:rsidRDefault="00E956E4" w:rsidP="0011598C">
      <w:pPr>
        <w:pStyle w:val="NormalWeb"/>
        <w:numPr>
          <w:ilvl w:val="1"/>
          <w:numId w:val="14"/>
        </w:numPr>
        <w:spacing w:before="0" w:beforeAutospacing="0"/>
        <w:rPr>
          <w:rFonts w:ascii="Poppins" w:hAnsi="Poppins" w:cs="Poppins"/>
          <w:sz w:val="22"/>
          <w:szCs w:val="22"/>
        </w:rPr>
      </w:pPr>
      <w:r>
        <w:rPr>
          <w:rFonts w:ascii="Poppins" w:hAnsi="Poppins" w:cs="Poppins"/>
          <w:sz w:val="22"/>
          <w:szCs w:val="22"/>
        </w:rPr>
        <w:t xml:space="preserve">Supervision Inquires that stem from that </w:t>
      </w:r>
      <w:proofErr w:type="gramStart"/>
      <w:r>
        <w:rPr>
          <w:rFonts w:ascii="Poppins" w:hAnsi="Poppins" w:cs="Poppins"/>
          <w:sz w:val="22"/>
          <w:szCs w:val="22"/>
        </w:rPr>
        <w:t>page</w:t>
      </w:r>
      <w:proofErr w:type="gramEnd"/>
    </w:p>
    <w:p w14:paraId="069850E7" w14:textId="6E165785" w:rsidR="0011598C" w:rsidRPr="0011598C" w:rsidRDefault="0011598C" w:rsidP="0011598C">
      <w:pPr>
        <w:pStyle w:val="NormalWeb"/>
        <w:numPr>
          <w:ilvl w:val="1"/>
          <w:numId w:val="14"/>
        </w:numPr>
        <w:spacing w:before="0" w:beforeAutospacing="0"/>
        <w:rPr>
          <w:rFonts w:ascii="Poppins" w:hAnsi="Poppins" w:cs="Poppins"/>
          <w:sz w:val="22"/>
          <w:szCs w:val="22"/>
        </w:rPr>
      </w:pPr>
      <w:r>
        <w:rPr>
          <w:rFonts w:ascii="Poppins" w:hAnsi="Poppins" w:cs="Poppins"/>
          <w:sz w:val="22"/>
          <w:szCs w:val="22"/>
        </w:rPr>
        <w:t xml:space="preserve">Right/Wrong selections of addresses on </w:t>
      </w:r>
      <w:proofErr w:type="spellStart"/>
      <w:r>
        <w:rPr>
          <w:rFonts w:ascii="Poppins" w:hAnsi="Poppins" w:cs="Poppins"/>
          <w:sz w:val="22"/>
          <w:szCs w:val="22"/>
        </w:rPr>
        <w:t>YellowPages</w:t>
      </w:r>
      <w:proofErr w:type="spellEnd"/>
    </w:p>
    <w:p w14:paraId="0CEE696A" w14:textId="25DD8B54" w:rsidR="00445052" w:rsidRPr="00235487" w:rsidRDefault="6940F62D" w:rsidP="62C1629F">
      <w:pPr>
        <w:pStyle w:val="Heading3"/>
        <w:spacing w:before="281" w:after="0" w:line="240" w:lineRule="auto"/>
        <w:rPr>
          <w:rFonts w:ascii="Poppins" w:hAnsi="Poppins" w:cs="Poppins"/>
          <w:sz w:val="22"/>
          <w:szCs w:val="22"/>
        </w:rPr>
      </w:pPr>
      <w:r w:rsidRPr="62C1629F">
        <w:rPr>
          <w:rFonts w:ascii="Poppins" w:eastAsia="Aptos" w:hAnsi="Poppins" w:cs="Poppins"/>
          <w:b/>
          <w:bCs/>
          <w:sz w:val="22"/>
          <w:szCs w:val="22"/>
        </w:rPr>
        <w:lastRenderedPageBreak/>
        <w:t>Use Cases</w:t>
      </w:r>
    </w:p>
    <w:p w14:paraId="7CC46E7D" w14:textId="0E1CFC5B" w:rsidR="00445052" w:rsidRPr="00235487" w:rsidRDefault="6940F62D" w:rsidP="62C1629F">
      <w:pPr>
        <w:pStyle w:val="ListParagraph"/>
        <w:spacing w:before="281" w:after="0" w:line="240" w:lineRule="auto"/>
        <w:ind w:left="0"/>
        <w:rPr>
          <w:rFonts w:ascii="Poppins" w:eastAsia="Aptos" w:hAnsi="Poppins" w:cs="Poppins"/>
          <w:sz w:val="22"/>
          <w:szCs w:val="22"/>
        </w:rPr>
      </w:pPr>
      <w:r w:rsidRPr="62C1629F">
        <w:rPr>
          <w:rFonts w:ascii="Poppins" w:eastAsia="Aptos" w:hAnsi="Poppins" w:cs="Poppins"/>
          <w:b/>
          <w:bCs/>
          <w:sz w:val="22"/>
          <w:szCs w:val="22"/>
        </w:rPr>
        <w:t>Use Case 1</w:t>
      </w:r>
      <w:r w:rsidRPr="62C1629F">
        <w:rPr>
          <w:rFonts w:ascii="Poppins" w:eastAsia="Aptos" w:hAnsi="Poppins" w:cs="Poppins"/>
          <w:sz w:val="22"/>
          <w:szCs w:val="22"/>
        </w:rPr>
        <w:t xml:space="preserve">: </w:t>
      </w:r>
      <w:r w:rsidR="00E956E4">
        <w:rPr>
          <w:rFonts w:ascii="Poppins" w:eastAsia="Aptos" w:hAnsi="Poppins" w:cs="Poppins"/>
          <w:sz w:val="22"/>
          <w:szCs w:val="22"/>
        </w:rPr>
        <w:t xml:space="preserve">Remove the pain points for the user of the page for all the reasons stated above. </w:t>
      </w:r>
    </w:p>
    <w:p w14:paraId="7877B1B3" w14:textId="4BF72FAF" w:rsidR="00445052" w:rsidRPr="00E956E4" w:rsidRDefault="6940F62D" w:rsidP="62C1629F">
      <w:pPr>
        <w:pStyle w:val="ListParagraph"/>
        <w:spacing w:before="281" w:after="0" w:line="240" w:lineRule="auto"/>
        <w:ind w:left="0"/>
        <w:rPr>
          <w:rFonts w:ascii="Poppins" w:eastAsia="Aptos" w:hAnsi="Poppins" w:cs="Poppins"/>
          <w:sz w:val="22"/>
          <w:szCs w:val="22"/>
        </w:rPr>
      </w:pPr>
      <w:r w:rsidRPr="62C1629F">
        <w:rPr>
          <w:rFonts w:ascii="Poppins" w:eastAsia="Aptos" w:hAnsi="Poppins" w:cs="Poppins"/>
          <w:b/>
          <w:bCs/>
          <w:sz w:val="22"/>
          <w:szCs w:val="22"/>
        </w:rPr>
        <w:t>User Story 1</w:t>
      </w:r>
      <w:r w:rsidRPr="62C1629F">
        <w:rPr>
          <w:rFonts w:ascii="Poppins" w:eastAsia="Aptos" w:hAnsi="Poppins" w:cs="Poppins"/>
          <w:sz w:val="22"/>
          <w:szCs w:val="22"/>
        </w:rPr>
        <w:t>: As a</w:t>
      </w:r>
      <w:r w:rsidR="00E956E4">
        <w:rPr>
          <w:rFonts w:ascii="Poppins" w:eastAsia="Aptos" w:hAnsi="Poppins" w:cs="Poppins"/>
          <w:sz w:val="22"/>
          <w:szCs w:val="22"/>
        </w:rPr>
        <w:t xml:space="preserve"> financial advisor and client – I want this page in the UI to be prepopulated for </w:t>
      </w:r>
      <w:proofErr w:type="gramStart"/>
      <w:r w:rsidR="00E956E4">
        <w:rPr>
          <w:rFonts w:ascii="Poppins" w:eastAsia="Aptos" w:hAnsi="Poppins" w:cs="Poppins"/>
          <w:sz w:val="22"/>
          <w:szCs w:val="22"/>
        </w:rPr>
        <w:t>me</w:t>
      </w:r>
      <w:proofErr w:type="gramEnd"/>
      <w:r w:rsidR="00E956E4">
        <w:rPr>
          <w:rFonts w:ascii="Poppins" w:eastAsia="Aptos" w:hAnsi="Poppins" w:cs="Poppins"/>
          <w:sz w:val="22"/>
          <w:szCs w:val="22"/>
        </w:rPr>
        <w:t xml:space="preserve"> so I don’t have to call or guess. I can just validate and move on with the new sale. </w:t>
      </w:r>
    </w:p>
    <w:p w14:paraId="07BA23B5" w14:textId="253B6821" w:rsidR="00445052" w:rsidRPr="00235487" w:rsidRDefault="43908033" w:rsidP="00325FB5">
      <w:pPr>
        <w:pStyle w:val="Heading3"/>
        <w:spacing w:before="281" w:after="0" w:line="240" w:lineRule="auto"/>
        <w:rPr>
          <w:rFonts w:ascii="Poppins" w:hAnsi="Poppins" w:cs="Poppins"/>
          <w:sz w:val="22"/>
          <w:szCs w:val="22"/>
        </w:rPr>
      </w:pPr>
      <w:r w:rsidRPr="62C1629F">
        <w:rPr>
          <w:rFonts w:ascii="Poppins" w:eastAsia="Aptos" w:hAnsi="Poppins" w:cs="Poppins"/>
          <w:b/>
          <w:bCs/>
          <w:sz w:val="22"/>
          <w:szCs w:val="22"/>
        </w:rPr>
        <w:t xml:space="preserve">Journey Maps </w:t>
      </w:r>
      <w:r w:rsidR="004C21DE" w:rsidRPr="62C1629F">
        <w:rPr>
          <w:rFonts w:ascii="Poppins" w:eastAsia="Aptos" w:hAnsi="Poppins" w:cs="Poppins"/>
          <w:b/>
          <w:bCs/>
          <w:sz w:val="22"/>
          <w:szCs w:val="22"/>
        </w:rPr>
        <w:t>(</w:t>
      </w:r>
      <w:r w:rsidRPr="62C1629F">
        <w:rPr>
          <w:rFonts w:ascii="Poppins" w:eastAsia="Aptos" w:hAnsi="Poppins" w:cs="Poppins"/>
          <w:b/>
          <w:bCs/>
          <w:sz w:val="22"/>
          <w:szCs w:val="22"/>
        </w:rPr>
        <w:t>Integration</w:t>
      </w:r>
      <w:r w:rsidR="004C21DE" w:rsidRPr="62C1629F">
        <w:rPr>
          <w:rFonts w:ascii="Poppins" w:eastAsia="Aptos" w:hAnsi="Poppins" w:cs="Poppins"/>
          <w:b/>
          <w:bCs/>
          <w:sz w:val="22"/>
          <w:szCs w:val="22"/>
        </w:rPr>
        <w:t>s</w:t>
      </w:r>
      <w:r w:rsidRPr="62C1629F">
        <w:rPr>
          <w:rFonts w:ascii="Poppins" w:eastAsia="Aptos" w:hAnsi="Poppins" w:cs="Poppins"/>
          <w:b/>
          <w:bCs/>
          <w:sz w:val="22"/>
          <w:szCs w:val="22"/>
        </w:rPr>
        <w:t xml:space="preserve"> and Required Data</w:t>
      </w:r>
      <w:r w:rsidR="004C21DE" w:rsidRPr="62C1629F">
        <w:rPr>
          <w:rFonts w:ascii="Poppins" w:eastAsia="Aptos" w:hAnsi="Poppins" w:cs="Poppins"/>
          <w:b/>
          <w:bCs/>
          <w:sz w:val="22"/>
          <w:szCs w:val="22"/>
        </w:rPr>
        <w:t>)</w:t>
      </w:r>
    </w:p>
    <w:p w14:paraId="7DF0EEE1" w14:textId="46526493" w:rsidR="00445052" w:rsidRPr="00235487" w:rsidRDefault="43908033" w:rsidP="00325FB5">
      <w:pPr>
        <w:pStyle w:val="ListParagraph"/>
        <w:spacing w:after="0" w:line="240" w:lineRule="auto"/>
        <w:ind w:left="0"/>
        <w:rPr>
          <w:rFonts w:ascii="Poppins" w:eastAsia="Aptos" w:hAnsi="Poppins" w:cs="Poppins"/>
          <w:sz w:val="22"/>
          <w:szCs w:val="22"/>
        </w:rPr>
      </w:pPr>
      <w:r w:rsidRPr="00235487">
        <w:rPr>
          <w:rFonts w:ascii="Poppins" w:eastAsia="Aptos" w:hAnsi="Poppins" w:cs="Poppins"/>
          <w:b/>
          <w:bCs/>
          <w:sz w:val="22"/>
          <w:szCs w:val="22"/>
        </w:rPr>
        <w:t>Journey Maps</w:t>
      </w:r>
      <w:r w:rsidRPr="00235487">
        <w:rPr>
          <w:rFonts w:ascii="Poppins" w:eastAsia="Aptos" w:hAnsi="Poppins" w:cs="Poppins"/>
          <w:sz w:val="22"/>
          <w:szCs w:val="22"/>
        </w:rPr>
        <w:t xml:space="preserve">: </w:t>
      </w:r>
      <w:r w:rsidRPr="008228E4">
        <w:rPr>
          <w:rFonts w:ascii="Poppins" w:eastAsia="Aptos" w:hAnsi="Poppins" w:cs="Poppins"/>
          <w:sz w:val="22"/>
          <w:szCs w:val="22"/>
        </w:rPr>
        <w:t>Include visual maps that identify all key touchpoints where customers, financial professionals, and carriers interact with the system.</w:t>
      </w:r>
    </w:p>
    <w:p w14:paraId="2B862467" w14:textId="1986B911" w:rsidR="00445052" w:rsidRPr="00235487" w:rsidRDefault="43908033" w:rsidP="00325FB5">
      <w:pPr>
        <w:pStyle w:val="ListParagraph"/>
        <w:spacing w:after="0" w:line="240" w:lineRule="auto"/>
        <w:ind w:left="0"/>
        <w:rPr>
          <w:rFonts w:ascii="Poppins" w:eastAsia="Aptos" w:hAnsi="Poppins" w:cs="Poppins"/>
          <w:sz w:val="22"/>
          <w:szCs w:val="22"/>
        </w:rPr>
      </w:pPr>
      <w:r w:rsidRPr="00235487">
        <w:rPr>
          <w:rFonts w:ascii="Poppins" w:eastAsia="Aptos" w:hAnsi="Poppins" w:cs="Poppins"/>
          <w:b/>
          <w:bCs/>
          <w:sz w:val="22"/>
          <w:szCs w:val="22"/>
        </w:rPr>
        <w:t>Integration Points</w:t>
      </w:r>
      <w:r w:rsidRPr="00235487">
        <w:rPr>
          <w:rFonts w:ascii="Poppins" w:eastAsia="Aptos" w:hAnsi="Poppins" w:cs="Poppins"/>
          <w:sz w:val="22"/>
          <w:szCs w:val="22"/>
        </w:rPr>
        <w:t>:</w:t>
      </w:r>
    </w:p>
    <w:p w14:paraId="252B1CB5" w14:textId="77C68A2C" w:rsidR="00F06A50" w:rsidRDefault="00E956E4" w:rsidP="00325FB5">
      <w:pPr>
        <w:pStyle w:val="ListParagraph"/>
        <w:numPr>
          <w:ilvl w:val="0"/>
          <w:numId w:val="5"/>
        </w:numPr>
        <w:spacing w:after="0" w:line="240" w:lineRule="auto"/>
        <w:rPr>
          <w:rFonts w:ascii="Poppins" w:eastAsia="Aptos" w:hAnsi="Poppins" w:cs="Poppins"/>
          <w:sz w:val="22"/>
          <w:szCs w:val="22"/>
        </w:rPr>
      </w:pPr>
      <w:r>
        <w:rPr>
          <w:rFonts w:ascii="Poppins" w:eastAsia="Aptos" w:hAnsi="Poppins" w:cs="Poppins"/>
          <w:sz w:val="22"/>
          <w:szCs w:val="22"/>
        </w:rPr>
        <w:t>BDs</w:t>
      </w:r>
    </w:p>
    <w:p w14:paraId="7C360970" w14:textId="4C219FE4" w:rsidR="00E956E4" w:rsidRDefault="00E956E4" w:rsidP="00325FB5">
      <w:pPr>
        <w:pStyle w:val="ListParagraph"/>
        <w:numPr>
          <w:ilvl w:val="0"/>
          <w:numId w:val="5"/>
        </w:numPr>
        <w:spacing w:after="0" w:line="240" w:lineRule="auto"/>
        <w:rPr>
          <w:rFonts w:ascii="Poppins" w:eastAsia="Aptos" w:hAnsi="Poppins" w:cs="Poppins"/>
          <w:sz w:val="22"/>
          <w:szCs w:val="22"/>
        </w:rPr>
      </w:pPr>
      <w:r>
        <w:rPr>
          <w:rFonts w:ascii="Poppins" w:eastAsia="Aptos" w:hAnsi="Poppins" w:cs="Poppins"/>
          <w:sz w:val="22"/>
          <w:szCs w:val="22"/>
        </w:rPr>
        <w:t>Carriers</w:t>
      </w:r>
    </w:p>
    <w:p w14:paraId="6C75ACFA" w14:textId="777661AC" w:rsidR="00E956E4" w:rsidRDefault="00E956E4" w:rsidP="00325FB5">
      <w:pPr>
        <w:pStyle w:val="ListParagraph"/>
        <w:numPr>
          <w:ilvl w:val="0"/>
          <w:numId w:val="5"/>
        </w:numPr>
        <w:spacing w:after="0" w:line="240" w:lineRule="auto"/>
        <w:rPr>
          <w:rFonts w:ascii="Poppins" w:eastAsia="Aptos" w:hAnsi="Poppins" w:cs="Poppins"/>
          <w:sz w:val="22"/>
          <w:szCs w:val="22"/>
        </w:rPr>
      </w:pPr>
      <w:r>
        <w:rPr>
          <w:rFonts w:ascii="Poppins" w:eastAsia="Aptos" w:hAnsi="Poppins" w:cs="Poppins"/>
          <w:sz w:val="22"/>
          <w:szCs w:val="22"/>
        </w:rPr>
        <w:t>OE Platforms</w:t>
      </w:r>
    </w:p>
    <w:p w14:paraId="473F2A91" w14:textId="6222FCD3" w:rsidR="00E956E4" w:rsidRPr="00235487" w:rsidRDefault="00E956E4" w:rsidP="00325FB5">
      <w:pPr>
        <w:pStyle w:val="ListParagraph"/>
        <w:numPr>
          <w:ilvl w:val="0"/>
          <w:numId w:val="5"/>
        </w:numPr>
        <w:spacing w:after="0" w:line="240" w:lineRule="auto"/>
        <w:rPr>
          <w:rFonts w:ascii="Poppins" w:eastAsia="Aptos" w:hAnsi="Poppins" w:cs="Poppins"/>
          <w:sz w:val="22"/>
          <w:szCs w:val="22"/>
        </w:rPr>
      </w:pPr>
      <w:r>
        <w:rPr>
          <w:rFonts w:ascii="Poppins" w:eastAsia="Aptos" w:hAnsi="Poppins" w:cs="Poppins"/>
          <w:sz w:val="22"/>
          <w:szCs w:val="22"/>
        </w:rPr>
        <w:t>DTCC</w:t>
      </w:r>
    </w:p>
    <w:p w14:paraId="1D968982" w14:textId="5C287778" w:rsidR="00445052" w:rsidRPr="00235487" w:rsidRDefault="43908033" w:rsidP="00325FB5">
      <w:pPr>
        <w:pStyle w:val="ListParagraph"/>
        <w:spacing w:after="0" w:line="240" w:lineRule="auto"/>
        <w:ind w:left="0"/>
        <w:rPr>
          <w:rFonts w:ascii="Poppins" w:eastAsia="Aptos" w:hAnsi="Poppins" w:cs="Poppins"/>
          <w:sz w:val="22"/>
          <w:szCs w:val="22"/>
        </w:rPr>
      </w:pPr>
      <w:r w:rsidRPr="00235487">
        <w:rPr>
          <w:rFonts w:ascii="Poppins" w:eastAsia="Aptos" w:hAnsi="Poppins" w:cs="Poppins"/>
          <w:b/>
          <w:bCs/>
          <w:sz w:val="22"/>
          <w:szCs w:val="22"/>
        </w:rPr>
        <w:t>Required Data</w:t>
      </w:r>
      <w:r w:rsidRPr="00235487">
        <w:rPr>
          <w:rFonts w:ascii="Poppins" w:eastAsia="Aptos" w:hAnsi="Poppins" w:cs="Poppins"/>
          <w:sz w:val="22"/>
          <w:szCs w:val="22"/>
        </w:rPr>
        <w:t>:</w:t>
      </w:r>
    </w:p>
    <w:p w14:paraId="7ADAFFFF" w14:textId="778541E9" w:rsidR="00F06A50" w:rsidRPr="00D150C7" w:rsidRDefault="00E956E4" w:rsidP="00325FB5">
      <w:pPr>
        <w:pStyle w:val="ListParagraph"/>
        <w:numPr>
          <w:ilvl w:val="0"/>
          <w:numId w:val="6"/>
        </w:numPr>
        <w:spacing w:after="0" w:line="240" w:lineRule="auto"/>
        <w:rPr>
          <w:rFonts w:ascii="Poppins" w:eastAsia="Aptos" w:hAnsi="Poppins" w:cs="Poppins"/>
          <w:sz w:val="22"/>
          <w:szCs w:val="22"/>
        </w:rPr>
      </w:pPr>
      <w:r>
        <w:rPr>
          <w:rFonts w:ascii="Poppins" w:eastAsia="Aptos" w:hAnsi="Poppins" w:cs="Poppins"/>
          <w:sz w:val="22"/>
          <w:szCs w:val="22"/>
        </w:rPr>
        <w:t xml:space="preserve">Data points from ceding contract </w:t>
      </w:r>
    </w:p>
    <w:p w14:paraId="5491ABAF" w14:textId="22F1E746" w:rsidR="62C1629F" w:rsidRDefault="62C1629F" w:rsidP="62C1629F">
      <w:pPr>
        <w:pStyle w:val="ListParagraph"/>
        <w:spacing w:after="0" w:line="240" w:lineRule="auto"/>
        <w:ind w:left="0"/>
        <w:rPr>
          <w:rFonts w:ascii="Poppins" w:eastAsia="Aptos" w:hAnsi="Poppins" w:cs="Poppins"/>
          <w:b/>
          <w:bCs/>
          <w:color w:val="156082" w:themeColor="accent1"/>
          <w:sz w:val="22"/>
          <w:szCs w:val="22"/>
        </w:rPr>
      </w:pPr>
    </w:p>
    <w:p w14:paraId="350FC090" w14:textId="2B6F4054" w:rsidR="62694380" w:rsidRDefault="62694380" w:rsidP="62C1629F">
      <w:pPr>
        <w:pStyle w:val="ListParagraph"/>
        <w:spacing w:after="0" w:line="240" w:lineRule="auto"/>
        <w:ind w:left="0"/>
        <w:rPr>
          <w:rFonts w:ascii="Poppins" w:eastAsia="Aptos" w:hAnsi="Poppins" w:cs="Poppins"/>
          <w:color w:val="156082" w:themeColor="accent1"/>
          <w:sz w:val="22"/>
          <w:szCs w:val="22"/>
        </w:rPr>
      </w:pPr>
      <w:r w:rsidRPr="62C1629F">
        <w:rPr>
          <w:rFonts w:ascii="Poppins" w:eastAsia="Aptos" w:hAnsi="Poppins" w:cs="Poppins"/>
          <w:b/>
          <w:bCs/>
          <w:color w:val="156082" w:themeColor="accent1"/>
          <w:sz w:val="22"/>
          <w:szCs w:val="22"/>
        </w:rPr>
        <w:t>Solution</w:t>
      </w:r>
      <w:r w:rsidRPr="62C1629F">
        <w:rPr>
          <w:rFonts w:ascii="Poppins" w:eastAsia="Aptos" w:hAnsi="Poppins" w:cs="Poppins"/>
          <w:color w:val="156082" w:themeColor="accent1"/>
          <w:sz w:val="22"/>
          <w:szCs w:val="22"/>
        </w:rPr>
        <w:t xml:space="preserve">: </w:t>
      </w:r>
    </w:p>
    <w:p w14:paraId="44FD0C2C" w14:textId="7C66E01C" w:rsidR="62694380" w:rsidRDefault="008C6BFF" w:rsidP="62C1629F">
      <w:pPr>
        <w:spacing w:after="0" w:line="240" w:lineRule="auto"/>
        <w:rPr>
          <w:rFonts w:ascii="Poppins" w:eastAsia="Times New Roman" w:hAnsi="Poppins" w:cs="Poppins"/>
          <w:sz w:val="22"/>
          <w:szCs w:val="22"/>
          <w:lang w:eastAsia="en-US"/>
        </w:rPr>
      </w:pPr>
      <w:r>
        <w:rPr>
          <w:rStyle w:val="Strong"/>
          <w:rFonts w:ascii="Poppins" w:eastAsiaTheme="majorEastAsia" w:hAnsi="Poppins" w:cs="Poppins"/>
          <w:b w:val="0"/>
          <w:bCs w:val="0"/>
          <w:sz w:val="22"/>
          <w:szCs w:val="22"/>
        </w:rPr>
        <w:t xml:space="preserve">Path 1: </w:t>
      </w:r>
      <w:r w:rsidR="00E956E4" w:rsidRPr="0011598C">
        <w:rPr>
          <w:rStyle w:val="Strong"/>
          <w:rFonts w:ascii="Poppins" w:eastAsiaTheme="majorEastAsia" w:hAnsi="Poppins" w:cs="Poppins"/>
          <w:b w:val="0"/>
          <w:bCs w:val="0"/>
          <w:sz w:val="22"/>
          <w:szCs w:val="22"/>
        </w:rPr>
        <w:t xml:space="preserve">Using APIs from OE platforms to DTCC to </w:t>
      </w:r>
      <w:r w:rsidR="00E956E4">
        <w:rPr>
          <w:rStyle w:val="Strong"/>
          <w:rFonts w:ascii="Poppins" w:eastAsiaTheme="majorEastAsia" w:hAnsi="Poppins" w:cs="Poppins"/>
          <w:b w:val="0"/>
          <w:bCs w:val="0"/>
          <w:sz w:val="22"/>
          <w:szCs w:val="22"/>
        </w:rPr>
        <w:t>pre</w:t>
      </w:r>
      <w:r w:rsidR="00E956E4" w:rsidRPr="0011598C">
        <w:rPr>
          <w:rStyle w:val="Strong"/>
          <w:rFonts w:ascii="Poppins" w:eastAsiaTheme="majorEastAsia" w:hAnsi="Poppins" w:cs="Poppins"/>
          <w:b w:val="0"/>
          <w:bCs w:val="0"/>
          <w:sz w:val="22"/>
          <w:szCs w:val="22"/>
        </w:rPr>
        <w:t>populate the required data points the client/advisor need.</w:t>
      </w:r>
    </w:p>
    <w:p w14:paraId="7FD449A4" w14:textId="66623FD4" w:rsidR="62694380" w:rsidRDefault="62694380" w:rsidP="62C1629F">
      <w:pPr>
        <w:numPr>
          <w:ilvl w:val="0"/>
          <w:numId w:val="2"/>
        </w:numPr>
        <w:spacing w:beforeAutospacing="1" w:afterAutospacing="1" w:line="240" w:lineRule="auto"/>
        <w:rPr>
          <w:rFonts w:ascii="Poppins" w:eastAsia="Times New Roman" w:hAnsi="Poppins" w:cs="Poppins"/>
          <w:sz w:val="22"/>
          <w:szCs w:val="22"/>
          <w:lang w:eastAsia="en-US"/>
        </w:rPr>
      </w:pPr>
      <w:r w:rsidRPr="62C1629F">
        <w:rPr>
          <w:rFonts w:ascii="Poppins" w:eastAsia="Times New Roman" w:hAnsi="Poppins" w:cs="Poppins"/>
          <w:b/>
          <w:bCs/>
          <w:sz w:val="22"/>
          <w:szCs w:val="22"/>
          <w:lang w:eastAsia="en-US"/>
        </w:rPr>
        <w:t xml:space="preserve">Features: </w:t>
      </w:r>
      <w:r w:rsidR="00E956E4">
        <w:rPr>
          <w:rFonts w:ascii="Poppins" w:eastAsia="Times New Roman" w:hAnsi="Poppins" w:cs="Poppins"/>
          <w:sz w:val="22"/>
          <w:szCs w:val="22"/>
          <w:lang w:eastAsia="en-US"/>
        </w:rPr>
        <w:t>OE pinging DTCC single API to grab the data points it needs to fill in for FA</w:t>
      </w:r>
    </w:p>
    <w:p w14:paraId="47CECEBD" w14:textId="05CEACA8" w:rsidR="62C1629F" w:rsidRDefault="62694380" w:rsidP="00E956E4">
      <w:pPr>
        <w:numPr>
          <w:ilvl w:val="0"/>
          <w:numId w:val="2"/>
        </w:numPr>
        <w:spacing w:beforeAutospacing="1" w:afterAutospacing="1" w:line="240" w:lineRule="auto"/>
        <w:rPr>
          <w:rFonts w:ascii="Poppins" w:eastAsia="Times New Roman" w:hAnsi="Poppins" w:cs="Poppins"/>
          <w:sz w:val="22"/>
          <w:szCs w:val="22"/>
          <w:lang w:eastAsia="en-US"/>
        </w:rPr>
      </w:pPr>
      <w:r w:rsidRPr="62C1629F">
        <w:rPr>
          <w:rFonts w:ascii="Poppins" w:eastAsia="Times New Roman" w:hAnsi="Poppins" w:cs="Poppins"/>
          <w:b/>
          <w:bCs/>
          <w:sz w:val="22"/>
          <w:szCs w:val="22"/>
          <w:lang w:eastAsia="en-US"/>
        </w:rPr>
        <w:t xml:space="preserve">Objectives: </w:t>
      </w:r>
      <w:r w:rsidR="00290C81">
        <w:rPr>
          <w:rFonts w:ascii="Poppins" w:eastAsia="Times New Roman" w:hAnsi="Poppins" w:cs="Poppins"/>
          <w:sz w:val="22"/>
          <w:szCs w:val="22"/>
          <w:lang w:eastAsia="en-US"/>
        </w:rPr>
        <w:t xml:space="preserve">Ease and effort. Better advisor and client experience </w:t>
      </w:r>
    </w:p>
    <w:p w14:paraId="704FFB37" w14:textId="4F1E8F53" w:rsidR="008C6BFF" w:rsidRDefault="008C6BFF" w:rsidP="008C6BFF">
      <w:pPr>
        <w:spacing w:beforeAutospacing="1" w:afterAutospacing="1" w:line="240" w:lineRule="auto"/>
        <w:rPr>
          <w:rFonts w:ascii="Poppins" w:eastAsia="Times New Roman" w:hAnsi="Poppins" w:cs="Poppins"/>
          <w:sz w:val="22"/>
          <w:szCs w:val="22"/>
          <w:lang w:eastAsia="en-US"/>
        </w:rPr>
      </w:pPr>
      <w:r w:rsidRPr="00867CEC">
        <w:rPr>
          <w:rFonts w:ascii="Poppins" w:eastAsia="Times New Roman" w:hAnsi="Poppins" w:cs="Poppins"/>
          <w:sz w:val="22"/>
          <w:szCs w:val="22"/>
          <w:highlight w:val="yellow"/>
          <w:lang w:eastAsia="en-US"/>
        </w:rPr>
        <w:t>Path 2:</w:t>
      </w:r>
      <w:r>
        <w:rPr>
          <w:rFonts w:ascii="Poppins" w:eastAsia="Times New Roman" w:hAnsi="Poppins" w:cs="Poppins"/>
          <w:sz w:val="22"/>
          <w:szCs w:val="22"/>
          <w:lang w:eastAsia="en-US"/>
        </w:rPr>
        <w:t xml:space="preserve"> </w:t>
      </w:r>
      <w:r w:rsidR="005979E4">
        <w:rPr>
          <w:rFonts w:ascii="Poppins" w:eastAsia="Times New Roman" w:hAnsi="Poppins" w:cs="Poppins"/>
          <w:sz w:val="22"/>
          <w:szCs w:val="22"/>
          <w:lang w:eastAsia="en-US"/>
        </w:rPr>
        <w:t>What level of information needs to be pulled back to verify it is a like to like transfer?</w:t>
      </w:r>
    </w:p>
    <w:p w14:paraId="1C9B7307" w14:textId="640BFF9E" w:rsidR="00867CEC" w:rsidRPr="0022535D" w:rsidRDefault="00867CEC" w:rsidP="008C6BFF">
      <w:pPr>
        <w:spacing w:beforeAutospacing="1" w:afterAutospacing="1" w:line="240" w:lineRule="auto"/>
        <w:rPr>
          <w:rFonts w:ascii="Poppins" w:eastAsia="Times New Roman" w:hAnsi="Poppins" w:cs="Poppins"/>
          <w:sz w:val="22"/>
          <w:szCs w:val="22"/>
          <w:highlight w:val="yellow"/>
          <w:lang w:eastAsia="en-US"/>
        </w:rPr>
      </w:pPr>
      <w:r w:rsidRPr="0022535D">
        <w:rPr>
          <w:rFonts w:ascii="Poppins" w:eastAsia="Times New Roman" w:hAnsi="Poppins" w:cs="Poppins"/>
          <w:sz w:val="22"/>
          <w:szCs w:val="22"/>
          <w:highlight w:val="yellow"/>
          <w:lang w:eastAsia="en-US"/>
        </w:rPr>
        <w:t>Option/Idea:</w:t>
      </w:r>
      <w:r w:rsidR="00B95A3E">
        <w:rPr>
          <w:rFonts w:ascii="Poppins" w:eastAsia="Times New Roman" w:hAnsi="Poppins" w:cs="Poppins"/>
          <w:sz w:val="22"/>
          <w:szCs w:val="22"/>
          <w:highlight w:val="yellow"/>
          <w:lang w:eastAsia="en-US"/>
        </w:rPr>
        <w:t xml:space="preserve"> Client has given the policy information</w:t>
      </w:r>
      <w:r w:rsidR="00F7241F">
        <w:rPr>
          <w:rFonts w:ascii="Poppins" w:eastAsia="Times New Roman" w:hAnsi="Poppins" w:cs="Poppins"/>
          <w:sz w:val="22"/>
          <w:szCs w:val="22"/>
          <w:highlight w:val="yellow"/>
          <w:lang w:eastAsia="en-US"/>
        </w:rPr>
        <w:t xml:space="preserve">, so they would be the one authorizing the data </w:t>
      </w:r>
      <w:r w:rsidR="009900CD">
        <w:rPr>
          <w:rFonts w:ascii="Poppins" w:eastAsia="Times New Roman" w:hAnsi="Poppins" w:cs="Poppins"/>
          <w:sz w:val="22"/>
          <w:szCs w:val="22"/>
          <w:highlight w:val="yellow"/>
          <w:lang w:eastAsia="en-US"/>
        </w:rPr>
        <w:t>to be</w:t>
      </w:r>
      <w:r w:rsidR="00F7241F">
        <w:rPr>
          <w:rFonts w:ascii="Poppins" w:eastAsia="Times New Roman" w:hAnsi="Poppins" w:cs="Poppins"/>
          <w:sz w:val="22"/>
          <w:szCs w:val="22"/>
          <w:highlight w:val="yellow"/>
          <w:lang w:eastAsia="en-US"/>
        </w:rPr>
        <w:t xml:space="preserve"> pulled.</w:t>
      </w:r>
    </w:p>
    <w:p w14:paraId="225DDEE4" w14:textId="6B861CE3" w:rsidR="00006EA8" w:rsidRDefault="00006EA8" w:rsidP="00867CEC">
      <w:pPr>
        <w:pStyle w:val="ListParagraph"/>
        <w:numPr>
          <w:ilvl w:val="0"/>
          <w:numId w:val="16"/>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t xml:space="preserve">Question to legal – What is required to release the information when the broker is not </w:t>
      </w:r>
      <w:r w:rsidR="00546A68">
        <w:rPr>
          <w:rFonts w:ascii="Poppins" w:eastAsia="Times New Roman" w:hAnsi="Poppins" w:cs="Poppins"/>
          <w:sz w:val="22"/>
          <w:szCs w:val="22"/>
          <w:highlight w:val="yellow"/>
          <w:lang w:eastAsia="en-US"/>
        </w:rPr>
        <w:t xml:space="preserve">the broker of </w:t>
      </w:r>
      <w:proofErr w:type="gramStart"/>
      <w:r w:rsidR="00546A68">
        <w:rPr>
          <w:rFonts w:ascii="Poppins" w:eastAsia="Times New Roman" w:hAnsi="Poppins" w:cs="Poppins"/>
          <w:sz w:val="22"/>
          <w:szCs w:val="22"/>
          <w:highlight w:val="yellow"/>
          <w:lang w:eastAsia="en-US"/>
        </w:rPr>
        <w:t>record?</w:t>
      </w:r>
      <w:proofErr w:type="gramEnd"/>
      <w:r w:rsidR="008C7555">
        <w:rPr>
          <w:rFonts w:ascii="Poppins" w:eastAsia="Times New Roman" w:hAnsi="Poppins" w:cs="Poppins"/>
          <w:sz w:val="22"/>
          <w:szCs w:val="22"/>
          <w:highlight w:val="yellow"/>
          <w:lang w:eastAsia="en-US"/>
        </w:rPr>
        <w:t xml:space="preserve"> What does the language need to be? Are there state variations? What does DTCC need to do? </w:t>
      </w:r>
      <w:r w:rsidR="00465BC8">
        <w:rPr>
          <w:rFonts w:ascii="Poppins" w:eastAsia="Times New Roman" w:hAnsi="Poppins" w:cs="Poppins"/>
          <w:sz w:val="22"/>
          <w:szCs w:val="22"/>
          <w:highlight w:val="yellow"/>
          <w:lang w:eastAsia="en-US"/>
        </w:rPr>
        <w:t>What documentation is needed and who gets it?</w:t>
      </w:r>
    </w:p>
    <w:p w14:paraId="5625190D" w14:textId="1D47F320" w:rsidR="00867CEC" w:rsidRDefault="006840E1" w:rsidP="006840E1">
      <w:pPr>
        <w:pStyle w:val="ListParagraph"/>
        <w:numPr>
          <w:ilvl w:val="1"/>
          <w:numId w:val="17"/>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t>U</w:t>
      </w:r>
      <w:r w:rsidR="00357D3B">
        <w:rPr>
          <w:rFonts w:ascii="Poppins" w:eastAsia="Times New Roman" w:hAnsi="Poppins" w:cs="Poppins"/>
          <w:sz w:val="22"/>
          <w:szCs w:val="22"/>
          <w:highlight w:val="yellow"/>
          <w:lang w:eastAsia="en-US"/>
        </w:rPr>
        <w:t>se extra data points? SSN or DOB?</w:t>
      </w:r>
      <w:r w:rsidR="00B0321B">
        <w:rPr>
          <w:rFonts w:ascii="Poppins" w:eastAsia="Times New Roman" w:hAnsi="Poppins" w:cs="Poppins"/>
          <w:sz w:val="22"/>
          <w:szCs w:val="22"/>
          <w:highlight w:val="yellow"/>
          <w:lang w:eastAsia="en-US"/>
        </w:rPr>
        <w:t xml:space="preserve"> Is this enough or do we need more?</w:t>
      </w:r>
    </w:p>
    <w:p w14:paraId="34B47032" w14:textId="1F01266C" w:rsidR="001703F6" w:rsidRDefault="00310B0D" w:rsidP="006840E1">
      <w:pPr>
        <w:pStyle w:val="ListParagraph"/>
        <w:numPr>
          <w:ilvl w:val="1"/>
          <w:numId w:val="17"/>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t xml:space="preserve">Click to agree? </w:t>
      </w:r>
    </w:p>
    <w:p w14:paraId="7695BFB1" w14:textId="6DC14C35" w:rsidR="00184E60" w:rsidRDefault="006A148C" w:rsidP="006840E1">
      <w:pPr>
        <w:pStyle w:val="ListParagraph"/>
        <w:numPr>
          <w:ilvl w:val="1"/>
          <w:numId w:val="17"/>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lastRenderedPageBreak/>
        <w:t>Signature?</w:t>
      </w:r>
      <w:r w:rsidR="007B304B">
        <w:rPr>
          <w:rFonts w:ascii="Poppins" w:eastAsia="Times New Roman" w:hAnsi="Poppins" w:cs="Poppins"/>
          <w:sz w:val="22"/>
          <w:szCs w:val="22"/>
          <w:highlight w:val="yellow"/>
          <w:lang w:eastAsia="en-US"/>
        </w:rPr>
        <w:t xml:space="preserve"> </w:t>
      </w:r>
      <w:r w:rsidR="00B678A6">
        <w:rPr>
          <w:rFonts w:ascii="Poppins" w:eastAsia="Times New Roman" w:hAnsi="Poppins" w:cs="Poppins"/>
          <w:sz w:val="22"/>
          <w:szCs w:val="22"/>
          <w:highlight w:val="yellow"/>
          <w:lang w:eastAsia="en-US"/>
        </w:rPr>
        <w:t>Does the authorization need to be done pre data load, or could a signature at the end of the order entry qualify?</w:t>
      </w:r>
      <w:r w:rsidR="00182E68">
        <w:rPr>
          <w:rFonts w:ascii="Poppins" w:eastAsia="Times New Roman" w:hAnsi="Poppins" w:cs="Poppins"/>
          <w:sz w:val="22"/>
          <w:szCs w:val="22"/>
          <w:highlight w:val="yellow"/>
          <w:lang w:eastAsia="en-US"/>
        </w:rPr>
        <w:t xml:space="preserve"> DocuSign?</w:t>
      </w:r>
      <w:r w:rsidR="00006EA8">
        <w:rPr>
          <w:rFonts w:ascii="Poppins" w:eastAsia="Times New Roman" w:hAnsi="Poppins" w:cs="Poppins"/>
          <w:sz w:val="22"/>
          <w:szCs w:val="22"/>
          <w:highlight w:val="yellow"/>
          <w:lang w:eastAsia="en-US"/>
        </w:rPr>
        <w:t xml:space="preserve"> (</w:t>
      </w:r>
      <w:proofErr w:type="spellStart"/>
      <w:r w:rsidR="00006EA8">
        <w:rPr>
          <w:rFonts w:ascii="Poppins" w:eastAsia="Times New Roman" w:hAnsi="Poppins" w:cs="Poppins"/>
          <w:sz w:val="22"/>
          <w:szCs w:val="22"/>
          <w:highlight w:val="yellow"/>
          <w:lang w:eastAsia="en-US"/>
        </w:rPr>
        <w:t>Docusign</w:t>
      </w:r>
      <w:proofErr w:type="spellEnd"/>
      <w:r w:rsidR="00006EA8">
        <w:rPr>
          <w:rFonts w:ascii="Poppins" w:eastAsia="Times New Roman" w:hAnsi="Poppins" w:cs="Poppins"/>
          <w:sz w:val="22"/>
          <w:szCs w:val="22"/>
          <w:highlight w:val="yellow"/>
          <w:lang w:eastAsia="en-US"/>
        </w:rPr>
        <w:t xml:space="preserve"> supports more than signature collection)</w:t>
      </w:r>
    </w:p>
    <w:p w14:paraId="4D547D35" w14:textId="2A6ECC9E" w:rsidR="00CD5727" w:rsidRDefault="00CD5727" w:rsidP="006840E1">
      <w:pPr>
        <w:pStyle w:val="ListParagraph"/>
        <w:numPr>
          <w:ilvl w:val="1"/>
          <w:numId w:val="17"/>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t>Confirmation code to the client?</w:t>
      </w:r>
      <w:r w:rsidR="00F559B2">
        <w:rPr>
          <w:rFonts w:ascii="Poppins" w:eastAsia="Times New Roman" w:hAnsi="Poppins" w:cs="Poppins"/>
          <w:sz w:val="22"/>
          <w:szCs w:val="22"/>
          <w:highlight w:val="yellow"/>
          <w:lang w:eastAsia="en-US"/>
        </w:rPr>
        <w:t xml:space="preserve"> </w:t>
      </w:r>
      <w:r w:rsidR="006B1D6C">
        <w:rPr>
          <w:rFonts w:ascii="Poppins" w:eastAsia="Times New Roman" w:hAnsi="Poppins" w:cs="Poppins"/>
          <w:sz w:val="22"/>
          <w:szCs w:val="22"/>
          <w:highlight w:val="yellow"/>
          <w:lang w:eastAsia="en-US"/>
        </w:rPr>
        <w:t>This could not be done through DTCC.</w:t>
      </w:r>
      <w:r w:rsidR="00EF0FBE">
        <w:rPr>
          <w:rFonts w:ascii="Poppins" w:eastAsia="Times New Roman" w:hAnsi="Poppins" w:cs="Poppins"/>
          <w:sz w:val="22"/>
          <w:szCs w:val="22"/>
          <w:highlight w:val="yellow"/>
          <w:lang w:eastAsia="en-US"/>
        </w:rPr>
        <w:t xml:space="preserve"> Could this be done through the AOE?</w:t>
      </w:r>
    </w:p>
    <w:p w14:paraId="79B5073A" w14:textId="77777777" w:rsidR="002121A3" w:rsidRPr="007B304B" w:rsidRDefault="002121A3" w:rsidP="007B304B">
      <w:pPr>
        <w:spacing w:beforeAutospacing="1" w:afterAutospacing="1" w:line="240" w:lineRule="auto"/>
        <w:ind w:left="1080"/>
        <w:rPr>
          <w:rFonts w:ascii="Poppins" w:eastAsia="Times New Roman" w:hAnsi="Poppins" w:cs="Poppins"/>
          <w:sz w:val="22"/>
          <w:szCs w:val="22"/>
          <w:highlight w:val="yellow"/>
          <w:lang w:eastAsia="en-US"/>
        </w:rPr>
      </w:pPr>
    </w:p>
    <w:p w14:paraId="1E6BC9AD" w14:textId="77777777" w:rsidR="00867CEC" w:rsidRPr="0022535D" w:rsidRDefault="00867CEC" w:rsidP="00867CEC">
      <w:pPr>
        <w:spacing w:beforeAutospacing="1" w:afterAutospacing="1" w:line="240" w:lineRule="auto"/>
        <w:rPr>
          <w:rFonts w:ascii="Poppins" w:eastAsia="Times New Roman" w:hAnsi="Poppins" w:cs="Poppins"/>
          <w:sz w:val="22"/>
          <w:szCs w:val="22"/>
          <w:highlight w:val="yellow"/>
          <w:lang w:eastAsia="en-US"/>
        </w:rPr>
      </w:pPr>
      <w:r w:rsidRPr="0022535D">
        <w:rPr>
          <w:rFonts w:ascii="Poppins" w:eastAsia="Times New Roman" w:hAnsi="Poppins" w:cs="Poppins"/>
          <w:sz w:val="22"/>
          <w:szCs w:val="22"/>
          <w:highlight w:val="yellow"/>
          <w:lang w:eastAsia="en-US"/>
        </w:rPr>
        <w:t>Option/Idea:</w:t>
      </w:r>
    </w:p>
    <w:p w14:paraId="2824AA0C" w14:textId="646591F6" w:rsidR="00867CEC" w:rsidRPr="0022535D" w:rsidRDefault="00CC7E0C" w:rsidP="00867CEC">
      <w:pPr>
        <w:pStyle w:val="ListParagraph"/>
        <w:numPr>
          <w:ilvl w:val="0"/>
          <w:numId w:val="16"/>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t>Needs</w:t>
      </w:r>
      <w:r w:rsidR="00CA3067">
        <w:rPr>
          <w:rFonts w:ascii="Poppins" w:eastAsia="Times New Roman" w:hAnsi="Poppins" w:cs="Poppins"/>
          <w:sz w:val="22"/>
          <w:szCs w:val="22"/>
          <w:highlight w:val="yellow"/>
          <w:lang w:eastAsia="en-US"/>
        </w:rPr>
        <w:t>:</w:t>
      </w:r>
    </w:p>
    <w:p w14:paraId="3E06283F" w14:textId="77777777" w:rsidR="00867CEC" w:rsidRPr="0022535D" w:rsidRDefault="00867CEC" w:rsidP="00867CEC">
      <w:pPr>
        <w:spacing w:beforeAutospacing="1" w:afterAutospacing="1" w:line="240" w:lineRule="auto"/>
        <w:rPr>
          <w:rFonts w:ascii="Poppins" w:eastAsia="Times New Roman" w:hAnsi="Poppins" w:cs="Poppins"/>
          <w:sz w:val="22"/>
          <w:szCs w:val="22"/>
          <w:highlight w:val="yellow"/>
          <w:lang w:eastAsia="en-US"/>
        </w:rPr>
      </w:pPr>
      <w:r w:rsidRPr="0022535D">
        <w:rPr>
          <w:rFonts w:ascii="Poppins" w:eastAsia="Times New Roman" w:hAnsi="Poppins" w:cs="Poppins"/>
          <w:sz w:val="22"/>
          <w:szCs w:val="22"/>
          <w:highlight w:val="yellow"/>
          <w:lang w:eastAsia="en-US"/>
        </w:rPr>
        <w:t>Option/Idea:</w:t>
      </w:r>
    </w:p>
    <w:p w14:paraId="0D42BC8D" w14:textId="279D882C" w:rsidR="00867CEC" w:rsidRPr="0022535D" w:rsidRDefault="00CC7E0C" w:rsidP="00867CEC">
      <w:pPr>
        <w:pStyle w:val="ListParagraph"/>
        <w:numPr>
          <w:ilvl w:val="0"/>
          <w:numId w:val="16"/>
        </w:numPr>
        <w:spacing w:beforeAutospacing="1" w:afterAutospacing="1" w:line="240" w:lineRule="auto"/>
        <w:rPr>
          <w:rFonts w:ascii="Poppins" w:eastAsia="Times New Roman" w:hAnsi="Poppins" w:cs="Poppins"/>
          <w:sz w:val="22"/>
          <w:szCs w:val="22"/>
          <w:highlight w:val="yellow"/>
          <w:lang w:eastAsia="en-US"/>
        </w:rPr>
      </w:pPr>
      <w:r>
        <w:rPr>
          <w:rFonts w:ascii="Poppins" w:eastAsia="Times New Roman" w:hAnsi="Poppins" w:cs="Poppins"/>
          <w:sz w:val="22"/>
          <w:szCs w:val="22"/>
          <w:highlight w:val="yellow"/>
          <w:lang w:eastAsia="en-US"/>
        </w:rPr>
        <w:t>Needs</w:t>
      </w:r>
      <w:r w:rsidR="00CA3067">
        <w:rPr>
          <w:rFonts w:ascii="Poppins" w:eastAsia="Times New Roman" w:hAnsi="Poppins" w:cs="Poppins"/>
          <w:sz w:val="22"/>
          <w:szCs w:val="22"/>
          <w:highlight w:val="yellow"/>
          <w:lang w:eastAsia="en-US"/>
        </w:rPr>
        <w:t>:</w:t>
      </w:r>
    </w:p>
    <w:p w14:paraId="032F9D95" w14:textId="77777777" w:rsidR="00867CEC" w:rsidRDefault="00867CEC" w:rsidP="008C6BFF">
      <w:pPr>
        <w:spacing w:beforeAutospacing="1" w:afterAutospacing="1" w:line="240" w:lineRule="auto"/>
        <w:rPr>
          <w:rFonts w:ascii="Poppins" w:eastAsia="Times New Roman" w:hAnsi="Poppins" w:cs="Poppins"/>
          <w:sz w:val="22"/>
          <w:szCs w:val="22"/>
          <w:lang w:eastAsia="en-US"/>
        </w:rPr>
      </w:pPr>
    </w:p>
    <w:p w14:paraId="7601A729" w14:textId="77777777" w:rsidR="00867CEC" w:rsidRPr="00E956E4" w:rsidRDefault="00867CEC" w:rsidP="008C6BFF">
      <w:pPr>
        <w:spacing w:beforeAutospacing="1" w:afterAutospacing="1" w:line="240" w:lineRule="auto"/>
        <w:rPr>
          <w:rFonts w:ascii="Poppins" w:eastAsia="Times New Roman" w:hAnsi="Poppins" w:cs="Poppins"/>
          <w:sz w:val="22"/>
          <w:szCs w:val="22"/>
          <w:lang w:eastAsia="en-US"/>
        </w:rPr>
      </w:pPr>
    </w:p>
    <w:p w14:paraId="29BF29A5" w14:textId="71A89846" w:rsidR="00445052" w:rsidRPr="00235487" w:rsidRDefault="43908033" w:rsidP="00F933DB">
      <w:pPr>
        <w:pStyle w:val="Heading3"/>
        <w:spacing w:before="281" w:after="0"/>
        <w:rPr>
          <w:rFonts w:ascii="Poppins" w:hAnsi="Poppins" w:cs="Poppins"/>
          <w:sz w:val="22"/>
          <w:szCs w:val="22"/>
        </w:rPr>
      </w:pPr>
      <w:r w:rsidRPr="00235487">
        <w:rPr>
          <w:rFonts w:ascii="Poppins" w:eastAsia="Aptos" w:hAnsi="Poppins" w:cs="Poppins"/>
          <w:b/>
          <w:bCs/>
          <w:sz w:val="22"/>
          <w:szCs w:val="22"/>
        </w:rPr>
        <w:t>Timeline for Implementation</w:t>
      </w:r>
    </w:p>
    <w:p w14:paraId="0D1800F9" w14:textId="2420E2BC" w:rsidR="00DE453B" w:rsidRPr="00DE453B" w:rsidRDefault="00DE453B" w:rsidP="002B6236">
      <w:pPr>
        <w:pStyle w:val="NormalWeb"/>
        <w:spacing w:before="0" w:beforeAutospacing="0" w:after="0" w:afterAutospacing="0"/>
        <w:rPr>
          <w:rFonts w:ascii="Poppins" w:hAnsi="Poppins" w:cs="Poppins"/>
          <w:sz w:val="22"/>
          <w:szCs w:val="22"/>
        </w:rPr>
      </w:pPr>
      <w:r w:rsidRPr="00DE453B">
        <w:rPr>
          <w:rFonts w:ascii="Poppins" w:hAnsi="Poppins" w:cs="Poppins"/>
          <w:b/>
          <w:bCs/>
          <w:sz w:val="22"/>
          <w:szCs w:val="22"/>
        </w:rPr>
        <w:t>Phase 1: Planning &amp; Kickoff</w:t>
      </w:r>
      <w:r w:rsidR="00240397">
        <w:rPr>
          <w:rFonts w:ascii="Poppins" w:hAnsi="Poppins" w:cs="Poppins"/>
          <w:b/>
          <w:bCs/>
          <w:sz w:val="22"/>
          <w:szCs w:val="22"/>
        </w:rPr>
        <w:t xml:space="preserve"> (TBD)</w:t>
      </w:r>
    </w:p>
    <w:p w14:paraId="6CEA0D26" w14:textId="77777777" w:rsidR="00DE453B" w:rsidRPr="00DE453B" w:rsidRDefault="00DE453B" w:rsidP="002B6236">
      <w:pPr>
        <w:numPr>
          <w:ilvl w:val="0"/>
          <w:numId w:val="7"/>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Kickoff Session: Align on goals, resources, and responsibilities.</w:t>
      </w:r>
    </w:p>
    <w:p w14:paraId="6A074996" w14:textId="77777777" w:rsidR="00DE453B" w:rsidRPr="00DE453B" w:rsidRDefault="00DE453B"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bookmarkStart w:id="0" w:name="_Hlk191897081"/>
      <w:r w:rsidRPr="00DE453B">
        <w:rPr>
          <w:rFonts w:ascii="Poppins" w:eastAsia="Times New Roman" w:hAnsi="Poppins" w:cs="Poppins"/>
          <w:sz w:val="22"/>
          <w:szCs w:val="22"/>
          <w:lang w:eastAsia="en-US"/>
        </w:rPr>
        <w:t>Business Case Development: Finalize the business case for stakeholder approval.</w:t>
      </w:r>
    </w:p>
    <w:p w14:paraId="349EF727" w14:textId="6F67518D" w:rsidR="00DE453B" w:rsidRDefault="00DE453B" w:rsidP="002B6236">
      <w:pPr>
        <w:numPr>
          <w:ilvl w:val="0"/>
          <w:numId w:val="7"/>
        </w:numPr>
        <w:spacing w:before="100" w:beforeAutospacing="1"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Workstream Mapping: Define key tasks</w:t>
      </w:r>
      <w:r w:rsidR="002C7E58">
        <w:rPr>
          <w:rFonts w:ascii="Poppins" w:eastAsia="Times New Roman" w:hAnsi="Poppins" w:cs="Poppins"/>
          <w:sz w:val="22"/>
          <w:szCs w:val="22"/>
          <w:lang w:eastAsia="en-US"/>
        </w:rPr>
        <w:t xml:space="preserve"> and related to-dos</w:t>
      </w:r>
      <w:r w:rsidRPr="00DE453B">
        <w:rPr>
          <w:rFonts w:ascii="Poppins" w:eastAsia="Times New Roman" w:hAnsi="Poppins" w:cs="Poppins"/>
          <w:sz w:val="22"/>
          <w:szCs w:val="22"/>
          <w:lang w:eastAsia="en-US"/>
        </w:rPr>
        <w:t>.</w:t>
      </w:r>
    </w:p>
    <w:bookmarkEnd w:id="0"/>
    <w:p w14:paraId="49014B31" w14:textId="3E58BECF" w:rsidR="00615A91" w:rsidRPr="00DE453B" w:rsidRDefault="00615A91" w:rsidP="002B6236">
      <w:pPr>
        <w:pStyle w:val="NormalWeb"/>
        <w:spacing w:before="0" w:beforeAutospacing="0" w:after="0" w:afterAutospacing="0"/>
        <w:rPr>
          <w:rFonts w:ascii="Poppins" w:hAnsi="Poppins" w:cs="Poppins"/>
          <w:sz w:val="22"/>
          <w:szCs w:val="22"/>
        </w:rPr>
      </w:pPr>
      <w:r w:rsidRPr="00DE453B">
        <w:rPr>
          <w:rFonts w:ascii="Poppins" w:hAnsi="Poppins" w:cs="Poppins"/>
          <w:b/>
          <w:bCs/>
          <w:sz w:val="22"/>
          <w:szCs w:val="22"/>
        </w:rPr>
        <w:t xml:space="preserve">Phase </w:t>
      </w:r>
      <w:r>
        <w:rPr>
          <w:rFonts w:ascii="Poppins" w:hAnsi="Poppins" w:cs="Poppins"/>
          <w:b/>
          <w:bCs/>
          <w:sz w:val="22"/>
          <w:szCs w:val="22"/>
        </w:rPr>
        <w:t>2</w:t>
      </w:r>
      <w:r w:rsidRPr="00DE453B">
        <w:rPr>
          <w:rFonts w:ascii="Poppins" w:hAnsi="Poppins" w:cs="Poppins"/>
          <w:b/>
          <w:bCs/>
          <w:sz w:val="22"/>
          <w:szCs w:val="22"/>
        </w:rPr>
        <w:t xml:space="preserve">: </w:t>
      </w:r>
      <w:r>
        <w:rPr>
          <w:rFonts w:ascii="Poppins" w:hAnsi="Poppins" w:cs="Poppins"/>
          <w:b/>
          <w:bCs/>
          <w:sz w:val="22"/>
          <w:szCs w:val="22"/>
        </w:rPr>
        <w:t>Standard Development</w:t>
      </w:r>
      <w:r w:rsidR="00240397">
        <w:rPr>
          <w:rFonts w:ascii="Poppins" w:hAnsi="Poppins" w:cs="Poppins"/>
          <w:b/>
          <w:bCs/>
          <w:sz w:val="22"/>
          <w:szCs w:val="22"/>
        </w:rPr>
        <w:t xml:space="preserve"> (TBD)</w:t>
      </w:r>
    </w:p>
    <w:p w14:paraId="51AE7223" w14:textId="77777777" w:rsidR="00615A91" w:rsidRDefault="00615A91" w:rsidP="002B6236">
      <w:pPr>
        <w:numPr>
          <w:ilvl w:val="0"/>
          <w:numId w:val="7"/>
        </w:numPr>
        <w:spacing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w:t>
      </w:r>
      <w:r w:rsidRPr="009D25B1">
        <w:rPr>
          <w:rFonts w:ascii="Poppins" w:eastAsia="Times New Roman" w:hAnsi="Poppins" w:cs="Poppins"/>
          <w:sz w:val="22"/>
          <w:szCs w:val="22"/>
          <w:lang w:eastAsia="en-US"/>
        </w:rPr>
        <w:t xml:space="preserve"> </w:t>
      </w:r>
      <w:r>
        <w:rPr>
          <w:rFonts w:ascii="Poppins" w:eastAsia="Times New Roman" w:hAnsi="Poppins" w:cs="Poppins"/>
          <w:sz w:val="22"/>
          <w:szCs w:val="22"/>
          <w:lang w:eastAsia="en-US"/>
        </w:rPr>
        <w:t>A</w:t>
      </w:r>
      <w:r w:rsidRPr="009D25B1">
        <w:rPr>
          <w:rFonts w:ascii="Poppins" w:eastAsia="Times New Roman" w:hAnsi="Poppins" w:cs="Poppins"/>
          <w:sz w:val="22"/>
          <w:szCs w:val="22"/>
          <w:lang w:eastAsia="en-US"/>
        </w:rPr>
        <w:t xml:space="preserve">ligns on </w:t>
      </w:r>
      <w:r>
        <w:rPr>
          <w:rFonts w:ascii="Poppins" w:eastAsia="Times New Roman" w:hAnsi="Poppins" w:cs="Poppins"/>
          <w:sz w:val="22"/>
          <w:szCs w:val="22"/>
          <w:lang w:eastAsia="en-US"/>
        </w:rPr>
        <w:t>business requirements and d</w:t>
      </w:r>
      <w:r w:rsidRPr="009D25B1">
        <w:rPr>
          <w:rFonts w:ascii="Poppins" w:eastAsia="Times New Roman" w:hAnsi="Poppins" w:cs="Poppins"/>
          <w:sz w:val="22"/>
          <w:szCs w:val="22"/>
          <w:lang w:eastAsia="en-US"/>
        </w:rPr>
        <w:t xml:space="preserve">ata </w:t>
      </w:r>
      <w:r>
        <w:rPr>
          <w:rFonts w:ascii="Poppins" w:eastAsia="Times New Roman" w:hAnsi="Poppins" w:cs="Poppins"/>
          <w:sz w:val="22"/>
          <w:szCs w:val="22"/>
          <w:lang w:eastAsia="en-US"/>
        </w:rPr>
        <w:t>elements.</w:t>
      </w:r>
    </w:p>
    <w:p w14:paraId="2C5D92AA" w14:textId="01D3DD49" w:rsidR="00615A91" w:rsidRDefault="00615A91" w:rsidP="62C1629F">
      <w:pPr>
        <w:numPr>
          <w:ilvl w:val="0"/>
          <w:numId w:val="7"/>
        </w:numPr>
        <w:spacing w:before="100" w:beforeAutospacing="1" w:after="100" w:afterAutospacing="1" w:line="240" w:lineRule="auto"/>
        <w:rPr>
          <w:rFonts w:ascii="Poppins" w:eastAsia="Times New Roman" w:hAnsi="Poppins" w:cs="Poppins"/>
          <w:sz w:val="22"/>
          <w:szCs w:val="22"/>
          <w:lang w:eastAsia="en-US"/>
        </w:rPr>
      </w:pPr>
      <w:r w:rsidRPr="62C1629F">
        <w:rPr>
          <w:rFonts w:ascii="Poppins" w:eastAsia="Times New Roman" w:hAnsi="Poppins" w:cs="Poppins"/>
          <w:sz w:val="22"/>
          <w:szCs w:val="22"/>
          <w:lang w:eastAsia="en-US"/>
        </w:rPr>
        <w:t xml:space="preserve">Technical </w:t>
      </w:r>
      <w:r w:rsidR="5F67DE1B" w:rsidRPr="62C1629F">
        <w:rPr>
          <w:rFonts w:ascii="Poppins" w:eastAsia="Times New Roman" w:hAnsi="Poppins" w:cs="Poppins"/>
          <w:sz w:val="22"/>
          <w:szCs w:val="22"/>
          <w:lang w:eastAsia="en-US"/>
        </w:rPr>
        <w:t>Committee</w:t>
      </w:r>
      <w:r w:rsidRPr="62C1629F">
        <w:rPr>
          <w:rFonts w:ascii="Poppins" w:eastAsia="Times New Roman" w:hAnsi="Poppins" w:cs="Poppins"/>
          <w:sz w:val="22"/>
          <w:szCs w:val="22"/>
          <w:lang w:eastAsia="en-US"/>
        </w:rPr>
        <w:t xml:space="preserve">: Create the technical spec in </w:t>
      </w:r>
      <w:proofErr w:type="spellStart"/>
      <w:r w:rsidRPr="62C1629F">
        <w:rPr>
          <w:rFonts w:ascii="Poppins" w:eastAsia="Times New Roman" w:hAnsi="Poppins" w:cs="Poppins"/>
          <w:sz w:val="22"/>
          <w:szCs w:val="22"/>
          <w:lang w:eastAsia="en-US"/>
        </w:rPr>
        <w:t>Github</w:t>
      </w:r>
      <w:proofErr w:type="spellEnd"/>
      <w:r w:rsidRPr="62C1629F">
        <w:rPr>
          <w:rFonts w:ascii="Poppins" w:eastAsia="Times New Roman" w:hAnsi="Poppins" w:cs="Poppins"/>
          <w:sz w:val="22"/>
          <w:szCs w:val="22"/>
          <w:lang w:eastAsia="en-US"/>
        </w:rPr>
        <w:t xml:space="preserve"> repository.</w:t>
      </w:r>
    </w:p>
    <w:p w14:paraId="1CD05775" w14:textId="77777777" w:rsidR="00615A91" w:rsidRDefault="00615A91"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 Business feasibility testing.</w:t>
      </w:r>
    </w:p>
    <w:p w14:paraId="7FB7D2DB" w14:textId="485E04E5" w:rsidR="00615A91" w:rsidRDefault="00615A91" w:rsidP="62C1629F">
      <w:pPr>
        <w:numPr>
          <w:ilvl w:val="0"/>
          <w:numId w:val="7"/>
        </w:numPr>
        <w:spacing w:before="100" w:beforeAutospacing="1" w:after="0" w:line="240" w:lineRule="auto"/>
        <w:rPr>
          <w:rFonts w:ascii="Poppins" w:eastAsia="Times New Roman" w:hAnsi="Poppins" w:cs="Poppins"/>
          <w:sz w:val="22"/>
          <w:szCs w:val="22"/>
          <w:lang w:eastAsia="en-US"/>
        </w:rPr>
      </w:pPr>
      <w:r w:rsidRPr="62C1629F">
        <w:rPr>
          <w:rFonts w:ascii="Poppins" w:eastAsia="Times New Roman" w:hAnsi="Poppins" w:cs="Poppins"/>
          <w:sz w:val="22"/>
          <w:szCs w:val="22"/>
          <w:lang w:eastAsia="en-US"/>
        </w:rPr>
        <w:t xml:space="preserve">Technical </w:t>
      </w:r>
      <w:r w:rsidR="348E215A" w:rsidRPr="62C1629F">
        <w:rPr>
          <w:rFonts w:ascii="Poppins" w:eastAsia="Times New Roman" w:hAnsi="Poppins" w:cs="Poppins"/>
          <w:sz w:val="22"/>
          <w:szCs w:val="22"/>
          <w:lang w:eastAsia="en-US"/>
        </w:rPr>
        <w:t>Committee</w:t>
      </w:r>
      <w:r w:rsidRPr="62C1629F">
        <w:rPr>
          <w:rFonts w:ascii="Poppins" w:eastAsia="Times New Roman" w:hAnsi="Poppins" w:cs="Poppins"/>
          <w:sz w:val="22"/>
          <w:szCs w:val="22"/>
          <w:lang w:eastAsia="en-US"/>
        </w:rPr>
        <w:t>: Technical feasibility testing.</w:t>
      </w:r>
    </w:p>
    <w:p w14:paraId="4A2113F8" w14:textId="2947D6D8" w:rsidR="00615A91" w:rsidRDefault="00615A91" w:rsidP="002B6236">
      <w:pPr>
        <w:spacing w:after="0" w:line="240" w:lineRule="auto"/>
        <w:rPr>
          <w:rFonts w:ascii="Poppins" w:eastAsia="Times New Roman" w:hAnsi="Poppins" w:cs="Poppins"/>
          <w:b/>
          <w:bCs/>
          <w:sz w:val="22"/>
          <w:szCs w:val="22"/>
          <w:lang w:eastAsia="en-US"/>
        </w:rPr>
      </w:pPr>
      <w:r>
        <w:rPr>
          <w:rFonts w:ascii="Poppins" w:eastAsia="Times New Roman" w:hAnsi="Poppins" w:cs="Poppins"/>
          <w:b/>
          <w:bCs/>
          <w:sz w:val="22"/>
          <w:szCs w:val="22"/>
          <w:lang w:eastAsia="en-US"/>
        </w:rPr>
        <w:t xml:space="preserve">Phase 3: </w:t>
      </w:r>
      <w:r w:rsidRPr="007E595E">
        <w:rPr>
          <w:rFonts w:ascii="Poppins" w:eastAsia="Times New Roman" w:hAnsi="Poppins" w:cs="Poppins"/>
          <w:b/>
          <w:bCs/>
          <w:sz w:val="22"/>
          <w:szCs w:val="22"/>
          <w:lang w:eastAsia="en-US"/>
        </w:rPr>
        <w:t>Governance:</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7207E709" w14:textId="77777777" w:rsidR="00615A91" w:rsidRDefault="00615A91" w:rsidP="002B6236">
      <w:pPr>
        <w:pStyle w:val="ListParagraph"/>
        <w:numPr>
          <w:ilvl w:val="0"/>
          <w:numId w:val="11"/>
        </w:numPr>
        <w:spacing w:after="100" w:afterAutospacing="1" w:line="240" w:lineRule="auto"/>
        <w:rPr>
          <w:rFonts w:ascii="Poppins" w:eastAsia="Times New Roman" w:hAnsi="Poppins" w:cs="Poppins"/>
          <w:sz w:val="22"/>
          <w:szCs w:val="22"/>
          <w:lang w:eastAsia="en-US"/>
        </w:rPr>
      </w:pPr>
      <w:r w:rsidRPr="005455A0">
        <w:rPr>
          <w:rFonts w:ascii="Poppins" w:eastAsia="Times New Roman" w:hAnsi="Poppins" w:cs="Poppins"/>
          <w:sz w:val="22"/>
          <w:szCs w:val="22"/>
          <w:lang w:eastAsia="en-US"/>
        </w:rPr>
        <w:t>Governance Committee: Reviews the standard</w:t>
      </w:r>
      <w:r>
        <w:rPr>
          <w:rFonts w:ascii="Poppins" w:eastAsia="Times New Roman" w:hAnsi="Poppins" w:cs="Poppins"/>
          <w:sz w:val="22"/>
          <w:szCs w:val="22"/>
          <w:lang w:eastAsia="en-US"/>
        </w:rPr>
        <w:t>.</w:t>
      </w:r>
    </w:p>
    <w:p w14:paraId="34372B39" w14:textId="77777777" w:rsidR="00615A91" w:rsidRDefault="00615A91" w:rsidP="002B6236">
      <w:pPr>
        <w:pStyle w:val="ListParagraph"/>
        <w:numPr>
          <w:ilvl w:val="0"/>
          <w:numId w:val="11"/>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 &amp; Technical Writers: Address any proposed revisions or updates.</w:t>
      </w:r>
    </w:p>
    <w:p w14:paraId="4381F35D" w14:textId="77777777" w:rsidR="00615A91" w:rsidRPr="005455A0" w:rsidRDefault="00615A91" w:rsidP="002B6236">
      <w:pPr>
        <w:pStyle w:val="ListParagraph"/>
        <w:numPr>
          <w:ilvl w:val="0"/>
          <w:numId w:val="11"/>
        </w:numPr>
        <w:spacing w:before="100" w:beforeAutospacing="1" w:after="0"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 xml:space="preserve">Governance Committee: Deploys the standard to </w:t>
      </w:r>
      <w:proofErr w:type="spellStart"/>
      <w:r>
        <w:rPr>
          <w:rFonts w:ascii="Poppins" w:eastAsia="Times New Roman" w:hAnsi="Poppins" w:cs="Poppins"/>
          <w:sz w:val="22"/>
          <w:szCs w:val="22"/>
          <w:lang w:eastAsia="en-US"/>
        </w:rPr>
        <w:t>Github</w:t>
      </w:r>
      <w:proofErr w:type="spellEnd"/>
      <w:r>
        <w:rPr>
          <w:rFonts w:ascii="Poppins" w:eastAsia="Times New Roman" w:hAnsi="Poppins" w:cs="Poppins"/>
          <w:sz w:val="22"/>
          <w:szCs w:val="22"/>
          <w:lang w:eastAsia="en-US"/>
        </w:rPr>
        <w:t>.</w:t>
      </w:r>
    </w:p>
    <w:p w14:paraId="517C7014" w14:textId="0DC34793"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 xml:space="preserve">Phase </w:t>
      </w:r>
      <w:r w:rsidR="00615A91">
        <w:rPr>
          <w:rFonts w:ascii="Poppins" w:eastAsia="Times New Roman" w:hAnsi="Poppins" w:cs="Poppins"/>
          <w:b/>
          <w:bCs/>
          <w:sz w:val="22"/>
          <w:szCs w:val="22"/>
          <w:lang w:eastAsia="en-US"/>
        </w:rPr>
        <w:t>4</w:t>
      </w:r>
      <w:r w:rsidRPr="00DE453B">
        <w:rPr>
          <w:rFonts w:ascii="Poppins" w:eastAsia="Times New Roman" w:hAnsi="Poppins" w:cs="Poppins"/>
          <w:b/>
          <w:bCs/>
          <w:sz w:val="22"/>
          <w:szCs w:val="22"/>
          <w:lang w:eastAsia="en-US"/>
        </w:rPr>
        <w:t>: MVP Development &amp; Integration</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2DE49219" w14:textId="77777777" w:rsidR="00DE453B" w:rsidRPr="00DE453B" w:rsidRDefault="00DE453B" w:rsidP="002B6236">
      <w:pPr>
        <w:numPr>
          <w:ilvl w:val="0"/>
          <w:numId w:val="8"/>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Development: Build the minimum viable product (MVP), focusing on beneficiary data updates.</w:t>
      </w:r>
    </w:p>
    <w:p w14:paraId="34C592F6" w14:textId="77777777" w:rsidR="00DE453B" w:rsidRPr="00DE453B" w:rsidRDefault="00DE453B" w:rsidP="002B6236">
      <w:pPr>
        <w:numPr>
          <w:ilvl w:val="0"/>
          <w:numId w:val="8"/>
        </w:numPr>
        <w:spacing w:before="100" w:beforeAutospacing="1"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Carrier Integration: Work with at least three carriers for integration.</w:t>
      </w:r>
    </w:p>
    <w:p w14:paraId="1AA3C4F5" w14:textId="77777777" w:rsidR="00DE453B" w:rsidRPr="00DE453B" w:rsidRDefault="00DE453B" w:rsidP="002B6236">
      <w:pPr>
        <w:numPr>
          <w:ilvl w:val="0"/>
          <w:numId w:val="8"/>
        </w:numPr>
        <w:spacing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lastRenderedPageBreak/>
        <w:t>User Testing: Conduct testing with a limited user base for feedback and adjustments.</w:t>
      </w:r>
    </w:p>
    <w:p w14:paraId="17C79976" w14:textId="2259EBD7"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 xml:space="preserve">Phase </w:t>
      </w:r>
      <w:r w:rsidR="00615A91">
        <w:rPr>
          <w:rFonts w:ascii="Poppins" w:eastAsia="Times New Roman" w:hAnsi="Poppins" w:cs="Poppins"/>
          <w:b/>
          <w:bCs/>
          <w:sz w:val="22"/>
          <w:szCs w:val="22"/>
          <w:lang w:eastAsia="en-US"/>
        </w:rPr>
        <w:t>5</w:t>
      </w:r>
      <w:r w:rsidRPr="00DE453B">
        <w:rPr>
          <w:rFonts w:ascii="Poppins" w:eastAsia="Times New Roman" w:hAnsi="Poppins" w:cs="Poppins"/>
          <w:b/>
          <w:bCs/>
          <w:sz w:val="22"/>
          <w:szCs w:val="22"/>
          <w:lang w:eastAsia="en-US"/>
        </w:rPr>
        <w:t>: Testing &amp; Launch</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5F570F05" w14:textId="77777777" w:rsidR="00DE453B" w:rsidRPr="00DE453B" w:rsidRDefault="00DE453B" w:rsidP="002B6236">
      <w:pPr>
        <w:numPr>
          <w:ilvl w:val="0"/>
          <w:numId w:val="9"/>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Testing: Perform full-scale testing, including functional and user acceptance testing.</w:t>
      </w:r>
    </w:p>
    <w:p w14:paraId="474B6E6B" w14:textId="77777777" w:rsidR="00DE453B" w:rsidRPr="00DE453B" w:rsidRDefault="00DE453B" w:rsidP="002B6236">
      <w:pPr>
        <w:numPr>
          <w:ilvl w:val="0"/>
          <w:numId w:val="9"/>
        </w:numPr>
        <w:spacing w:before="100" w:beforeAutospacing="1"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Launch: Go live with the MVP and monitor initial performance.</w:t>
      </w:r>
    </w:p>
    <w:p w14:paraId="33D7D065" w14:textId="52BBA01E"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Ongoing Support &amp; Iteration</w:t>
      </w:r>
      <w:r w:rsidR="00240397">
        <w:rPr>
          <w:rFonts w:ascii="Poppins" w:eastAsia="Times New Roman" w:hAnsi="Poppins" w:cs="Poppins"/>
          <w:sz w:val="22"/>
          <w:szCs w:val="22"/>
          <w:lang w:eastAsia="en-US"/>
        </w:rPr>
        <w:t xml:space="preserve"> </w:t>
      </w:r>
      <w:r w:rsidR="00240397">
        <w:rPr>
          <w:rFonts w:ascii="Poppins" w:hAnsi="Poppins" w:cs="Poppins"/>
          <w:b/>
          <w:bCs/>
          <w:sz w:val="22"/>
          <w:szCs w:val="22"/>
        </w:rPr>
        <w:t>(TBD)</w:t>
      </w:r>
    </w:p>
    <w:p w14:paraId="79627E24" w14:textId="77777777" w:rsidR="00DE453B" w:rsidRPr="00DE453B" w:rsidRDefault="00DE453B" w:rsidP="002B6236">
      <w:pPr>
        <w:numPr>
          <w:ilvl w:val="0"/>
          <w:numId w:val="10"/>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 xml:space="preserve">Continuous Monitoring: Address any issues or </w:t>
      </w:r>
      <w:proofErr w:type="gramStart"/>
      <w:r w:rsidRPr="00DE453B">
        <w:rPr>
          <w:rFonts w:ascii="Poppins" w:eastAsia="Times New Roman" w:hAnsi="Poppins" w:cs="Poppins"/>
          <w:sz w:val="22"/>
          <w:szCs w:val="22"/>
          <w:lang w:eastAsia="en-US"/>
        </w:rPr>
        <w:t>bugs</w:t>
      </w:r>
      <w:proofErr w:type="gramEnd"/>
      <w:r w:rsidRPr="00DE453B">
        <w:rPr>
          <w:rFonts w:ascii="Poppins" w:eastAsia="Times New Roman" w:hAnsi="Poppins" w:cs="Poppins"/>
          <w:sz w:val="22"/>
          <w:szCs w:val="22"/>
          <w:lang w:eastAsia="en-US"/>
        </w:rPr>
        <w:t xml:space="preserve"> post-launch.</w:t>
      </w:r>
    </w:p>
    <w:p w14:paraId="2C43AB0C" w14:textId="2B356A57" w:rsidR="00445052" w:rsidRDefault="00DE453B"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Iterative Improvements: Plan for additional features or scaling as needed.</w:t>
      </w:r>
    </w:p>
    <w:p w14:paraId="5F049F43" w14:textId="0C5421FB" w:rsidR="007F3FAA" w:rsidRDefault="007F3FAA"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Track Implementation of standards on IRI’s Digital First Dashboard.</w:t>
      </w:r>
    </w:p>
    <w:p w14:paraId="5F62F320" w14:textId="032F791F" w:rsidR="006C7090" w:rsidRPr="000C11F6" w:rsidRDefault="006C7090"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Track Measures of Success to report on IRI’s Digital First Dashboard.</w:t>
      </w:r>
    </w:p>
    <w:p w14:paraId="5B87770F" w14:textId="1810A7CF" w:rsidR="0097335F" w:rsidRPr="0097335F" w:rsidRDefault="00CA1200" w:rsidP="0097335F">
      <w:pPr>
        <w:spacing w:after="0" w:line="240" w:lineRule="auto"/>
        <w:rPr>
          <w:rFonts w:ascii="Poppins" w:eastAsia="Times New Roman" w:hAnsi="Poppins" w:cs="Poppins"/>
          <w:color w:val="0F4761" w:themeColor="accent1" w:themeShade="BF"/>
          <w:sz w:val="22"/>
          <w:szCs w:val="22"/>
          <w:lang w:eastAsia="en-US"/>
        </w:rPr>
      </w:pPr>
      <w:r>
        <w:rPr>
          <w:rFonts w:ascii="Poppins" w:eastAsia="Times New Roman" w:hAnsi="Poppins" w:cs="Poppins"/>
          <w:b/>
          <w:bCs/>
          <w:color w:val="0F4761" w:themeColor="accent1" w:themeShade="BF"/>
          <w:sz w:val="22"/>
          <w:szCs w:val="22"/>
          <w:lang w:eastAsia="en-US"/>
        </w:rPr>
        <w:t>Working Group Firms</w:t>
      </w:r>
      <w:r w:rsidR="0097335F" w:rsidRPr="0097335F">
        <w:rPr>
          <w:rFonts w:ascii="Poppins" w:eastAsia="Times New Roman" w:hAnsi="Poppins" w:cs="Poppins"/>
          <w:color w:val="0F4761" w:themeColor="accent1" w:themeShade="BF"/>
          <w:sz w:val="22"/>
          <w:szCs w:val="22"/>
          <w:lang w:eastAsia="en-US"/>
        </w:rPr>
        <w:t>:</w:t>
      </w:r>
    </w:p>
    <w:p w14:paraId="2C078E63" w14:textId="717BA06F" w:rsidR="00445052" w:rsidRDefault="00BB3E7D" w:rsidP="00F511C3">
      <w:pPr>
        <w:spacing w:after="0"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JPMorgan Chase</w:t>
      </w:r>
      <w:r w:rsidR="00EE3E08">
        <w:rPr>
          <w:rFonts w:ascii="Poppins" w:eastAsia="Times New Roman" w:hAnsi="Poppins" w:cs="Poppins"/>
          <w:sz w:val="22"/>
          <w:szCs w:val="22"/>
          <w:lang w:eastAsia="en-US"/>
        </w:rPr>
        <w:t>, Zinnia, DTCC</w:t>
      </w:r>
    </w:p>
    <w:p w14:paraId="34762DDB" w14:textId="77777777" w:rsidR="00F713E2" w:rsidRDefault="00F713E2" w:rsidP="00F511C3">
      <w:pPr>
        <w:spacing w:after="0" w:line="240" w:lineRule="auto"/>
        <w:rPr>
          <w:rFonts w:ascii="Poppins" w:eastAsia="Times New Roman" w:hAnsi="Poppins" w:cs="Poppins"/>
          <w:sz w:val="22"/>
          <w:szCs w:val="22"/>
          <w:lang w:eastAsia="en-US"/>
        </w:rPr>
      </w:pPr>
    </w:p>
    <w:p w14:paraId="4248EF0F" w14:textId="77777777" w:rsidR="00F713E2" w:rsidRDefault="00F713E2" w:rsidP="00F511C3">
      <w:pPr>
        <w:spacing w:after="0" w:line="240" w:lineRule="auto"/>
        <w:rPr>
          <w:rFonts w:ascii="Poppins" w:eastAsia="Times New Roman" w:hAnsi="Poppins" w:cs="Poppins"/>
          <w:sz w:val="22"/>
          <w:szCs w:val="22"/>
          <w:lang w:eastAsia="en-US"/>
        </w:rPr>
      </w:pPr>
    </w:p>
    <w:p w14:paraId="611AAEE6" w14:textId="77777777" w:rsidR="00F713E2" w:rsidRDefault="00F713E2" w:rsidP="00F511C3">
      <w:pPr>
        <w:spacing w:after="0" w:line="240" w:lineRule="auto"/>
        <w:rPr>
          <w:rFonts w:ascii="Poppins" w:eastAsia="Times New Roman" w:hAnsi="Poppins" w:cs="Poppins"/>
          <w:sz w:val="22"/>
          <w:szCs w:val="22"/>
          <w:lang w:eastAsia="en-US"/>
        </w:rPr>
      </w:pPr>
    </w:p>
    <w:p w14:paraId="4713AFD4" w14:textId="77777777" w:rsidR="00F713E2" w:rsidRDefault="00F713E2" w:rsidP="00F511C3">
      <w:pPr>
        <w:spacing w:after="0" w:line="240" w:lineRule="auto"/>
        <w:rPr>
          <w:rFonts w:ascii="Poppins" w:eastAsia="Times New Roman" w:hAnsi="Poppins" w:cs="Poppins"/>
          <w:sz w:val="22"/>
          <w:szCs w:val="22"/>
          <w:lang w:eastAsia="en-US"/>
        </w:rPr>
      </w:pPr>
    </w:p>
    <w:p w14:paraId="58F7BFA4" w14:textId="77777777" w:rsidR="003F7657" w:rsidRDefault="003F7657" w:rsidP="00F511C3">
      <w:pPr>
        <w:spacing w:after="0" w:line="240" w:lineRule="auto"/>
        <w:rPr>
          <w:rFonts w:ascii="Poppins" w:eastAsia="Times New Roman" w:hAnsi="Poppins" w:cs="Poppins"/>
          <w:sz w:val="22"/>
          <w:szCs w:val="22"/>
          <w:lang w:eastAsia="en-US"/>
        </w:rPr>
      </w:pPr>
    </w:p>
    <w:p w14:paraId="495D0B30" w14:textId="77777777" w:rsidR="003F7657" w:rsidRDefault="003F7657" w:rsidP="00F511C3">
      <w:pPr>
        <w:spacing w:after="0" w:line="240" w:lineRule="auto"/>
        <w:rPr>
          <w:rFonts w:ascii="Poppins" w:eastAsia="Times New Roman" w:hAnsi="Poppins" w:cs="Poppins"/>
          <w:sz w:val="22"/>
          <w:szCs w:val="22"/>
          <w:lang w:eastAsia="en-US"/>
        </w:rPr>
      </w:pPr>
    </w:p>
    <w:p w14:paraId="6E3354AC" w14:textId="77777777" w:rsidR="003F7657" w:rsidRDefault="003F7657" w:rsidP="00F511C3">
      <w:pPr>
        <w:spacing w:after="0" w:line="240" w:lineRule="auto"/>
        <w:rPr>
          <w:rFonts w:ascii="Poppins" w:eastAsia="Times New Roman" w:hAnsi="Poppins" w:cs="Poppins"/>
          <w:sz w:val="22"/>
          <w:szCs w:val="22"/>
          <w:lang w:eastAsia="en-US"/>
        </w:rPr>
      </w:pPr>
    </w:p>
    <w:p w14:paraId="200F5D5E" w14:textId="77777777" w:rsidR="00F713E2" w:rsidRPr="00961936" w:rsidRDefault="00F713E2" w:rsidP="00F713E2">
      <w:pPr>
        <w:pStyle w:val="Footer"/>
        <w:rPr>
          <w:i/>
          <w:iCs/>
          <w:sz w:val="16"/>
          <w:szCs w:val="16"/>
        </w:rPr>
      </w:pPr>
      <w:r w:rsidRPr="00961936">
        <w:rPr>
          <w:i/>
          <w:iCs/>
          <w:sz w:val="16"/>
          <w:szCs w:val="16"/>
        </w:rPr>
        <w:t>The views, opinions, and information expressed in this document do not constitute a legal opinion or conclusions of the Insured Retirement Institute, its staff, or its member companies, and should not be used as the sole basis for making individual company decisions or conclusions. Each member company should exercise its own independent business judgment in making implementation and compliance decisions.</w:t>
      </w:r>
    </w:p>
    <w:p w14:paraId="0000216F" w14:textId="77777777" w:rsidR="00F713E2" w:rsidRPr="00235487" w:rsidRDefault="00F713E2" w:rsidP="00F511C3">
      <w:pPr>
        <w:spacing w:after="0" w:line="240" w:lineRule="auto"/>
        <w:rPr>
          <w:sz w:val="22"/>
          <w:szCs w:val="22"/>
        </w:rPr>
      </w:pPr>
    </w:p>
    <w:sectPr w:rsidR="00F713E2" w:rsidRPr="002354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5FDB9" w14:textId="77777777" w:rsidR="00883F1E" w:rsidRDefault="00883F1E" w:rsidP="00245E6D">
      <w:pPr>
        <w:spacing w:after="0" w:line="240" w:lineRule="auto"/>
      </w:pPr>
      <w:r>
        <w:separator/>
      </w:r>
    </w:p>
  </w:endnote>
  <w:endnote w:type="continuationSeparator" w:id="0">
    <w:p w14:paraId="44DD85A7" w14:textId="77777777" w:rsidR="00883F1E" w:rsidRDefault="00883F1E" w:rsidP="00245E6D">
      <w:pPr>
        <w:spacing w:after="0" w:line="240" w:lineRule="auto"/>
      </w:pPr>
      <w:r>
        <w:continuationSeparator/>
      </w:r>
    </w:p>
  </w:endnote>
  <w:endnote w:type="continuationNotice" w:id="1">
    <w:p w14:paraId="6C6F9A5B" w14:textId="77777777" w:rsidR="00883F1E" w:rsidRDefault="00883F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671C7" w14:textId="77777777" w:rsidR="00883F1E" w:rsidRDefault="00883F1E" w:rsidP="00245E6D">
      <w:pPr>
        <w:spacing w:after="0" w:line="240" w:lineRule="auto"/>
      </w:pPr>
      <w:r>
        <w:separator/>
      </w:r>
    </w:p>
  </w:footnote>
  <w:footnote w:type="continuationSeparator" w:id="0">
    <w:p w14:paraId="37599C62" w14:textId="77777777" w:rsidR="00883F1E" w:rsidRDefault="00883F1E" w:rsidP="00245E6D">
      <w:pPr>
        <w:spacing w:after="0" w:line="240" w:lineRule="auto"/>
      </w:pPr>
      <w:r>
        <w:continuationSeparator/>
      </w:r>
    </w:p>
  </w:footnote>
  <w:footnote w:type="continuationNotice" w:id="1">
    <w:p w14:paraId="08614B3D" w14:textId="77777777" w:rsidR="00883F1E" w:rsidRDefault="00883F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E291" w14:textId="64E3B33B" w:rsidR="00245E6D" w:rsidRDefault="00245E6D" w:rsidP="00245E6D">
    <w:pPr>
      <w:pStyle w:val="Header"/>
      <w:jc w:val="right"/>
    </w:pPr>
    <w:r>
      <w:rPr>
        <w:noProof/>
      </w:rPr>
      <w:drawing>
        <wp:inline distT="0" distB="0" distL="0" distR="0" wp14:anchorId="0E5FDCEA" wp14:editId="0EAAC7DD">
          <wp:extent cx="1338072" cy="468141"/>
          <wp:effectExtent l="0" t="0" r="0" b="8255"/>
          <wp:docPr id="181266089" name="Picture 1" descr="A blue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descr="A blue and black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21AA"/>
    <w:multiLevelType w:val="hybridMultilevel"/>
    <w:tmpl w:val="4670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5CA9"/>
    <w:multiLevelType w:val="hybridMultilevel"/>
    <w:tmpl w:val="16E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1BD8"/>
    <w:multiLevelType w:val="hybridMultilevel"/>
    <w:tmpl w:val="A8EC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915FF"/>
    <w:multiLevelType w:val="hybridMultilevel"/>
    <w:tmpl w:val="18F26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87A50"/>
    <w:multiLevelType w:val="hybridMultilevel"/>
    <w:tmpl w:val="5CA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36618"/>
    <w:multiLevelType w:val="multilevel"/>
    <w:tmpl w:val="EA3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D3BA9"/>
    <w:multiLevelType w:val="multilevel"/>
    <w:tmpl w:val="E7C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D156D"/>
    <w:multiLevelType w:val="multilevel"/>
    <w:tmpl w:val="3A9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D59B3"/>
    <w:multiLevelType w:val="hybridMultilevel"/>
    <w:tmpl w:val="E8CC7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53963"/>
    <w:multiLevelType w:val="hybridMultilevel"/>
    <w:tmpl w:val="83A4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31698"/>
    <w:multiLevelType w:val="multilevel"/>
    <w:tmpl w:val="11F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9578A"/>
    <w:multiLevelType w:val="hybridMultilevel"/>
    <w:tmpl w:val="3B7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E7624"/>
    <w:multiLevelType w:val="multilevel"/>
    <w:tmpl w:val="212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46C17"/>
    <w:multiLevelType w:val="multilevel"/>
    <w:tmpl w:val="02F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D2CD1"/>
    <w:multiLevelType w:val="hybridMultilevel"/>
    <w:tmpl w:val="B582D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06BEE"/>
    <w:multiLevelType w:val="hybridMultilevel"/>
    <w:tmpl w:val="3698D99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EB5653F"/>
    <w:multiLevelType w:val="multilevel"/>
    <w:tmpl w:val="E58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51544">
    <w:abstractNumId w:val="6"/>
  </w:num>
  <w:num w:numId="2" w16cid:durableId="2100445268">
    <w:abstractNumId w:val="4"/>
  </w:num>
  <w:num w:numId="3" w16cid:durableId="1789930485">
    <w:abstractNumId w:val="0"/>
  </w:num>
  <w:num w:numId="4" w16cid:durableId="656299614">
    <w:abstractNumId w:val="2"/>
  </w:num>
  <w:num w:numId="5" w16cid:durableId="1256402781">
    <w:abstractNumId w:val="11"/>
  </w:num>
  <w:num w:numId="6" w16cid:durableId="126513907">
    <w:abstractNumId w:val="9"/>
  </w:num>
  <w:num w:numId="7" w16cid:durableId="1708337255">
    <w:abstractNumId w:val="5"/>
  </w:num>
  <w:num w:numId="8" w16cid:durableId="670065345">
    <w:abstractNumId w:val="10"/>
  </w:num>
  <w:num w:numId="9" w16cid:durableId="2056390525">
    <w:abstractNumId w:val="13"/>
  </w:num>
  <w:num w:numId="10" w16cid:durableId="685328512">
    <w:abstractNumId w:val="16"/>
  </w:num>
  <w:num w:numId="11" w16cid:durableId="491722246">
    <w:abstractNumId w:val="1"/>
  </w:num>
  <w:num w:numId="12" w16cid:durableId="1824203677">
    <w:abstractNumId w:val="12"/>
  </w:num>
  <w:num w:numId="13" w16cid:durableId="648367347">
    <w:abstractNumId w:val="7"/>
  </w:num>
  <w:num w:numId="14" w16cid:durableId="2047291738">
    <w:abstractNumId w:val="3"/>
  </w:num>
  <w:num w:numId="15" w16cid:durableId="34088700">
    <w:abstractNumId w:val="14"/>
  </w:num>
  <w:num w:numId="16" w16cid:durableId="129329306">
    <w:abstractNumId w:val="8"/>
  </w:num>
  <w:num w:numId="17" w16cid:durableId="12914746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AC31A"/>
    <w:rsid w:val="00005289"/>
    <w:rsid w:val="00006EA8"/>
    <w:rsid w:val="0001561F"/>
    <w:rsid w:val="00022FAF"/>
    <w:rsid w:val="0008109C"/>
    <w:rsid w:val="000A02E4"/>
    <w:rsid w:val="000A06A0"/>
    <w:rsid w:val="000A6EE9"/>
    <w:rsid w:val="000B6954"/>
    <w:rsid w:val="000C11F6"/>
    <w:rsid w:val="000F5FA7"/>
    <w:rsid w:val="0011598C"/>
    <w:rsid w:val="0014727E"/>
    <w:rsid w:val="001601A2"/>
    <w:rsid w:val="00164A94"/>
    <w:rsid w:val="001703F6"/>
    <w:rsid w:val="00177A68"/>
    <w:rsid w:val="00182E68"/>
    <w:rsid w:val="00184E60"/>
    <w:rsid w:val="001A7CBF"/>
    <w:rsid w:val="001D0CCA"/>
    <w:rsid w:val="001D307A"/>
    <w:rsid w:val="001F2686"/>
    <w:rsid w:val="002121A3"/>
    <w:rsid w:val="002234D5"/>
    <w:rsid w:val="0022535D"/>
    <w:rsid w:val="00235476"/>
    <w:rsid w:val="00235487"/>
    <w:rsid w:val="00240397"/>
    <w:rsid w:val="00245E6D"/>
    <w:rsid w:val="00265EBE"/>
    <w:rsid w:val="00290C81"/>
    <w:rsid w:val="002B6236"/>
    <w:rsid w:val="002C7E58"/>
    <w:rsid w:val="00310B0D"/>
    <w:rsid w:val="00325FB5"/>
    <w:rsid w:val="00332AA5"/>
    <w:rsid w:val="00355F61"/>
    <w:rsid w:val="00357D3B"/>
    <w:rsid w:val="00380217"/>
    <w:rsid w:val="003D7469"/>
    <w:rsid w:val="003E308B"/>
    <w:rsid w:val="003F0E93"/>
    <w:rsid w:val="003F37FB"/>
    <w:rsid w:val="003F7657"/>
    <w:rsid w:val="00432EB6"/>
    <w:rsid w:val="00445052"/>
    <w:rsid w:val="00465BC8"/>
    <w:rsid w:val="0049340A"/>
    <w:rsid w:val="00495293"/>
    <w:rsid w:val="004A4184"/>
    <w:rsid w:val="004C21DE"/>
    <w:rsid w:val="004C2C5B"/>
    <w:rsid w:val="004E4EA9"/>
    <w:rsid w:val="00513F7B"/>
    <w:rsid w:val="00536FE0"/>
    <w:rsid w:val="005455A0"/>
    <w:rsid w:val="00546A68"/>
    <w:rsid w:val="00556487"/>
    <w:rsid w:val="0059611C"/>
    <w:rsid w:val="005979E4"/>
    <w:rsid w:val="005F7F12"/>
    <w:rsid w:val="00615A91"/>
    <w:rsid w:val="00620A5C"/>
    <w:rsid w:val="00632496"/>
    <w:rsid w:val="006840E1"/>
    <w:rsid w:val="00690292"/>
    <w:rsid w:val="0069377A"/>
    <w:rsid w:val="006941B3"/>
    <w:rsid w:val="0069757A"/>
    <w:rsid w:val="006A148C"/>
    <w:rsid w:val="006B1D6C"/>
    <w:rsid w:val="006C7090"/>
    <w:rsid w:val="006F5224"/>
    <w:rsid w:val="007202B2"/>
    <w:rsid w:val="0073676B"/>
    <w:rsid w:val="007527D6"/>
    <w:rsid w:val="007B304B"/>
    <w:rsid w:val="007C7066"/>
    <w:rsid w:val="007E595E"/>
    <w:rsid w:val="007E68A5"/>
    <w:rsid w:val="007E6AD1"/>
    <w:rsid w:val="007F352B"/>
    <w:rsid w:val="007F3FAA"/>
    <w:rsid w:val="008228E4"/>
    <w:rsid w:val="008356E3"/>
    <w:rsid w:val="00843403"/>
    <w:rsid w:val="008611FE"/>
    <w:rsid w:val="00861DB1"/>
    <w:rsid w:val="00867CEC"/>
    <w:rsid w:val="008765B4"/>
    <w:rsid w:val="0088055D"/>
    <w:rsid w:val="00883F1E"/>
    <w:rsid w:val="008B3882"/>
    <w:rsid w:val="008C23CC"/>
    <w:rsid w:val="008C6BFF"/>
    <w:rsid w:val="008C7555"/>
    <w:rsid w:val="008D5ED7"/>
    <w:rsid w:val="008F629C"/>
    <w:rsid w:val="00907B8E"/>
    <w:rsid w:val="00913EEC"/>
    <w:rsid w:val="00937093"/>
    <w:rsid w:val="0097335F"/>
    <w:rsid w:val="009900CD"/>
    <w:rsid w:val="009B7627"/>
    <w:rsid w:val="009D25B1"/>
    <w:rsid w:val="00A27E34"/>
    <w:rsid w:val="00A32E29"/>
    <w:rsid w:val="00A72FF4"/>
    <w:rsid w:val="00AE3133"/>
    <w:rsid w:val="00AE3A56"/>
    <w:rsid w:val="00B0321B"/>
    <w:rsid w:val="00B2392A"/>
    <w:rsid w:val="00B366D7"/>
    <w:rsid w:val="00B678A6"/>
    <w:rsid w:val="00B95A3E"/>
    <w:rsid w:val="00BA36E2"/>
    <w:rsid w:val="00BA7E7A"/>
    <w:rsid w:val="00BB3E7D"/>
    <w:rsid w:val="00BD69B0"/>
    <w:rsid w:val="00BF3501"/>
    <w:rsid w:val="00C27B76"/>
    <w:rsid w:val="00C34114"/>
    <w:rsid w:val="00C46367"/>
    <w:rsid w:val="00C77309"/>
    <w:rsid w:val="00CA1200"/>
    <w:rsid w:val="00CA3067"/>
    <w:rsid w:val="00CC6DC7"/>
    <w:rsid w:val="00CC7E0C"/>
    <w:rsid w:val="00CD5727"/>
    <w:rsid w:val="00CE1E5C"/>
    <w:rsid w:val="00D14D89"/>
    <w:rsid w:val="00D150C7"/>
    <w:rsid w:val="00D70739"/>
    <w:rsid w:val="00D86B2F"/>
    <w:rsid w:val="00DE453B"/>
    <w:rsid w:val="00DE651D"/>
    <w:rsid w:val="00E05A44"/>
    <w:rsid w:val="00E17807"/>
    <w:rsid w:val="00E62F58"/>
    <w:rsid w:val="00E956E4"/>
    <w:rsid w:val="00EB1728"/>
    <w:rsid w:val="00ED3382"/>
    <w:rsid w:val="00EE3E08"/>
    <w:rsid w:val="00EF0FBE"/>
    <w:rsid w:val="00F06A50"/>
    <w:rsid w:val="00F124F5"/>
    <w:rsid w:val="00F27B91"/>
    <w:rsid w:val="00F34863"/>
    <w:rsid w:val="00F511C3"/>
    <w:rsid w:val="00F559B2"/>
    <w:rsid w:val="00F57222"/>
    <w:rsid w:val="00F6269A"/>
    <w:rsid w:val="00F713E2"/>
    <w:rsid w:val="00F7241F"/>
    <w:rsid w:val="00F7776A"/>
    <w:rsid w:val="00F933DB"/>
    <w:rsid w:val="00FB6EA4"/>
    <w:rsid w:val="00FD080F"/>
    <w:rsid w:val="048003C2"/>
    <w:rsid w:val="1718DE6C"/>
    <w:rsid w:val="1A7FFB86"/>
    <w:rsid w:val="1C73D4A6"/>
    <w:rsid w:val="1EB6F21E"/>
    <w:rsid w:val="2515D986"/>
    <w:rsid w:val="2A91336B"/>
    <w:rsid w:val="2BC0B152"/>
    <w:rsid w:val="2C9FB9FA"/>
    <w:rsid w:val="2FB78F11"/>
    <w:rsid w:val="300ED713"/>
    <w:rsid w:val="348E215A"/>
    <w:rsid w:val="366AECD9"/>
    <w:rsid w:val="40ED0B96"/>
    <w:rsid w:val="414B525D"/>
    <w:rsid w:val="43908033"/>
    <w:rsid w:val="5228222A"/>
    <w:rsid w:val="53104C22"/>
    <w:rsid w:val="53907DEE"/>
    <w:rsid w:val="54DAC31A"/>
    <w:rsid w:val="56DF10F5"/>
    <w:rsid w:val="5EADB913"/>
    <w:rsid w:val="5F67DE1B"/>
    <w:rsid w:val="62694380"/>
    <w:rsid w:val="62C1629F"/>
    <w:rsid w:val="6940F62D"/>
    <w:rsid w:val="6CF5496D"/>
    <w:rsid w:val="72586221"/>
    <w:rsid w:val="7F29C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C31A"/>
  <w15:chartTrackingRefBased/>
  <w15:docId w15:val="{7D99118C-C40B-4DD0-A0A0-A94348BC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9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FB78F11"/>
    <w:pPr>
      <w:ind w:left="720"/>
      <w:contextualSpacing/>
    </w:pPr>
  </w:style>
  <w:style w:type="paragraph" w:styleId="Header">
    <w:name w:val="header"/>
    <w:basedOn w:val="Normal"/>
    <w:link w:val="HeaderChar"/>
    <w:uiPriority w:val="99"/>
    <w:unhideWhenUsed/>
    <w:rsid w:val="0024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E6D"/>
  </w:style>
  <w:style w:type="paragraph" w:styleId="Footer">
    <w:name w:val="footer"/>
    <w:basedOn w:val="Normal"/>
    <w:link w:val="FooterChar"/>
    <w:uiPriority w:val="99"/>
    <w:unhideWhenUsed/>
    <w:rsid w:val="0024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E6D"/>
  </w:style>
  <w:style w:type="character" w:styleId="Strong">
    <w:name w:val="Strong"/>
    <w:basedOn w:val="DefaultParagraphFont"/>
    <w:uiPriority w:val="22"/>
    <w:qFormat/>
    <w:rsid w:val="0097335F"/>
    <w:rPr>
      <w:b/>
      <w:bCs/>
    </w:rPr>
  </w:style>
  <w:style w:type="character" w:styleId="Emphasis">
    <w:name w:val="Emphasis"/>
    <w:basedOn w:val="DefaultParagraphFont"/>
    <w:uiPriority w:val="20"/>
    <w:qFormat/>
    <w:rsid w:val="0097335F"/>
    <w:rPr>
      <w:i/>
      <w:iCs/>
    </w:rPr>
  </w:style>
  <w:style w:type="paragraph" w:styleId="NormalWeb">
    <w:name w:val="Normal (Web)"/>
    <w:basedOn w:val="Normal"/>
    <w:uiPriority w:val="99"/>
    <w:semiHidden/>
    <w:unhideWhenUsed/>
    <w:rsid w:val="00DE453B"/>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85517">
      <w:bodyDiv w:val="1"/>
      <w:marLeft w:val="0"/>
      <w:marRight w:val="0"/>
      <w:marTop w:val="0"/>
      <w:marBottom w:val="0"/>
      <w:divBdr>
        <w:top w:val="none" w:sz="0" w:space="0" w:color="auto"/>
        <w:left w:val="none" w:sz="0" w:space="0" w:color="auto"/>
        <w:bottom w:val="none" w:sz="0" w:space="0" w:color="auto"/>
        <w:right w:val="none" w:sz="0" w:space="0" w:color="auto"/>
      </w:divBdr>
    </w:div>
    <w:div w:id="631981900">
      <w:bodyDiv w:val="1"/>
      <w:marLeft w:val="0"/>
      <w:marRight w:val="0"/>
      <w:marTop w:val="0"/>
      <w:marBottom w:val="0"/>
      <w:divBdr>
        <w:top w:val="none" w:sz="0" w:space="0" w:color="auto"/>
        <w:left w:val="none" w:sz="0" w:space="0" w:color="auto"/>
        <w:bottom w:val="none" w:sz="0" w:space="0" w:color="auto"/>
        <w:right w:val="none" w:sz="0" w:space="0" w:color="auto"/>
      </w:divBdr>
    </w:div>
    <w:div w:id="1181969465">
      <w:bodyDiv w:val="1"/>
      <w:marLeft w:val="0"/>
      <w:marRight w:val="0"/>
      <w:marTop w:val="0"/>
      <w:marBottom w:val="0"/>
      <w:divBdr>
        <w:top w:val="none" w:sz="0" w:space="0" w:color="auto"/>
        <w:left w:val="none" w:sz="0" w:space="0" w:color="auto"/>
        <w:bottom w:val="none" w:sz="0" w:space="0" w:color="auto"/>
        <w:right w:val="none" w:sz="0" w:space="0" w:color="auto"/>
      </w:divBdr>
    </w:div>
    <w:div w:id="1631471664">
      <w:bodyDiv w:val="1"/>
      <w:marLeft w:val="0"/>
      <w:marRight w:val="0"/>
      <w:marTop w:val="0"/>
      <w:marBottom w:val="0"/>
      <w:divBdr>
        <w:top w:val="none" w:sz="0" w:space="0" w:color="auto"/>
        <w:left w:val="none" w:sz="0" w:space="0" w:color="auto"/>
        <w:bottom w:val="none" w:sz="0" w:space="0" w:color="auto"/>
        <w:right w:val="none" w:sz="0" w:space="0" w:color="auto"/>
      </w:divBdr>
    </w:div>
    <w:div w:id="212784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3AB3B1-94FE-42E9-BE6D-07C41ADDA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965DE-8DF5-40AE-B3CB-A398251DFC13}">
  <ds:schemaRefs>
    <ds:schemaRef ds:uri="http://purl.org/dc/dcmitype/"/>
    <ds:schemaRef ds:uri="http://schemas.microsoft.com/office/2006/documentManagement/types"/>
    <ds:schemaRef ds:uri="15421740-46cd-401b-b22f-0b6c9da52387"/>
    <ds:schemaRef ds:uri="http://schemas.openxmlformats.org/package/2006/metadata/core-properties"/>
    <ds:schemaRef ds:uri="http://www.w3.org/XML/1998/namespace"/>
    <ds:schemaRef ds:uri="9fccc204-5713-4c78-a21d-59793ba36069"/>
    <ds:schemaRef ds:uri="http://purl.org/dc/terms/"/>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93472B84-1A7B-4116-93A8-5091398E2E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2</cp:revision>
  <dcterms:created xsi:type="dcterms:W3CDTF">2025-07-11T16:34:00Z</dcterms:created>
  <dcterms:modified xsi:type="dcterms:W3CDTF">2025-07-11T16:34:00Z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