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609BB" w:rsidR="05604725" w:rsidP="14DAB921" w:rsidRDefault="05604725" w14:paraId="34484A88" w14:textId="6ED7D7DF">
      <w:pPr>
        <w:spacing w:after="0"/>
        <w:jc w:val="center"/>
        <w:rPr>
          <w:sz w:val="40"/>
          <w:szCs w:val="40"/>
        </w:rPr>
      </w:pPr>
      <w:r w:rsidRPr="008609BB">
        <w:rPr>
          <w:rFonts w:ascii="Aptos" w:hAnsi="Aptos" w:eastAsia="Aptos" w:cs="Aptos"/>
          <w:b/>
          <w:bCs/>
          <w:color w:val="E97132" w:themeColor="accent2"/>
          <w:sz w:val="40"/>
          <w:szCs w:val="40"/>
        </w:rPr>
        <w:t>A Digital-First Experience</w:t>
      </w:r>
    </w:p>
    <w:p w:rsidRPr="008609BB" w:rsidR="3BBB2ED0" w:rsidP="009F0ACF" w:rsidRDefault="3BBB2ED0" w14:paraId="4C0D97B2" w14:textId="68D48C36">
      <w:pPr>
        <w:pStyle w:val="Heading3"/>
        <w:spacing w:before="281" w:after="0"/>
        <w:rPr>
          <w:sz w:val="24"/>
          <w:szCs w:val="24"/>
        </w:rPr>
      </w:pPr>
      <w:r w:rsidRPr="46D00FEB" w:rsidR="3BBB2ED0">
        <w:rPr>
          <w:rFonts w:eastAsia="Aptos" w:cs="Aptos"/>
          <w:b w:val="1"/>
          <w:bCs w:val="1"/>
          <w:sz w:val="24"/>
          <w:szCs w:val="24"/>
        </w:rPr>
        <w:t>Hackathon Topic</w:t>
      </w:r>
      <w:r w:rsidRPr="46D00FEB" w:rsidR="00CA3BD5">
        <w:rPr>
          <w:rFonts w:eastAsia="Aptos" w:cs="Aptos"/>
          <w:b w:val="1"/>
          <w:bCs w:val="1"/>
          <w:sz w:val="24"/>
          <w:szCs w:val="24"/>
        </w:rPr>
        <w:t xml:space="preserve"> 1</w:t>
      </w:r>
      <w:r w:rsidRPr="46D00FEB" w:rsidR="3BBB2ED0">
        <w:rPr>
          <w:rFonts w:eastAsia="Aptos" w:cs="Aptos"/>
          <w:b w:val="1"/>
          <w:bCs w:val="1"/>
          <w:sz w:val="24"/>
          <w:szCs w:val="24"/>
        </w:rPr>
        <w:t>:</w:t>
      </w:r>
    </w:p>
    <w:p w:rsidR="73A276B2" w:rsidP="46D00FEB" w:rsidRDefault="73A276B2" w14:paraId="68C977C1" w14:textId="78D6856A">
      <w:pPr>
        <w:spacing w:before="0" w:beforeAutospacing="off" w:after="240" w:afterAutospacing="off" w:line="278" w:lineRule="auto"/>
      </w:pPr>
      <w:r w:rsidRPr="46D00FEB" w:rsidR="73A276B2">
        <w:rPr>
          <w:rFonts w:ascii="Aptos" w:hAnsi="Aptos" w:eastAsia="Aptos" w:cs="Aptos"/>
          <w:i w:val="1"/>
          <w:iCs w:val="1"/>
          <w:noProof w:val="0"/>
          <w:sz w:val="24"/>
          <w:szCs w:val="24"/>
          <w:lang w:val="en-US"/>
        </w:rPr>
        <w:t>“Is there a world where an advisor and client could include an annuity in their portfolio that is hyper-personalized and fully customized to their interests and the ideals they hold most dear?”</w:t>
      </w:r>
    </w:p>
    <w:p w:rsidRPr="008609BB" w:rsidR="3BBB2ED0" w:rsidP="009F0ACF" w:rsidRDefault="3BBB2ED0" w14:paraId="4831EC89" w14:textId="22861647">
      <w:pPr>
        <w:pStyle w:val="Heading3"/>
        <w:spacing w:before="281" w:after="0"/>
        <w:rPr>
          <w:sz w:val="24"/>
          <w:szCs w:val="24"/>
        </w:rPr>
      </w:pPr>
      <w:r w:rsidRPr="46D00FEB" w:rsidR="3BBB2ED0">
        <w:rPr>
          <w:rFonts w:eastAsia="Aptos" w:cs="Aptos"/>
          <w:b w:val="1"/>
          <w:bCs w:val="1"/>
          <w:sz w:val="24"/>
          <w:szCs w:val="24"/>
        </w:rPr>
        <w:t>Current State &amp; Why It’s an Issue:</w:t>
      </w:r>
    </w:p>
    <w:p w:rsidR="00B12A9C" w:rsidP="46D00FEB" w:rsidRDefault="00B12A9C" w14:paraId="7CC5FE14" w14:textId="5461C95C">
      <w:pPr>
        <w:spacing w:before="0" w:beforeAutospacing="off" w:after="240" w:afterAutospacing="off" w:line="278" w:lineRule="auto"/>
      </w:pPr>
      <w:r w:rsidRPr="46D00FEB" w:rsidR="5E2C3109">
        <w:rPr>
          <w:rFonts w:ascii="Aptos" w:hAnsi="Aptos" w:eastAsia="Aptos" w:cs="Aptos"/>
          <w:noProof w:val="0"/>
          <w:sz w:val="24"/>
          <w:szCs w:val="24"/>
          <w:lang w:val="en-US"/>
        </w:rPr>
        <w:t xml:space="preserve">The current application process for annuities and traditional investments is rigid, with limited integration into existing platforms like planning software and distributor portals. Clients expect products to be natively embedded and customizable, with technology offering personalized investment recommendations based on their values and goals, </w:t>
      </w:r>
      <w:r w:rsidRPr="46D00FEB" w:rsidR="5E2C3109">
        <w:rPr>
          <w:rFonts w:ascii="Aptos" w:hAnsi="Aptos" w:eastAsia="Aptos" w:cs="Aptos"/>
          <w:noProof w:val="0"/>
          <w:sz w:val="24"/>
          <w:szCs w:val="24"/>
          <w:lang w:val="en-US"/>
        </w:rPr>
        <w:t>similar to</w:t>
      </w:r>
      <w:r w:rsidRPr="46D00FEB" w:rsidR="5E2C3109">
        <w:rPr>
          <w:rFonts w:ascii="Aptos" w:hAnsi="Aptos" w:eastAsia="Aptos" w:cs="Aptos"/>
          <w:noProof w:val="0"/>
          <w:sz w:val="24"/>
          <w:szCs w:val="24"/>
          <w:lang w:val="en-US"/>
        </w:rPr>
        <w:t xml:space="preserve"> what they experience with brokerage accounts. As the industry evolves, we must push the boundaries of product personalization and integration to meet modern investors' expectations.</w:t>
      </w:r>
    </w:p>
    <w:p w:rsidR="00B12A9C" w:rsidP="46D00FEB" w:rsidRDefault="00B12A9C" w14:paraId="4AC8F0A6" w14:textId="65B7CF4B">
      <w:pPr>
        <w:pStyle w:val="task-list-item"/>
        <w:ind w:left="0"/>
        <w:rPr>
          <w:rFonts w:ascii="Aptos" w:hAnsi="Aptos" w:asciiTheme="minorAscii" w:hAnsiTheme="minorAscii"/>
        </w:rPr>
      </w:pPr>
      <w:r w:rsidRPr="46D00FEB" w:rsidR="5E2C3109">
        <w:rPr>
          <w:rFonts w:ascii="Aptos" w:hAnsi="Aptos" w:eastAsia="Aptos" w:cs="Aptos"/>
          <w:b w:val="1"/>
          <w:bCs w:val="1"/>
          <w:noProof w:val="0"/>
          <w:color w:val="0F4761" w:themeColor="accent1" w:themeTint="FF" w:themeShade="BF"/>
          <w:sz w:val="24"/>
          <w:szCs w:val="24"/>
          <w:lang w:val="en-US"/>
        </w:rPr>
        <w:t>Checklist for Success:</w:t>
      </w:r>
    </w:p>
    <w:p w:rsidR="00B12A9C" w:rsidP="46D00FEB" w:rsidRDefault="00B12A9C" w14:paraId="50900EE8" w14:textId="3B014E10">
      <w:pPr>
        <w:pStyle w:val="ListParagraph"/>
        <w:numPr>
          <w:ilvl w:val="0"/>
          <w:numId w:val="3"/>
        </w:numPr>
        <w:spacing w:before="0" w:beforeAutospacing="off" w:after="0" w:afterAutospacing="off"/>
        <w:ind w:right="0"/>
        <w:rPr>
          <w:rFonts w:ascii="Aptos" w:hAnsi="Aptos" w:eastAsia="Aptos" w:cs="Aptos"/>
          <w:noProof w:val="0"/>
          <w:sz w:val="24"/>
          <w:szCs w:val="24"/>
          <w:lang w:val="en-US"/>
        </w:rPr>
      </w:pPr>
      <w:r w:rsidRPr="46D00FEB" w:rsidR="5E2C3109">
        <w:rPr>
          <w:rFonts w:ascii="Aptos" w:hAnsi="Aptos" w:eastAsia="Aptos" w:cs="Aptos"/>
          <w:b w:val="1"/>
          <w:bCs w:val="1"/>
          <w:noProof w:val="0"/>
          <w:sz w:val="24"/>
          <w:szCs w:val="24"/>
          <w:lang w:val="en-US"/>
        </w:rPr>
        <w:t>Create a lightweight, natively embeddable application</w:t>
      </w:r>
      <w:r w:rsidRPr="46D00FEB" w:rsidR="5E2C3109">
        <w:rPr>
          <w:rFonts w:ascii="Aptos" w:hAnsi="Aptos" w:eastAsia="Aptos" w:cs="Aptos"/>
          <w:noProof w:val="0"/>
          <w:sz w:val="24"/>
          <w:szCs w:val="24"/>
          <w:lang w:val="en-US"/>
        </w:rPr>
        <w:t>: Ensure the solution can be seamlessly integrated into various financial platforms like planning software and distributor portals.</w:t>
      </w:r>
    </w:p>
    <w:p w:rsidR="00B12A9C" w:rsidP="46D00FEB" w:rsidRDefault="00B12A9C" w14:paraId="27E82F4B" w14:textId="4830F9AA">
      <w:pPr>
        <w:pStyle w:val="ListParagraph"/>
        <w:numPr>
          <w:ilvl w:val="0"/>
          <w:numId w:val="3"/>
        </w:numPr>
        <w:spacing w:before="0" w:beforeAutospacing="off" w:after="0" w:afterAutospacing="off"/>
        <w:ind w:right="0"/>
        <w:rPr>
          <w:rFonts w:ascii="Aptos" w:hAnsi="Aptos" w:eastAsia="Aptos" w:cs="Aptos"/>
          <w:noProof w:val="0"/>
          <w:sz w:val="24"/>
          <w:szCs w:val="24"/>
          <w:lang w:val="en-US"/>
        </w:rPr>
      </w:pPr>
      <w:r w:rsidRPr="46D00FEB" w:rsidR="5E2C3109">
        <w:rPr>
          <w:rFonts w:ascii="Aptos" w:hAnsi="Aptos" w:eastAsia="Aptos" w:cs="Aptos"/>
          <w:b w:val="1"/>
          <w:bCs w:val="1"/>
          <w:noProof w:val="0"/>
          <w:sz w:val="24"/>
          <w:szCs w:val="24"/>
          <w:lang w:val="en-US"/>
        </w:rPr>
        <w:t>Allow easy customization of portfolios</w:t>
      </w:r>
      <w:r w:rsidRPr="46D00FEB" w:rsidR="5E2C3109">
        <w:rPr>
          <w:rFonts w:ascii="Aptos" w:hAnsi="Aptos" w:eastAsia="Aptos" w:cs="Aptos"/>
          <w:noProof w:val="0"/>
          <w:sz w:val="24"/>
          <w:szCs w:val="24"/>
          <w:lang w:val="en-US"/>
        </w:rPr>
        <w:t>: Enable clients and advisors to combine annuities and traditional investments based on personal preferences and goals.</w:t>
      </w:r>
    </w:p>
    <w:p w:rsidR="00B12A9C" w:rsidP="46D00FEB" w:rsidRDefault="00B12A9C" w14:paraId="1F7BA5CC" w14:textId="33033DD2">
      <w:pPr>
        <w:pStyle w:val="ListParagraph"/>
        <w:numPr>
          <w:ilvl w:val="0"/>
          <w:numId w:val="3"/>
        </w:numPr>
        <w:spacing w:before="0" w:beforeAutospacing="off" w:after="0" w:afterAutospacing="off"/>
        <w:ind w:right="0"/>
        <w:rPr>
          <w:rFonts w:ascii="Aptos" w:hAnsi="Aptos" w:eastAsia="Aptos" w:cs="Aptos"/>
          <w:noProof w:val="0"/>
          <w:sz w:val="24"/>
          <w:szCs w:val="24"/>
          <w:lang w:val="en-US"/>
        </w:rPr>
      </w:pPr>
      <w:r w:rsidRPr="46D00FEB" w:rsidR="5E2C3109">
        <w:rPr>
          <w:rFonts w:ascii="Aptos" w:hAnsi="Aptos" w:eastAsia="Aptos" w:cs="Aptos"/>
          <w:b w:val="1"/>
          <w:bCs w:val="1"/>
          <w:noProof w:val="0"/>
          <w:sz w:val="24"/>
          <w:szCs w:val="24"/>
          <w:lang w:val="en-US"/>
        </w:rPr>
        <w:t>Integrate real-time pricing</w:t>
      </w:r>
      <w:r w:rsidRPr="46D00FEB" w:rsidR="5E2C3109">
        <w:rPr>
          <w:rFonts w:ascii="Aptos" w:hAnsi="Aptos" w:eastAsia="Aptos" w:cs="Aptos"/>
          <w:noProof w:val="0"/>
          <w:sz w:val="24"/>
          <w:szCs w:val="24"/>
          <w:lang w:val="en-US"/>
        </w:rPr>
        <w:t>: Provide up-to-date pricing for the underlying investment options of annuities to empower dynamic decision-making.</w:t>
      </w:r>
    </w:p>
    <w:p w:rsidR="00B12A9C" w:rsidP="46D00FEB" w:rsidRDefault="00B12A9C" w14:paraId="200180E3" w14:textId="6AE24AE7">
      <w:pPr>
        <w:pStyle w:val="ListParagraph"/>
        <w:numPr>
          <w:ilvl w:val="0"/>
          <w:numId w:val="3"/>
        </w:numPr>
        <w:spacing w:before="0" w:beforeAutospacing="off" w:after="0" w:afterAutospacing="off"/>
        <w:ind w:right="0"/>
        <w:rPr>
          <w:rFonts w:ascii="Aptos" w:hAnsi="Aptos" w:eastAsia="Aptos" w:cs="Aptos"/>
          <w:noProof w:val="0"/>
          <w:sz w:val="24"/>
          <w:szCs w:val="24"/>
          <w:lang w:val="en-US"/>
        </w:rPr>
      </w:pPr>
      <w:r w:rsidRPr="46D00FEB" w:rsidR="5E2C3109">
        <w:rPr>
          <w:rFonts w:ascii="Aptos" w:hAnsi="Aptos" w:eastAsia="Aptos" w:cs="Aptos"/>
          <w:b w:val="1"/>
          <w:bCs w:val="1"/>
          <w:noProof w:val="0"/>
          <w:sz w:val="24"/>
          <w:szCs w:val="24"/>
          <w:lang w:val="en-US"/>
        </w:rPr>
        <w:t>Deliver hyper-personalization</w:t>
      </w:r>
      <w:r w:rsidRPr="46D00FEB" w:rsidR="5E2C3109">
        <w:rPr>
          <w:rFonts w:ascii="Aptos" w:hAnsi="Aptos" w:eastAsia="Aptos" w:cs="Aptos"/>
          <w:noProof w:val="0"/>
          <w:sz w:val="24"/>
          <w:szCs w:val="24"/>
          <w:lang w:val="en-US"/>
        </w:rPr>
        <w:t>: Offer tailored investment recommendations based on client values, goals, and preferences.</w:t>
      </w:r>
    </w:p>
    <w:p w:rsidR="00B12A9C" w:rsidP="46D00FEB" w:rsidRDefault="00B12A9C" w14:paraId="45B66A25" w14:textId="0F7E2DBE">
      <w:pPr>
        <w:pStyle w:val="ListParagraph"/>
        <w:numPr>
          <w:ilvl w:val="0"/>
          <w:numId w:val="3"/>
        </w:numPr>
        <w:spacing w:before="0" w:beforeAutospacing="off" w:after="0" w:afterAutospacing="off"/>
        <w:ind w:right="0"/>
        <w:rPr>
          <w:rFonts w:ascii="Aptos" w:hAnsi="Aptos" w:eastAsia="Aptos" w:cs="Aptos"/>
          <w:noProof w:val="0"/>
          <w:sz w:val="24"/>
          <w:szCs w:val="24"/>
          <w:lang w:val="en-US"/>
        </w:rPr>
      </w:pPr>
      <w:r w:rsidRPr="46D00FEB" w:rsidR="5E2C3109">
        <w:rPr>
          <w:rFonts w:ascii="Aptos" w:hAnsi="Aptos" w:eastAsia="Aptos" w:cs="Aptos"/>
          <w:b w:val="1"/>
          <w:bCs w:val="1"/>
          <w:noProof w:val="0"/>
          <w:sz w:val="24"/>
          <w:szCs w:val="24"/>
          <w:lang w:val="en-US"/>
        </w:rPr>
        <w:t>Ensure seamless integration across platforms</w:t>
      </w:r>
      <w:r w:rsidRPr="46D00FEB" w:rsidR="5E2C3109">
        <w:rPr>
          <w:rFonts w:ascii="Aptos" w:hAnsi="Aptos" w:eastAsia="Aptos" w:cs="Aptos"/>
          <w:noProof w:val="0"/>
          <w:sz w:val="24"/>
          <w:szCs w:val="24"/>
          <w:lang w:val="en-US"/>
        </w:rPr>
        <w:t>: Build a solution that works smoothly on different systems and applications, enhancing user experience.</w:t>
      </w:r>
    </w:p>
    <w:p w:rsidR="00B12A9C" w:rsidP="46D00FEB" w:rsidRDefault="00B12A9C" w14:paraId="277565C8" w14:textId="0F4616F6">
      <w:pPr>
        <w:pStyle w:val="ListParagraph"/>
        <w:numPr>
          <w:ilvl w:val="0"/>
          <w:numId w:val="3"/>
        </w:numPr>
        <w:spacing w:before="0" w:beforeAutospacing="off" w:after="0" w:afterAutospacing="off"/>
        <w:ind w:right="0"/>
        <w:rPr>
          <w:rFonts w:ascii="Aptos" w:hAnsi="Aptos" w:eastAsia="Aptos" w:cs="Aptos"/>
          <w:noProof w:val="0"/>
          <w:sz w:val="24"/>
          <w:szCs w:val="24"/>
          <w:lang w:val="en-US"/>
        </w:rPr>
      </w:pPr>
      <w:r w:rsidRPr="46D00FEB" w:rsidR="5E2C3109">
        <w:rPr>
          <w:rFonts w:ascii="Aptos" w:hAnsi="Aptos" w:eastAsia="Aptos" w:cs="Aptos"/>
          <w:b w:val="1"/>
          <w:bCs w:val="1"/>
          <w:noProof w:val="0"/>
          <w:sz w:val="24"/>
          <w:szCs w:val="24"/>
          <w:lang w:val="en-US"/>
        </w:rPr>
        <w:t>Ensure scalability</w:t>
      </w:r>
      <w:r w:rsidRPr="46D00FEB" w:rsidR="5E2C3109">
        <w:rPr>
          <w:rFonts w:ascii="Aptos" w:hAnsi="Aptos" w:eastAsia="Aptos" w:cs="Aptos"/>
          <w:noProof w:val="0"/>
          <w:sz w:val="24"/>
          <w:szCs w:val="24"/>
          <w:lang w:val="en-US"/>
        </w:rPr>
        <w:t>: Create a flexible and scalable solution that can be used across various use cases, from individual clients to large-scale institutions.</w:t>
      </w:r>
    </w:p>
    <w:p w:rsidR="00B12A9C" w:rsidP="46D00FEB" w:rsidRDefault="00B12A9C" w14:paraId="181927A8" w14:textId="0ABC6C9C">
      <w:pPr>
        <w:pStyle w:val="task-list-item"/>
        <w:ind w:left="720"/>
        <w:rPr>
          <w:rFonts w:ascii="Aptos" w:hAnsi="Aptos" w:asciiTheme="minorAscii" w:hAnsiTheme="minorAscii"/>
          <w:lang w:eastAsia="en-US"/>
        </w:rPr>
      </w:pPr>
    </w:p>
    <w:p w:rsidR="46D00FEB" w:rsidP="46D00FEB" w:rsidRDefault="46D00FEB" w14:paraId="065FFD83" w14:textId="2E602889">
      <w:pPr>
        <w:pStyle w:val="task-list-item"/>
      </w:pPr>
    </w:p>
    <w:p w:rsidR="00B12A9C" w:rsidP="00B12A9C" w:rsidRDefault="00B12A9C" w14:paraId="6473B7EF"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eastAsiaTheme="majorEastAsia"/>
          <w:i/>
          <w:iCs/>
          <w:sz w:val="18"/>
          <w:szCs w:val="18"/>
        </w:rPr>
        <w:lastRenderedPageBreak/>
        <w:t xml:space="preserve">Legal Disclosures: </w:t>
      </w:r>
      <w:r>
        <w:rPr>
          <w:rStyle w:val="eop"/>
          <w:rFonts w:ascii="Aptos" w:hAnsi="Aptos" w:cs="Segoe UI" w:eastAsiaTheme="majorEastAsia"/>
          <w:sz w:val="18"/>
          <w:szCs w:val="18"/>
        </w:rPr>
        <w:t> </w:t>
      </w:r>
    </w:p>
    <w:p w:rsidR="00B12A9C" w:rsidP="00B12A9C" w:rsidRDefault="00B12A9C" w14:paraId="46642DAE" w14:textId="77777777">
      <w:pPr>
        <w:pStyle w:val="paragraph"/>
        <w:numPr>
          <w:ilvl w:val="0"/>
          <w:numId w:val="4"/>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eastAsiaTheme="majorEastAsia"/>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hAnsi="Aptos" w:cs="Segoe UI" w:eastAsiaTheme="majorEastAsia"/>
          <w:i/>
          <w:iCs/>
          <w:sz w:val="18"/>
          <w:szCs w:val="18"/>
        </w:rPr>
        <w:t>in order to</w:t>
      </w:r>
      <w:proofErr w:type="gramEnd"/>
      <w:r>
        <w:rPr>
          <w:rStyle w:val="normaltextrun"/>
          <w:rFonts w:ascii="Aptos" w:hAnsi="Aptos" w:cs="Segoe UI" w:eastAsiaTheme="majorEastAsia"/>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hAnsi="Aptos" w:cs="Segoe UI" w:eastAsiaTheme="majorEastAsia"/>
          <w:sz w:val="18"/>
          <w:szCs w:val="18"/>
        </w:rPr>
        <w:t> </w:t>
      </w:r>
    </w:p>
    <w:p w:rsidR="00B12A9C" w:rsidP="00B12A9C" w:rsidRDefault="00B12A9C" w14:paraId="0C394E98"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eastAsiaTheme="majorEastAsia"/>
          <w:i/>
          <w:iCs/>
          <w:sz w:val="18"/>
          <w:szCs w:val="18"/>
        </w:rPr>
        <w:t> </w:t>
      </w:r>
      <w:r>
        <w:rPr>
          <w:rStyle w:val="eop"/>
          <w:rFonts w:ascii="Aptos" w:hAnsi="Aptos" w:cs="Segoe UI" w:eastAsiaTheme="majorEastAsia"/>
          <w:sz w:val="18"/>
          <w:szCs w:val="18"/>
        </w:rPr>
        <w:t> </w:t>
      </w:r>
    </w:p>
    <w:p w:rsidR="00B12A9C" w:rsidP="00B12A9C" w:rsidRDefault="00B12A9C" w14:paraId="0D88E3A8" w14:textId="77777777">
      <w:pPr>
        <w:pStyle w:val="paragraph"/>
        <w:numPr>
          <w:ilvl w:val="0"/>
          <w:numId w:val="5"/>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eastAsiaTheme="majorEastAsia"/>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hAnsi="Aptos" w:cs="Segoe UI" w:eastAsiaTheme="majorEastAsia"/>
          <w:sz w:val="18"/>
          <w:szCs w:val="18"/>
        </w:rPr>
        <w:t> </w:t>
      </w:r>
    </w:p>
    <w:p w:rsidR="00B12A9C" w:rsidP="00B12A9C" w:rsidRDefault="00B12A9C" w14:paraId="57924D9E"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eastAsiaTheme="majorEastAsia"/>
          <w:i/>
          <w:iCs/>
          <w:sz w:val="18"/>
          <w:szCs w:val="18"/>
        </w:rPr>
        <w:t> </w:t>
      </w:r>
      <w:r>
        <w:rPr>
          <w:rStyle w:val="eop"/>
          <w:rFonts w:ascii="Aptos" w:hAnsi="Aptos" w:cs="Segoe UI" w:eastAsiaTheme="majorEastAsia"/>
          <w:sz w:val="18"/>
          <w:szCs w:val="18"/>
        </w:rPr>
        <w:t> </w:t>
      </w:r>
    </w:p>
    <w:p w:rsidR="00B12A9C" w:rsidP="00B12A9C" w:rsidRDefault="00B12A9C" w14:paraId="22B878F9" w14:textId="77777777">
      <w:pPr>
        <w:pStyle w:val="paragraph"/>
        <w:numPr>
          <w:ilvl w:val="0"/>
          <w:numId w:val="6"/>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eastAsiaTheme="majorEastAsia"/>
          <w:i/>
          <w:iCs/>
          <w:sz w:val="18"/>
          <w:szCs w:val="18"/>
        </w:rPr>
        <w:t>The event is subject to the </w:t>
      </w:r>
      <w:hyperlink w:tgtFrame="_blank" w:history="1" r:id="rId10">
        <w:r>
          <w:rPr>
            <w:rStyle w:val="normaltextrun"/>
            <w:rFonts w:ascii="Aptos" w:hAnsi="Aptos" w:cs="Segoe UI" w:eastAsiaTheme="majorEastAsia"/>
            <w:i/>
            <w:iCs/>
            <w:color w:val="467886"/>
            <w:sz w:val="18"/>
            <w:szCs w:val="18"/>
            <w:u w:val="single"/>
          </w:rPr>
          <w:t>IRI Conference Policies</w:t>
        </w:r>
      </w:hyperlink>
      <w:r>
        <w:rPr>
          <w:rStyle w:val="normaltextrun"/>
          <w:rFonts w:ascii="Aptos" w:hAnsi="Aptos" w:cs="Segoe UI" w:eastAsiaTheme="majorEastAsia"/>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hAnsi="Aptos" w:cs="Segoe UI" w:eastAsiaTheme="majorEastAsia"/>
          <w:i/>
          <w:iCs/>
          <w:sz w:val="18"/>
          <w:szCs w:val="18"/>
        </w:rPr>
        <w:t>abide by the IRI Conference Policies at all times</w:t>
      </w:r>
      <w:proofErr w:type="gramEnd"/>
      <w:r>
        <w:rPr>
          <w:rStyle w:val="normaltextrun"/>
          <w:rFonts w:ascii="Aptos" w:hAnsi="Aptos" w:cs="Segoe UI" w:eastAsiaTheme="majorEastAsia"/>
          <w:i/>
          <w:iCs/>
          <w:sz w:val="18"/>
          <w:szCs w:val="18"/>
        </w:rPr>
        <w:t xml:space="preserve"> during the event.</w:t>
      </w:r>
      <w:r>
        <w:rPr>
          <w:rStyle w:val="eop"/>
          <w:rFonts w:ascii="Aptos" w:hAnsi="Aptos" w:cs="Segoe UI" w:eastAsiaTheme="majorEastAsia"/>
          <w:sz w:val="18"/>
          <w:szCs w:val="18"/>
        </w:rPr>
        <w:t> </w:t>
      </w:r>
    </w:p>
    <w:p w:rsidRPr="008609BB" w:rsidR="008609BB" w:rsidP="00B12A9C" w:rsidRDefault="008609BB" w14:paraId="4427AF3D" w14:textId="77777777">
      <w:pPr>
        <w:pStyle w:val="task-list-item"/>
        <w:rPr>
          <w:rFonts w:asciiTheme="minorHAnsi" w:hAnsiTheme="minorHAnsi"/>
        </w:rPr>
      </w:pPr>
    </w:p>
    <w:p w:rsidRPr="008609BB" w:rsidR="55718428" w:rsidRDefault="55718428" w14:paraId="202142FA" w14:textId="1FD0F5EC">
      <w:pPr>
        <w:rPr>
          <w:sz w:val="22"/>
          <w:szCs w:val="22"/>
        </w:rPr>
      </w:pPr>
    </w:p>
    <w:sectPr w:rsidRPr="008609BB" w:rsidR="55718428">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1366" w:rsidRDefault="006E1366" w14:paraId="05FDE65A" w14:textId="77777777">
      <w:pPr>
        <w:spacing w:after="0" w:line="240" w:lineRule="auto"/>
      </w:pPr>
      <w:r>
        <w:separator/>
      </w:r>
    </w:p>
  </w:endnote>
  <w:endnote w:type="continuationSeparator" w:id="0">
    <w:p w:rsidR="006E1366" w:rsidRDefault="006E1366" w14:paraId="18852828" w14:textId="77777777">
      <w:pPr>
        <w:spacing w:after="0" w:line="240" w:lineRule="auto"/>
      </w:pPr>
      <w:r>
        <w:continuationSeparator/>
      </w:r>
    </w:p>
  </w:endnote>
  <w:endnote w:type="continuationNotice" w:id="1">
    <w:p w:rsidR="006E1366" w:rsidRDefault="006E1366" w14:paraId="22B37E3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rsidTr="14DAB921" w14:paraId="2D8E4A9F" w14:textId="77777777">
      <w:trPr>
        <w:trHeight w:val="300"/>
      </w:trPr>
      <w:tc>
        <w:tcPr>
          <w:tcW w:w="3120" w:type="dxa"/>
        </w:tcPr>
        <w:p w:rsidR="14DAB921" w:rsidP="14DAB921" w:rsidRDefault="14DAB921" w14:paraId="03D5B343" w14:textId="4D0459C7">
          <w:pPr>
            <w:pStyle w:val="Header"/>
            <w:ind w:left="-115"/>
          </w:pPr>
        </w:p>
      </w:tc>
      <w:tc>
        <w:tcPr>
          <w:tcW w:w="3120" w:type="dxa"/>
        </w:tcPr>
        <w:p w:rsidR="14DAB921" w:rsidP="14DAB921" w:rsidRDefault="14DAB921" w14:paraId="759D9B43" w14:textId="0134C370">
          <w:pPr>
            <w:pStyle w:val="Header"/>
            <w:jc w:val="center"/>
          </w:pPr>
        </w:p>
      </w:tc>
      <w:tc>
        <w:tcPr>
          <w:tcW w:w="3120" w:type="dxa"/>
        </w:tcPr>
        <w:p w:rsidR="14DAB921" w:rsidP="14DAB921" w:rsidRDefault="14DAB921" w14:paraId="1A7918E7" w14:textId="40CF5865">
          <w:pPr>
            <w:pStyle w:val="Header"/>
            <w:ind w:right="-115"/>
            <w:jc w:val="right"/>
          </w:pPr>
        </w:p>
      </w:tc>
    </w:tr>
  </w:tbl>
  <w:p w:rsidR="14DAB921" w:rsidP="14DAB921" w:rsidRDefault="14DAB921" w14:paraId="3F960B03" w14:textId="10719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1366" w:rsidRDefault="006E1366" w14:paraId="67C41DD1" w14:textId="77777777">
      <w:pPr>
        <w:spacing w:after="0" w:line="240" w:lineRule="auto"/>
      </w:pPr>
      <w:r>
        <w:separator/>
      </w:r>
    </w:p>
  </w:footnote>
  <w:footnote w:type="continuationSeparator" w:id="0">
    <w:p w:rsidR="006E1366" w:rsidRDefault="006E1366" w14:paraId="70FB1258" w14:textId="77777777">
      <w:pPr>
        <w:spacing w:after="0" w:line="240" w:lineRule="auto"/>
      </w:pPr>
      <w:r>
        <w:continuationSeparator/>
      </w:r>
    </w:p>
  </w:footnote>
  <w:footnote w:type="continuationNotice" w:id="1">
    <w:p w:rsidR="006E1366" w:rsidRDefault="006E1366" w14:paraId="5225899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rsidTr="14DAB921" w14:paraId="34F8B8C1" w14:textId="77777777">
      <w:trPr>
        <w:trHeight w:val="300"/>
      </w:trPr>
      <w:tc>
        <w:tcPr>
          <w:tcW w:w="3120" w:type="dxa"/>
        </w:tcPr>
        <w:p w:rsidR="14DAB921" w:rsidP="14DAB921" w:rsidRDefault="14DAB921" w14:paraId="2E31743C" w14:textId="028BB531">
          <w:pPr>
            <w:pStyle w:val="Header"/>
            <w:ind w:left="-115"/>
          </w:pPr>
        </w:p>
      </w:tc>
      <w:tc>
        <w:tcPr>
          <w:tcW w:w="3120" w:type="dxa"/>
        </w:tcPr>
        <w:p w:rsidR="14DAB921" w:rsidP="14DAB921" w:rsidRDefault="14DAB921" w14:paraId="3F890343" w14:textId="25455A0D">
          <w:pPr>
            <w:pStyle w:val="Header"/>
            <w:jc w:val="center"/>
          </w:pPr>
        </w:p>
      </w:tc>
      <w:tc>
        <w:tcPr>
          <w:tcW w:w="3120" w:type="dxa"/>
        </w:tcPr>
        <w:p w:rsidR="14DAB921" w:rsidP="14DAB921" w:rsidRDefault="004E77F6" w14:paraId="2D07D8C9" w14:textId="78064536">
          <w:pPr>
            <w:pStyle w:val="Header"/>
            <w:ind w:right="-115"/>
            <w:jc w:val="right"/>
          </w:pPr>
          <w:r>
            <w:rPr>
              <w:noProof/>
              <w14:ligatures w14:val="standardContextual"/>
            </w:rPr>
            <w:drawing>
              <wp:inline distT="0" distB="0" distL="0" distR="0" wp14:anchorId="239A1138" wp14:editId="689368A2">
                <wp:extent cx="1338072" cy="468141"/>
                <wp:effectExtent l="0" t="0" r="0" b="8255"/>
                <wp:docPr id="18126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tc>
    </w:tr>
  </w:tbl>
  <w:p w:rsidR="14DAB921" w:rsidP="14DAB921" w:rsidRDefault="14DAB921" w14:paraId="70EC27AC" w14:textId="6DD4E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5a3d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5CE06E"/>
    <w:multiLevelType w:val="hybridMultilevel"/>
    <w:tmpl w:val="574A3D5A"/>
    <w:lvl w:ilvl="0" w:tplc="303E3E4A">
      <w:start w:val="1"/>
      <w:numFmt w:val="decimal"/>
      <w:lvlText w:val="%1."/>
      <w:lvlJc w:val="left"/>
      <w:pPr>
        <w:ind w:left="720" w:hanging="360"/>
      </w:pPr>
    </w:lvl>
    <w:lvl w:ilvl="1" w:tplc="F6107CA8">
      <w:start w:val="1"/>
      <w:numFmt w:val="lowerLetter"/>
      <w:lvlText w:val="%2."/>
      <w:lvlJc w:val="left"/>
      <w:pPr>
        <w:ind w:left="1440" w:hanging="360"/>
      </w:pPr>
    </w:lvl>
    <w:lvl w:ilvl="2" w:tplc="9B742742">
      <w:start w:val="1"/>
      <w:numFmt w:val="lowerRoman"/>
      <w:lvlText w:val="%3."/>
      <w:lvlJc w:val="right"/>
      <w:pPr>
        <w:ind w:left="2160" w:hanging="180"/>
      </w:pPr>
    </w:lvl>
    <w:lvl w:ilvl="3" w:tplc="8662F0C2">
      <w:start w:val="1"/>
      <w:numFmt w:val="decimal"/>
      <w:lvlText w:val="%4."/>
      <w:lvlJc w:val="left"/>
      <w:pPr>
        <w:ind w:left="2880" w:hanging="360"/>
      </w:pPr>
    </w:lvl>
    <w:lvl w:ilvl="4" w:tplc="0C3A7024">
      <w:start w:val="1"/>
      <w:numFmt w:val="lowerLetter"/>
      <w:lvlText w:val="%5."/>
      <w:lvlJc w:val="left"/>
      <w:pPr>
        <w:ind w:left="3600" w:hanging="360"/>
      </w:pPr>
    </w:lvl>
    <w:lvl w:ilvl="5" w:tplc="85F201A0">
      <w:start w:val="1"/>
      <w:numFmt w:val="lowerRoman"/>
      <w:lvlText w:val="%6."/>
      <w:lvlJc w:val="right"/>
      <w:pPr>
        <w:ind w:left="4320" w:hanging="180"/>
      </w:pPr>
    </w:lvl>
    <w:lvl w:ilvl="6" w:tplc="A5F8B8AC">
      <w:start w:val="1"/>
      <w:numFmt w:val="decimal"/>
      <w:lvlText w:val="%7."/>
      <w:lvlJc w:val="left"/>
      <w:pPr>
        <w:ind w:left="5040" w:hanging="360"/>
      </w:pPr>
    </w:lvl>
    <w:lvl w:ilvl="7" w:tplc="55B0AC62">
      <w:start w:val="1"/>
      <w:numFmt w:val="lowerLetter"/>
      <w:lvlText w:val="%8."/>
      <w:lvlJc w:val="left"/>
      <w:pPr>
        <w:ind w:left="5760" w:hanging="360"/>
      </w:pPr>
    </w:lvl>
    <w:lvl w:ilvl="8" w:tplc="DBB0A370">
      <w:start w:val="1"/>
      <w:numFmt w:val="lowerRoman"/>
      <w:lvlText w:val="%9."/>
      <w:lvlJc w:val="right"/>
      <w:pPr>
        <w:ind w:left="6480" w:hanging="180"/>
      </w:pPr>
    </w:lvl>
  </w:abstractNum>
  <w:abstractNum w:abstractNumId="1"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F50ED"/>
    <w:multiLevelType w:val="multilevel"/>
    <w:tmpl w:val="C52257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D4EBAAB"/>
    <w:multiLevelType w:val="hybridMultilevel"/>
    <w:tmpl w:val="E96A1970"/>
    <w:lvl w:ilvl="0" w:tplc="33B8A02E">
      <w:start w:val="1"/>
      <w:numFmt w:val="bullet"/>
      <w:lvlText w:val=""/>
      <w:lvlJc w:val="left"/>
      <w:pPr>
        <w:ind w:left="720" w:hanging="360"/>
      </w:pPr>
      <w:rPr>
        <w:rFonts w:hint="default" w:ascii="Symbol" w:hAnsi="Symbol"/>
      </w:rPr>
    </w:lvl>
    <w:lvl w:ilvl="1" w:tplc="6DD4E9E6">
      <w:start w:val="1"/>
      <w:numFmt w:val="bullet"/>
      <w:lvlText w:val="o"/>
      <w:lvlJc w:val="left"/>
      <w:pPr>
        <w:ind w:left="1440" w:hanging="360"/>
      </w:pPr>
      <w:rPr>
        <w:rFonts w:hint="default" w:ascii="Courier New" w:hAnsi="Courier New"/>
      </w:rPr>
    </w:lvl>
    <w:lvl w:ilvl="2" w:tplc="D3D08788">
      <w:start w:val="1"/>
      <w:numFmt w:val="bullet"/>
      <w:lvlText w:val=""/>
      <w:lvlJc w:val="left"/>
      <w:pPr>
        <w:ind w:left="2160" w:hanging="360"/>
      </w:pPr>
      <w:rPr>
        <w:rFonts w:hint="default" w:ascii="Wingdings" w:hAnsi="Wingdings"/>
      </w:rPr>
    </w:lvl>
    <w:lvl w:ilvl="3" w:tplc="F73E9CF4">
      <w:start w:val="1"/>
      <w:numFmt w:val="bullet"/>
      <w:lvlText w:val=""/>
      <w:lvlJc w:val="left"/>
      <w:pPr>
        <w:ind w:left="2880" w:hanging="360"/>
      </w:pPr>
      <w:rPr>
        <w:rFonts w:hint="default" w:ascii="Symbol" w:hAnsi="Symbol"/>
      </w:rPr>
    </w:lvl>
    <w:lvl w:ilvl="4" w:tplc="B8065C3A">
      <w:start w:val="1"/>
      <w:numFmt w:val="bullet"/>
      <w:lvlText w:val="o"/>
      <w:lvlJc w:val="left"/>
      <w:pPr>
        <w:ind w:left="3600" w:hanging="360"/>
      </w:pPr>
      <w:rPr>
        <w:rFonts w:hint="default" w:ascii="Courier New" w:hAnsi="Courier New"/>
      </w:rPr>
    </w:lvl>
    <w:lvl w:ilvl="5" w:tplc="71B4AA72">
      <w:start w:val="1"/>
      <w:numFmt w:val="bullet"/>
      <w:lvlText w:val=""/>
      <w:lvlJc w:val="left"/>
      <w:pPr>
        <w:ind w:left="4320" w:hanging="360"/>
      </w:pPr>
      <w:rPr>
        <w:rFonts w:hint="default" w:ascii="Wingdings" w:hAnsi="Wingdings"/>
      </w:rPr>
    </w:lvl>
    <w:lvl w:ilvl="6" w:tplc="565ED26E">
      <w:start w:val="1"/>
      <w:numFmt w:val="bullet"/>
      <w:lvlText w:val=""/>
      <w:lvlJc w:val="left"/>
      <w:pPr>
        <w:ind w:left="5040" w:hanging="360"/>
      </w:pPr>
      <w:rPr>
        <w:rFonts w:hint="default" w:ascii="Symbol" w:hAnsi="Symbol"/>
      </w:rPr>
    </w:lvl>
    <w:lvl w:ilvl="7" w:tplc="3BF23BDE">
      <w:start w:val="1"/>
      <w:numFmt w:val="bullet"/>
      <w:lvlText w:val="o"/>
      <w:lvlJc w:val="left"/>
      <w:pPr>
        <w:ind w:left="5760" w:hanging="360"/>
      </w:pPr>
      <w:rPr>
        <w:rFonts w:hint="default" w:ascii="Courier New" w:hAnsi="Courier New"/>
      </w:rPr>
    </w:lvl>
    <w:lvl w:ilvl="8" w:tplc="2600139C">
      <w:start w:val="1"/>
      <w:numFmt w:val="bullet"/>
      <w:lvlText w:val=""/>
      <w:lvlJc w:val="left"/>
      <w:pPr>
        <w:ind w:left="6480" w:hanging="360"/>
      </w:pPr>
      <w:rPr>
        <w:rFonts w:hint="default" w:ascii="Wingdings" w:hAnsi="Wingdings"/>
      </w:rPr>
    </w:lvl>
  </w:abstractNum>
  <w:abstractNum w:abstractNumId="5"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
    <w:abstractNumId w:val="6"/>
  </w:num>
  <w:num w:numId="1" w16cid:durableId="1423258908">
    <w:abstractNumId w:val="4"/>
  </w:num>
  <w:num w:numId="2" w16cid:durableId="1491605452">
    <w:abstractNumId w:val="0"/>
  </w:num>
  <w:num w:numId="3" w16cid:durableId="2102408405">
    <w:abstractNumId w:val="3"/>
  </w:num>
  <w:num w:numId="4" w16cid:durableId="703288550">
    <w:abstractNumId w:val="5"/>
  </w:num>
  <w:num w:numId="5" w16cid:durableId="1160584831">
    <w:abstractNumId w:val="2"/>
  </w:num>
  <w:num w:numId="6" w16cid:durableId="80257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7C81"/>
    <w:rsid w:val="0000325B"/>
    <w:rsid w:val="00006606"/>
    <w:rsid w:val="0005476E"/>
    <w:rsid w:val="00063D51"/>
    <w:rsid w:val="00076836"/>
    <w:rsid w:val="0008659C"/>
    <w:rsid w:val="000908F8"/>
    <w:rsid w:val="000A5B9A"/>
    <w:rsid w:val="000B40D7"/>
    <w:rsid w:val="000C0065"/>
    <w:rsid w:val="000D6E23"/>
    <w:rsid w:val="000F55BC"/>
    <w:rsid w:val="000F6F70"/>
    <w:rsid w:val="00143353"/>
    <w:rsid w:val="00167B49"/>
    <w:rsid w:val="0017361D"/>
    <w:rsid w:val="001E05D8"/>
    <w:rsid w:val="001E296C"/>
    <w:rsid w:val="001F7489"/>
    <w:rsid w:val="00204C4F"/>
    <w:rsid w:val="0021004F"/>
    <w:rsid w:val="0021183C"/>
    <w:rsid w:val="00274A9E"/>
    <w:rsid w:val="00291E0F"/>
    <w:rsid w:val="002A76CC"/>
    <w:rsid w:val="002B3343"/>
    <w:rsid w:val="002B7790"/>
    <w:rsid w:val="002B79E9"/>
    <w:rsid w:val="002C2279"/>
    <w:rsid w:val="002C2B53"/>
    <w:rsid w:val="002D442E"/>
    <w:rsid w:val="002E36BC"/>
    <w:rsid w:val="002E465F"/>
    <w:rsid w:val="002E6ABC"/>
    <w:rsid w:val="002E7086"/>
    <w:rsid w:val="00304A1D"/>
    <w:rsid w:val="003077A4"/>
    <w:rsid w:val="00307C56"/>
    <w:rsid w:val="003222E4"/>
    <w:rsid w:val="00330F71"/>
    <w:rsid w:val="003453E8"/>
    <w:rsid w:val="00361BCC"/>
    <w:rsid w:val="0037297C"/>
    <w:rsid w:val="00387381"/>
    <w:rsid w:val="00390094"/>
    <w:rsid w:val="003B57B7"/>
    <w:rsid w:val="003B5D37"/>
    <w:rsid w:val="003C6217"/>
    <w:rsid w:val="003C6A82"/>
    <w:rsid w:val="003C71A1"/>
    <w:rsid w:val="003D493F"/>
    <w:rsid w:val="003F7B40"/>
    <w:rsid w:val="00405455"/>
    <w:rsid w:val="00413A46"/>
    <w:rsid w:val="0041548D"/>
    <w:rsid w:val="00423FE9"/>
    <w:rsid w:val="00435848"/>
    <w:rsid w:val="004363D0"/>
    <w:rsid w:val="004575CF"/>
    <w:rsid w:val="00462ADE"/>
    <w:rsid w:val="0047568B"/>
    <w:rsid w:val="0048105D"/>
    <w:rsid w:val="0048124F"/>
    <w:rsid w:val="004A4E11"/>
    <w:rsid w:val="004A7D08"/>
    <w:rsid w:val="004B3447"/>
    <w:rsid w:val="004B536C"/>
    <w:rsid w:val="004C1E17"/>
    <w:rsid w:val="004E0A3F"/>
    <w:rsid w:val="004E0D65"/>
    <w:rsid w:val="004E77F6"/>
    <w:rsid w:val="005017E6"/>
    <w:rsid w:val="00507755"/>
    <w:rsid w:val="00536EB7"/>
    <w:rsid w:val="00566E2C"/>
    <w:rsid w:val="00576662"/>
    <w:rsid w:val="00594F5F"/>
    <w:rsid w:val="005C4054"/>
    <w:rsid w:val="005E31EC"/>
    <w:rsid w:val="00633972"/>
    <w:rsid w:val="006427F1"/>
    <w:rsid w:val="0064683A"/>
    <w:rsid w:val="00654E18"/>
    <w:rsid w:val="0067167D"/>
    <w:rsid w:val="006A45A9"/>
    <w:rsid w:val="006B7609"/>
    <w:rsid w:val="006C3E9A"/>
    <w:rsid w:val="006C467C"/>
    <w:rsid w:val="006E1366"/>
    <w:rsid w:val="006E2A0E"/>
    <w:rsid w:val="006E6CF8"/>
    <w:rsid w:val="00701F3F"/>
    <w:rsid w:val="00702BA1"/>
    <w:rsid w:val="00717B19"/>
    <w:rsid w:val="00721F3B"/>
    <w:rsid w:val="00735D05"/>
    <w:rsid w:val="00741A1A"/>
    <w:rsid w:val="00757E8D"/>
    <w:rsid w:val="007671BE"/>
    <w:rsid w:val="00772158"/>
    <w:rsid w:val="007A5871"/>
    <w:rsid w:val="007A74CA"/>
    <w:rsid w:val="007D4C0F"/>
    <w:rsid w:val="007D5ED0"/>
    <w:rsid w:val="00803394"/>
    <w:rsid w:val="00824109"/>
    <w:rsid w:val="00826718"/>
    <w:rsid w:val="00844632"/>
    <w:rsid w:val="008609BB"/>
    <w:rsid w:val="00877528"/>
    <w:rsid w:val="008A2CC3"/>
    <w:rsid w:val="008A4108"/>
    <w:rsid w:val="008C418D"/>
    <w:rsid w:val="008D01D0"/>
    <w:rsid w:val="008F4768"/>
    <w:rsid w:val="0091511D"/>
    <w:rsid w:val="00921386"/>
    <w:rsid w:val="00955779"/>
    <w:rsid w:val="00972FBD"/>
    <w:rsid w:val="009732D1"/>
    <w:rsid w:val="00992F31"/>
    <w:rsid w:val="00994A22"/>
    <w:rsid w:val="009A1EB5"/>
    <w:rsid w:val="009B1DBD"/>
    <w:rsid w:val="009D5073"/>
    <w:rsid w:val="009E35F1"/>
    <w:rsid w:val="009E393A"/>
    <w:rsid w:val="009E3EC6"/>
    <w:rsid w:val="009F0ACF"/>
    <w:rsid w:val="009F66F7"/>
    <w:rsid w:val="00A1080E"/>
    <w:rsid w:val="00A16C35"/>
    <w:rsid w:val="00A32BDB"/>
    <w:rsid w:val="00A61748"/>
    <w:rsid w:val="00AB115B"/>
    <w:rsid w:val="00AC2C17"/>
    <w:rsid w:val="00B01C07"/>
    <w:rsid w:val="00B07136"/>
    <w:rsid w:val="00B12A9C"/>
    <w:rsid w:val="00B240C7"/>
    <w:rsid w:val="00B557A4"/>
    <w:rsid w:val="00B67EE4"/>
    <w:rsid w:val="00BA58BE"/>
    <w:rsid w:val="00BB64B8"/>
    <w:rsid w:val="00BB7692"/>
    <w:rsid w:val="00BC4FC2"/>
    <w:rsid w:val="00BC7B98"/>
    <w:rsid w:val="00BD11EC"/>
    <w:rsid w:val="00BD5F1A"/>
    <w:rsid w:val="00BE3FB6"/>
    <w:rsid w:val="00BF2B84"/>
    <w:rsid w:val="00C01CF8"/>
    <w:rsid w:val="00C37915"/>
    <w:rsid w:val="00C61D7A"/>
    <w:rsid w:val="00C62A3B"/>
    <w:rsid w:val="00C6509D"/>
    <w:rsid w:val="00C6791F"/>
    <w:rsid w:val="00C7751A"/>
    <w:rsid w:val="00C8695F"/>
    <w:rsid w:val="00CA262A"/>
    <w:rsid w:val="00CA3BD5"/>
    <w:rsid w:val="00CA5653"/>
    <w:rsid w:val="00CB098E"/>
    <w:rsid w:val="00CB1FBC"/>
    <w:rsid w:val="00CE2072"/>
    <w:rsid w:val="00CE60F3"/>
    <w:rsid w:val="00CE7A17"/>
    <w:rsid w:val="00CF0D25"/>
    <w:rsid w:val="00CF4620"/>
    <w:rsid w:val="00D14559"/>
    <w:rsid w:val="00D3325F"/>
    <w:rsid w:val="00D45F40"/>
    <w:rsid w:val="00D51D69"/>
    <w:rsid w:val="00D6460E"/>
    <w:rsid w:val="00D672E1"/>
    <w:rsid w:val="00D71105"/>
    <w:rsid w:val="00D86062"/>
    <w:rsid w:val="00DA7B1B"/>
    <w:rsid w:val="00DB3DA8"/>
    <w:rsid w:val="00DB7D7A"/>
    <w:rsid w:val="00DC3821"/>
    <w:rsid w:val="00DD687C"/>
    <w:rsid w:val="00DF2DD8"/>
    <w:rsid w:val="00E0764B"/>
    <w:rsid w:val="00E444A5"/>
    <w:rsid w:val="00E538F3"/>
    <w:rsid w:val="00E86DDE"/>
    <w:rsid w:val="00E8733D"/>
    <w:rsid w:val="00EA1E50"/>
    <w:rsid w:val="00EA3E98"/>
    <w:rsid w:val="00EA6136"/>
    <w:rsid w:val="00EE3715"/>
    <w:rsid w:val="00EE3AFC"/>
    <w:rsid w:val="00EE5415"/>
    <w:rsid w:val="00EF70B1"/>
    <w:rsid w:val="00F33B2F"/>
    <w:rsid w:val="00F378DB"/>
    <w:rsid w:val="00F37FC4"/>
    <w:rsid w:val="00F536AB"/>
    <w:rsid w:val="00F777C3"/>
    <w:rsid w:val="00F96545"/>
    <w:rsid w:val="00FA1592"/>
    <w:rsid w:val="00FB7395"/>
    <w:rsid w:val="00FB7D71"/>
    <w:rsid w:val="00FC2396"/>
    <w:rsid w:val="00FC3034"/>
    <w:rsid w:val="019B0467"/>
    <w:rsid w:val="02299E61"/>
    <w:rsid w:val="05604725"/>
    <w:rsid w:val="096D2067"/>
    <w:rsid w:val="0AB9BAA5"/>
    <w:rsid w:val="0B1D7196"/>
    <w:rsid w:val="0C8668F8"/>
    <w:rsid w:val="0DEC3B7A"/>
    <w:rsid w:val="0E09DAB1"/>
    <w:rsid w:val="0F8005ED"/>
    <w:rsid w:val="11C19950"/>
    <w:rsid w:val="124E3282"/>
    <w:rsid w:val="129E4CCD"/>
    <w:rsid w:val="13C65274"/>
    <w:rsid w:val="14DAB921"/>
    <w:rsid w:val="15C554E2"/>
    <w:rsid w:val="16285EF7"/>
    <w:rsid w:val="1A873DB0"/>
    <w:rsid w:val="1B3E7C81"/>
    <w:rsid w:val="1B862B02"/>
    <w:rsid w:val="1EF7F618"/>
    <w:rsid w:val="210F21EF"/>
    <w:rsid w:val="236DF15B"/>
    <w:rsid w:val="238D5A3A"/>
    <w:rsid w:val="2518D2EA"/>
    <w:rsid w:val="26BEF5EC"/>
    <w:rsid w:val="2750F86E"/>
    <w:rsid w:val="276936F5"/>
    <w:rsid w:val="281A5269"/>
    <w:rsid w:val="29BF1077"/>
    <w:rsid w:val="2B4F0C72"/>
    <w:rsid w:val="2F686779"/>
    <w:rsid w:val="2F9FE9D1"/>
    <w:rsid w:val="339B5077"/>
    <w:rsid w:val="3472B072"/>
    <w:rsid w:val="34E10C67"/>
    <w:rsid w:val="368A234B"/>
    <w:rsid w:val="368FC87B"/>
    <w:rsid w:val="36ABB42A"/>
    <w:rsid w:val="37219F37"/>
    <w:rsid w:val="381CF703"/>
    <w:rsid w:val="39404C98"/>
    <w:rsid w:val="3BBB2ED0"/>
    <w:rsid w:val="3D1AE52C"/>
    <w:rsid w:val="3D2E8D6D"/>
    <w:rsid w:val="3D6AA374"/>
    <w:rsid w:val="405D1237"/>
    <w:rsid w:val="4219AA25"/>
    <w:rsid w:val="44E97566"/>
    <w:rsid w:val="463E03C6"/>
    <w:rsid w:val="46D00FEB"/>
    <w:rsid w:val="4A482961"/>
    <w:rsid w:val="4C5DEBC5"/>
    <w:rsid w:val="4C7AEB30"/>
    <w:rsid w:val="4D513ACD"/>
    <w:rsid w:val="50E2DF49"/>
    <w:rsid w:val="513AD718"/>
    <w:rsid w:val="52A5E608"/>
    <w:rsid w:val="540A5983"/>
    <w:rsid w:val="548DB16C"/>
    <w:rsid w:val="55718428"/>
    <w:rsid w:val="55F9BE42"/>
    <w:rsid w:val="567E33BD"/>
    <w:rsid w:val="5697E43C"/>
    <w:rsid w:val="5835A07A"/>
    <w:rsid w:val="5BAC6EF3"/>
    <w:rsid w:val="5E2C3109"/>
    <w:rsid w:val="60E27E97"/>
    <w:rsid w:val="6B3BD529"/>
    <w:rsid w:val="6F42501B"/>
    <w:rsid w:val="6F54256A"/>
    <w:rsid w:val="70F5F3B1"/>
    <w:rsid w:val="72730165"/>
    <w:rsid w:val="733FA9BD"/>
    <w:rsid w:val="7360D67A"/>
    <w:rsid w:val="73A276B2"/>
    <w:rsid w:val="74FE9863"/>
    <w:rsid w:val="7585B641"/>
    <w:rsid w:val="7841A973"/>
    <w:rsid w:val="78E42FEC"/>
    <w:rsid w:val="79A96E75"/>
    <w:rsid w:val="7A873951"/>
    <w:rsid w:val="7AB46577"/>
    <w:rsid w:val="7CC0C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7C81"/>
  <w15:chartTrackingRefBased/>
  <w15:docId w15:val="{1968D111-23A7-43A3-B449-0620473E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6545"/>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FB7D71"/>
    <w:pPr>
      <w:spacing w:line="240" w:lineRule="auto"/>
    </w:pPr>
    <w:rPr>
      <w:sz w:val="20"/>
      <w:szCs w:val="20"/>
    </w:rPr>
  </w:style>
  <w:style w:type="character" w:styleId="CommentTextChar" w:customStyle="1">
    <w:name w:val="Comment Text Char"/>
    <w:basedOn w:val="DefaultParagraphFont"/>
    <w:link w:val="CommentText"/>
    <w:uiPriority w:val="99"/>
    <w:semiHidden/>
    <w:rsid w:val="00FB7D71"/>
    <w:rPr>
      <w:sz w:val="20"/>
      <w:szCs w:val="20"/>
    </w:rPr>
  </w:style>
  <w:style w:type="character" w:styleId="CommentReference">
    <w:name w:val="annotation reference"/>
    <w:basedOn w:val="DefaultParagraphFont"/>
    <w:uiPriority w:val="99"/>
    <w:semiHidden/>
    <w:unhideWhenUsed/>
    <w:rsid w:val="00FB7D71"/>
    <w:rPr>
      <w:sz w:val="16"/>
      <w:szCs w:val="16"/>
    </w:rPr>
  </w:style>
  <w:style w:type="character" w:styleId="Strong">
    <w:name w:val="Strong"/>
    <w:basedOn w:val="DefaultParagraphFont"/>
    <w:uiPriority w:val="22"/>
    <w:qFormat/>
    <w:rsid w:val="008609BB"/>
    <w:rPr>
      <w:b/>
      <w:bCs/>
    </w:rPr>
  </w:style>
  <w:style w:type="paragraph" w:styleId="NormalWeb">
    <w:name w:val="Normal (Web)"/>
    <w:basedOn w:val="Normal"/>
    <w:uiPriority w:val="99"/>
    <w:semiHidden/>
    <w:unhideWhenUsed/>
    <w:rsid w:val="008609BB"/>
    <w:pPr>
      <w:spacing w:before="100" w:beforeAutospacing="1" w:after="100" w:afterAutospacing="1" w:line="240" w:lineRule="auto"/>
    </w:pPr>
    <w:rPr>
      <w:rFonts w:ascii="Times New Roman" w:hAnsi="Times New Roman" w:eastAsia="Times New Roman" w:cs="Times New Roman"/>
      <w:lang w:eastAsia="en-US"/>
    </w:rPr>
  </w:style>
  <w:style w:type="character" w:styleId="Emphasis">
    <w:name w:val="Emphasis"/>
    <w:basedOn w:val="DefaultParagraphFont"/>
    <w:uiPriority w:val="20"/>
    <w:qFormat/>
    <w:rsid w:val="008609BB"/>
    <w:rPr>
      <w:i/>
      <w:iCs/>
    </w:rPr>
  </w:style>
  <w:style w:type="paragraph" w:styleId="task-list-item" w:customStyle="1">
    <w:name w:val="task-list-item"/>
    <w:basedOn w:val="Normal"/>
    <w:rsid w:val="008609BB"/>
    <w:pPr>
      <w:spacing w:before="100" w:beforeAutospacing="1" w:after="100" w:afterAutospacing="1" w:line="240" w:lineRule="auto"/>
    </w:pPr>
    <w:rPr>
      <w:rFonts w:ascii="Times New Roman" w:hAnsi="Times New Roman" w:eastAsia="Times New Roman" w:cs="Times New Roman"/>
      <w:lang w:eastAsia="en-US"/>
    </w:rPr>
  </w:style>
  <w:style w:type="paragraph" w:styleId="paragraph" w:customStyle="1">
    <w:name w:val="paragraph"/>
    <w:basedOn w:val="Normal"/>
    <w:rsid w:val="00B12A9C"/>
    <w:pPr>
      <w:spacing w:before="100" w:beforeAutospacing="1" w:after="100" w:afterAutospacing="1" w:line="240" w:lineRule="auto"/>
    </w:pPr>
    <w:rPr>
      <w:rFonts w:ascii="Times New Roman" w:hAnsi="Times New Roman" w:eastAsia="Times New Roman" w:cs="Times New Roman"/>
      <w:lang w:eastAsia="en-US"/>
    </w:rPr>
  </w:style>
  <w:style w:type="character" w:styleId="normaltextrun" w:customStyle="1">
    <w:name w:val="normaltextrun"/>
    <w:basedOn w:val="DefaultParagraphFont"/>
    <w:rsid w:val="00B12A9C"/>
  </w:style>
  <w:style w:type="character" w:styleId="eop" w:customStyle="1">
    <w:name w:val="eop"/>
    <w:basedOn w:val="DefaultParagraphFont"/>
    <w:rsid w:val="00B12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40477">
      <w:bodyDiv w:val="1"/>
      <w:marLeft w:val="0"/>
      <w:marRight w:val="0"/>
      <w:marTop w:val="0"/>
      <w:marBottom w:val="0"/>
      <w:divBdr>
        <w:top w:val="none" w:sz="0" w:space="0" w:color="auto"/>
        <w:left w:val="none" w:sz="0" w:space="0" w:color="auto"/>
        <w:bottom w:val="none" w:sz="0" w:space="0" w:color="auto"/>
        <w:right w:val="none" w:sz="0" w:space="0" w:color="auto"/>
      </w:divBdr>
      <w:divsChild>
        <w:div w:id="268975267">
          <w:marLeft w:val="0"/>
          <w:marRight w:val="0"/>
          <w:marTop w:val="0"/>
          <w:marBottom w:val="0"/>
          <w:divBdr>
            <w:top w:val="none" w:sz="0" w:space="0" w:color="auto"/>
            <w:left w:val="none" w:sz="0" w:space="0" w:color="auto"/>
            <w:bottom w:val="none" w:sz="0" w:space="0" w:color="auto"/>
            <w:right w:val="none" w:sz="0" w:space="0" w:color="auto"/>
          </w:divBdr>
        </w:div>
        <w:div w:id="1288269957">
          <w:marLeft w:val="0"/>
          <w:marRight w:val="0"/>
          <w:marTop w:val="0"/>
          <w:marBottom w:val="0"/>
          <w:divBdr>
            <w:top w:val="none" w:sz="0" w:space="0" w:color="auto"/>
            <w:left w:val="none" w:sz="0" w:space="0" w:color="auto"/>
            <w:bottom w:val="none" w:sz="0" w:space="0" w:color="auto"/>
            <w:right w:val="none" w:sz="0" w:space="0" w:color="auto"/>
          </w:divBdr>
        </w:div>
        <w:div w:id="1520925459">
          <w:marLeft w:val="0"/>
          <w:marRight w:val="0"/>
          <w:marTop w:val="0"/>
          <w:marBottom w:val="0"/>
          <w:divBdr>
            <w:top w:val="none" w:sz="0" w:space="0" w:color="auto"/>
            <w:left w:val="none" w:sz="0" w:space="0" w:color="auto"/>
            <w:bottom w:val="none" w:sz="0" w:space="0" w:color="auto"/>
            <w:right w:val="none" w:sz="0" w:space="0" w:color="auto"/>
          </w:divBdr>
        </w:div>
        <w:div w:id="840703845">
          <w:marLeft w:val="0"/>
          <w:marRight w:val="0"/>
          <w:marTop w:val="0"/>
          <w:marBottom w:val="0"/>
          <w:divBdr>
            <w:top w:val="none" w:sz="0" w:space="0" w:color="auto"/>
            <w:left w:val="none" w:sz="0" w:space="0" w:color="auto"/>
            <w:bottom w:val="none" w:sz="0" w:space="0" w:color="auto"/>
            <w:right w:val="none" w:sz="0" w:space="0" w:color="auto"/>
          </w:divBdr>
        </w:div>
        <w:div w:id="1695615975">
          <w:marLeft w:val="0"/>
          <w:marRight w:val="0"/>
          <w:marTop w:val="0"/>
          <w:marBottom w:val="0"/>
          <w:divBdr>
            <w:top w:val="none" w:sz="0" w:space="0" w:color="auto"/>
            <w:left w:val="none" w:sz="0" w:space="0" w:color="auto"/>
            <w:bottom w:val="none" w:sz="0" w:space="0" w:color="auto"/>
            <w:right w:val="none" w:sz="0" w:space="0" w:color="auto"/>
          </w:divBdr>
        </w:div>
        <w:div w:id="1177306152">
          <w:marLeft w:val="0"/>
          <w:marRight w:val="0"/>
          <w:marTop w:val="0"/>
          <w:marBottom w:val="0"/>
          <w:divBdr>
            <w:top w:val="none" w:sz="0" w:space="0" w:color="auto"/>
            <w:left w:val="none" w:sz="0" w:space="0" w:color="auto"/>
            <w:bottom w:val="none" w:sz="0" w:space="0" w:color="auto"/>
            <w:right w:val="none" w:sz="0" w:space="0" w:color="auto"/>
          </w:divBdr>
        </w:div>
      </w:divsChild>
    </w:div>
    <w:div w:id="1795439476">
      <w:bodyDiv w:val="1"/>
      <w:marLeft w:val="0"/>
      <w:marRight w:val="0"/>
      <w:marTop w:val="0"/>
      <w:marBottom w:val="0"/>
      <w:divBdr>
        <w:top w:val="none" w:sz="0" w:space="0" w:color="auto"/>
        <w:left w:val="none" w:sz="0" w:space="0" w:color="auto"/>
        <w:bottom w:val="none" w:sz="0" w:space="0" w:color="auto"/>
        <w:right w:val="none" w:sz="0" w:space="0" w:color="auto"/>
      </w:divBdr>
      <w:divsChild>
        <w:div w:id="686829801">
          <w:marLeft w:val="0"/>
          <w:marRight w:val="0"/>
          <w:marTop w:val="0"/>
          <w:marBottom w:val="0"/>
          <w:divBdr>
            <w:top w:val="none" w:sz="0" w:space="0" w:color="auto"/>
            <w:left w:val="none" w:sz="0" w:space="0" w:color="auto"/>
            <w:bottom w:val="none" w:sz="0" w:space="0" w:color="auto"/>
            <w:right w:val="none" w:sz="0" w:space="0" w:color="auto"/>
          </w:divBdr>
          <w:divsChild>
            <w:div w:id="2049796348">
              <w:marLeft w:val="0"/>
              <w:marRight w:val="0"/>
              <w:marTop w:val="0"/>
              <w:marBottom w:val="0"/>
              <w:divBdr>
                <w:top w:val="none" w:sz="0" w:space="0" w:color="auto"/>
                <w:left w:val="none" w:sz="0" w:space="0" w:color="auto"/>
                <w:bottom w:val="none" w:sz="0" w:space="0" w:color="auto"/>
                <w:right w:val="none" w:sz="0" w:space="0" w:color="auto"/>
              </w:divBdr>
              <w:divsChild>
                <w:div w:id="1968387606">
                  <w:marLeft w:val="0"/>
                  <w:marRight w:val="0"/>
                  <w:marTop w:val="0"/>
                  <w:marBottom w:val="0"/>
                  <w:divBdr>
                    <w:top w:val="none" w:sz="0" w:space="0" w:color="auto"/>
                    <w:left w:val="none" w:sz="0" w:space="0" w:color="auto"/>
                    <w:bottom w:val="none" w:sz="0" w:space="0" w:color="auto"/>
                    <w:right w:val="none" w:sz="0" w:space="0" w:color="auto"/>
                  </w:divBdr>
                  <w:divsChild>
                    <w:div w:id="1972593954">
                      <w:marLeft w:val="0"/>
                      <w:marRight w:val="0"/>
                      <w:marTop w:val="0"/>
                      <w:marBottom w:val="0"/>
                      <w:divBdr>
                        <w:top w:val="none" w:sz="0" w:space="0" w:color="auto"/>
                        <w:left w:val="none" w:sz="0" w:space="0" w:color="auto"/>
                        <w:bottom w:val="none" w:sz="0" w:space="0" w:color="auto"/>
                        <w:right w:val="none" w:sz="0" w:space="0" w:color="auto"/>
                      </w:divBdr>
                      <w:divsChild>
                        <w:div w:id="1826358285">
                          <w:marLeft w:val="0"/>
                          <w:marRight w:val="0"/>
                          <w:marTop w:val="0"/>
                          <w:marBottom w:val="0"/>
                          <w:divBdr>
                            <w:top w:val="none" w:sz="0" w:space="0" w:color="auto"/>
                            <w:left w:val="none" w:sz="0" w:space="0" w:color="auto"/>
                            <w:bottom w:val="none" w:sz="0" w:space="0" w:color="auto"/>
                            <w:right w:val="none" w:sz="0" w:space="0" w:color="auto"/>
                          </w:divBdr>
                          <w:divsChild>
                            <w:div w:id="2488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www.irionline.org/policies/"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55E1F3-B979-4813-BCC4-1A5BBD5304D7}">
  <ds:schemaRef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terms/"/>
    <ds:schemaRef ds:uri="http://purl.org/dc/elements/1.1/"/>
    <ds:schemaRef ds:uri="9fccc204-5713-4c78-a21d-59793ba36069"/>
    <ds:schemaRef ds:uri="http://schemas.microsoft.com/office/infopath/2007/PartnerControls"/>
    <ds:schemaRef ds:uri="15421740-46cd-401b-b22f-0b6c9da52387"/>
    <ds:schemaRef ds:uri="http://purl.org/dc/dcmitype/"/>
  </ds:schemaRefs>
</ds:datastoreItem>
</file>

<file path=customXml/itemProps2.xml><?xml version="1.0" encoding="utf-8"?>
<ds:datastoreItem xmlns:ds="http://schemas.openxmlformats.org/officeDocument/2006/customXml" ds:itemID="{AAE72DD0-92E5-42A5-ADEE-C30043C76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116249-4108-4B30-821D-65661209EA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Hannah Pikus</dc:creator>
  <keywords/>
  <dc:description/>
  <lastModifiedBy>Hannah Pikus</lastModifiedBy>
  <revision>15</revision>
  <dcterms:created xsi:type="dcterms:W3CDTF">2024-12-30T15:27:00.0000000Z</dcterms:created>
  <dcterms:modified xsi:type="dcterms:W3CDTF">2025-02-07T13:43:14.2521640Z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