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9348C" w14:textId="66F7AF8F" w:rsidR="00245E6D" w:rsidRPr="00F34863" w:rsidRDefault="007961B4" w:rsidP="00843403">
      <w:pPr>
        <w:spacing w:after="0"/>
        <w:jc w:val="center"/>
        <w:rPr>
          <w:rFonts w:ascii="Poppins" w:hAnsi="Poppins" w:cs="Poppins"/>
        </w:rPr>
      </w:pPr>
      <w:r>
        <w:rPr>
          <w:rFonts w:ascii="Poppins" w:eastAsia="Aptos" w:hAnsi="Poppins" w:cs="Poppins"/>
          <w:b/>
          <w:bCs/>
          <w:color w:val="E97132" w:themeColor="accent2"/>
          <w:sz w:val="44"/>
          <w:szCs w:val="44"/>
        </w:rPr>
        <w:t>Training Confirmation</w:t>
      </w:r>
      <w:r w:rsidR="00022FAF">
        <w:rPr>
          <w:rFonts w:ascii="Poppins" w:eastAsia="Aptos" w:hAnsi="Poppins" w:cs="Poppins"/>
          <w:b/>
          <w:bCs/>
          <w:color w:val="E97132" w:themeColor="accent2"/>
          <w:sz w:val="44"/>
          <w:szCs w:val="44"/>
        </w:rPr>
        <w:t xml:space="preserve"> Business Case</w:t>
      </w:r>
    </w:p>
    <w:p w14:paraId="72D62F93" w14:textId="449B3EE1" w:rsidR="00445052" w:rsidRPr="00B1446A" w:rsidRDefault="43908033" w:rsidP="00325FB5">
      <w:pPr>
        <w:pStyle w:val="Heading3"/>
        <w:spacing w:before="281" w:after="0" w:line="240" w:lineRule="auto"/>
        <w:rPr>
          <w:rFonts w:ascii="Poppins" w:hAnsi="Poppins" w:cs="Poppins"/>
          <w:sz w:val="22"/>
          <w:szCs w:val="22"/>
        </w:rPr>
      </w:pPr>
      <w:r w:rsidRPr="00B1446A">
        <w:rPr>
          <w:rFonts w:ascii="Poppins" w:eastAsia="Aptos" w:hAnsi="Poppins" w:cs="Poppins"/>
          <w:b/>
          <w:bCs/>
          <w:sz w:val="22"/>
          <w:szCs w:val="22"/>
        </w:rPr>
        <w:t>Executive Summary</w:t>
      </w:r>
      <w:r w:rsidR="00843403" w:rsidRPr="00B1446A">
        <w:rPr>
          <w:rFonts w:ascii="Poppins" w:eastAsia="Aptos" w:hAnsi="Poppins" w:cs="Poppins"/>
          <w:b/>
          <w:bCs/>
          <w:sz w:val="22"/>
          <w:szCs w:val="22"/>
        </w:rPr>
        <w:t>:</w:t>
      </w:r>
    </w:p>
    <w:p w14:paraId="17E1470C" w14:textId="727B13C7" w:rsidR="00445052" w:rsidRPr="00B1446A" w:rsidRDefault="00E527AD" w:rsidP="00325FB5">
      <w:pPr>
        <w:pStyle w:val="ListParagraph"/>
        <w:spacing w:after="0" w:line="240" w:lineRule="auto"/>
        <w:ind w:left="0"/>
        <w:rPr>
          <w:rFonts w:ascii="Poppins" w:eastAsia="Aptos" w:hAnsi="Poppins" w:cs="Poppins"/>
          <w:sz w:val="22"/>
          <w:szCs w:val="22"/>
        </w:rPr>
      </w:pPr>
      <w:r w:rsidRPr="00B1446A">
        <w:rPr>
          <w:rFonts w:ascii="Poppins" w:hAnsi="Poppins" w:cs="Poppins"/>
          <w:sz w:val="22"/>
          <w:szCs w:val="22"/>
        </w:rPr>
        <w:t>The goal is to streamline the fragmented and manual producer management process by consolidating insurance producers’ licenses, appointments, and training credentials from various integrated sources. This solution will simplify the compliance process and ensure all necessary qualifications for selling and servicing insurance are easily accessible. By creating a centralized hub, the platform will enhance the producer, client, and carrier/distributor experience while reducing administrative burden and compliance risk.</w:t>
      </w:r>
    </w:p>
    <w:p w14:paraId="4C09A7F1" w14:textId="0EF3662A" w:rsidR="00445052" w:rsidRPr="00B1446A" w:rsidRDefault="00005289" w:rsidP="00325FB5">
      <w:pPr>
        <w:pStyle w:val="Heading3"/>
        <w:spacing w:before="281" w:after="0" w:line="240" w:lineRule="auto"/>
        <w:rPr>
          <w:rFonts w:ascii="Poppins" w:hAnsi="Poppins" w:cs="Poppins"/>
          <w:sz w:val="22"/>
          <w:szCs w:val="22"/>
        </w:rPr>
      </w:pPr>
      <w:r w:rsidRPr="00B1446A">
        <w:rPr>
          <w:rFonts w:ascii="Poppins" w:eastAsia="Aptos" w:hAnsi="Poppins" w:cs="Poppins"/>
          <w:b/>
          <w:bCs/>
          <w:sz w:val="22"/>
          <w:szCs w:val="22"/>
        </w:rPr>
        <w:t>Problem:</w:t>
      </w:r>
    </w:p>
    <w:p w14:paraId="667A59D4" w14:textId="66A55CCC" w:rsidR="00005289" w:rsidRPr="00B1446A" w:rsidRDefault="00373A50" w:rsidP="001601A2">
      <w:pPr>
        <w:pStyle w:val="ListParagraph"/>
        <w:spacing w:after="0" w:line="240" w:lineRule="auto"/>
        <w:ind w:left="0"/>
        <w:rPr>
          <w:rFonts w:ascii="Poppins" w:hAnsi="Poppins" w:cs="Poppins"/>
          <w:sz w:val="22"/>
          <w:szCs w:val="22"/>
        </w:rPr>
      </w:pPr>
      <w:r w:rsidRPr="00B1446A">
        <w:rPr>
          <w:rFonts w:ascii="Poppins" w:hAnsi="Poppins" w:cs="Poppins"/>
          <w:b/>
          <w:bCs/>
          <w:sz w:val="22"/>
          <w:szCs w:val="22"/>
        </w:rPr>
        <w:t xml:space="preserve">The producer management process is currently fragmented and manual. </w:t>
      </w:r>
      <w:r w:rsidRPr="00B1446A">
        <w:rPr>
          <w:rFonts w:ascii="Poppins" w:hAnsi="Poppins" w:cs="Poppins"/>
          <w:sz w:val="22"/>
          <w:szCs w:val="22"/>
        </w:rPr>
        <w:t>Various entities gather a producer’s license, appointment, and training credentials to determine their "can-sell" or "can't-sell" status. This process is time-consuming and prone to errors, leading to inefficiencies and potential compliance risks.</w:t>
      </w:r>
    </w:p>
    <w:p w14:paraId="4AFCC0DE" w14:textId="77777777" w:rsidR="00373A50" w:rsidRPr="00B1446A" w:rsidRDefault="00373A50" w:rsidP="001601A2">
      <w:pPr>
        <w:pStyle w:val="ListParagraph"/>
        <w:spacing w:after="0" w:line="240" w:lineRule="auto"/>
        <w:ind w:left="0"/>
        <w:rPr>
          <w:rFonts w:ascii="Poppins" w:eastAsia="Aptos" w:hAnsi="Poppins" w:cs="Poppins"/>
          <w:sz w:val="22"/>
          <w:szCs w:val="22"/>
        </w:rPr>
      </w:pPr>
    </w:p>
    <w:p w14:paraId="54297600" w14:textId="2B6F4054" w:rsidR="00445052" w:rsidRPr="00B1446A" w:rsidRDefault="43908033" w:rsidP="001601A2">
      <w:pPr>
        <w:pStyle w:val="ListParagraph"/>
        <w:spacing w:after="0" w:line="240" w:lineRule="auto"/>
        <w:ind w:left="0"/>
        <w:rPr>
          <w:rFonts w:ascii="Poppins" w:eastAsia="Aptos" w:hAnsi="Poppins" w:cs="Poppins"/>
          <w:color w:val="156082" w:themeColor="accent1"/>
          <w:sz w:val="22"/>
          <w:szCs w:val="22"/>
        </w:rPr>
      </w:pPr>
      <w:r w:rsidRPr="00B1446A">
        <w:rPr>
          <w:rFonts w:ascii="Poppins" w:eastAsia="Aptos" w:hAnsi="Poppins" w:cs="Poppins"/>
          <w:b/>
          <w:bCs/>
          <w:color w:val="156082" w:themeColor="accent1"/>
          <w:sz w:val="22"/>
          <w:szCs w:val="22"/>
        </w:rPr>
        <w:t>Solution</w:t>
      </w:r>
      <w:r w:rsidRPr="00B1446A">
        <w:rPr>
          <w:rFonts w:ascii="Poppins" w:eastAsia="Aptos" w:hAnsi="Poppins" w:cs="Poppins"/>
          <w:color w:val="156082" w:themeColor="accent1"/>
          <w:sz w:val="22"/>
          <w:szCs w:val="22"/>
        </w:rPr>
        <w:t xml:space="preserve">: </w:t>
      </w:r>
    </w:p>
    <w:p w14:paraId="274C9509" w14:textId="2E14C7FB" w:rsidR="00FD080F" w:rsidRPr="00B1446A" w:rsidRDefault="00FD080F" w:rsidP="001601A2">
      <w:pPr>
        <w:spacing w:after="0" w:line="240" w:lineRule="auto"/>
        <w:rPr>
          <w:rFonts w:ascii="Poppins" w:eastAsia="Times New Roman" w:hAnsi="Poppins" w:cs="Poppins"/>
          <w:sz w:val="22"/>
          <w:szCs w:val="22"/>
          <w:lang w:eastAsia="en-US"/>
        </w:rPr>
      </w:pPr>
      <w:r w:rsidRPr="00B1446A">
        <w:rPr>
          <w:rFonts w:ascii="Poppins" w:eastAsia="Times New Roman" w:hAnsi="Poppins" w:cs="Poppins"/>
          <w:sz w:val="22"/>
          <w:szCs w:val="22"/>
          <w:lang w:eastAsia="en-US"/>
        </w:rPr>
        <w:t>The solution is</w:t>
      </w:r>
      <w:r w:rsidR="00E21DD6" w:rsidRPr="00B1446A">
        <w:rPr>
          <w:rFonts w:ascii="Poppins" w:eastAsia="Times New Roman" w:hAnsi="Poppins" w:cs="Poppins"/>
          <w:sz w:val="22"/>
          <w:szCs w:val="22"/>
          <w:lang w:eastAsia="en-US"/>
        </w:rPr>
        <w:t xml:space="preserve"> </w:t>
      </w:r>
      <w:r w:rsidR="00E21DD6" w:rsidRPr="00B1446A">
        <w:rPr>
          <w:rFonts w:ascii="Poppins" w:hAnsi="Poppins" w:cs="Poppins"/>
          <w:sz w:val="22"/>
          <w:szCs w:val="22"/>
        </w:rPr>
        <w:t>a centralized digital platform that aggregates insurance producers’ licenses, appointments, and training credentials from multiple integrated sources.</w:t>
      </w:r>
      <w:r w:rsidRPr="00B1446A">
        <w:rPr>
          <w:rFonts w:ascii="Poppins" w:eastAsia="Times New Roman" w:hAnsi="Poppins" w:cs="Poppins"/>
          <w:sz w:val="22"/>
          <w:szCs w:val="22"/>
          <w:lang w:eastAsia="en-US"/>
        </w:rPr>
        <w:t xml:space="preserve"> Key features and objectives include:</w:t>
      </w:r>
    </w:p>
    <w:p w14:paraId="4001898D" w14:textId="1D72C1CD" w:rsidR="00E21DD6" w:rsidRPr="00B1446A" w:rsidRDefault="00E21DD6" w:rsidP="00F7437F">
      <w:pPr>
        <w:pStyle w:val="ListParagraph"/>
        <w:numPr>
          <w:ilvl w:val="0"/>
          <w:numId w:val="16"/>
        </w:numPr>
        <w:spacing w:after="0" w:line="240" w:lineRule="auto"/>
        <w:rPr>
          <w:rFonts w:ascii="Poppins" w:eastAsia="Times New Roman" w:hAnsi="Poppins" w:cs="Poppins"/>
          <w:sz w:val="22"/>
          <w:szCs w:val="22"/>
          <w:lang w:eastAsia="en-US"/>
        </w:rPr>
      </w:pPr>
      <w:r w:rsidRPr="00B1446A">
        <w:rPr>
          <w:rFonts w:ascii="Poppins" w:eastAsia="Times New Roman" w:hAnsi="Poppins" w:cs="Poppins"/>
          <w:sz w:val="22"/>
          <w:szCs w:val="22"/>
          <w:lang w:eastAsia="en-US"/>
        </w:rPr>
        <w:t>Real-time updates for training and appointment statuses.</w:t>
      </w:r>
    </w:p>
    <w:p w14:paraId="1606BE44" w14:textId="2F3097BC" w:rsidR="00E21DD6" w:rsidRPr="00B1446A" w:rsidRDefault="00E21DD6" w:rsidP="00F7437F">
      <w:pPr>
        <w:pStyle w:val="ListParagraph"/>
        <w:numPr>
          <w:ilvl w:val="0"/>
          <w:numId w:val="16"/>
        </w:numPr>
        <w:spacing w:after="0" w:line="240" w:lineRule="auto"/>
        <w:rPr>
          <w:rFonts w:ascii="Poppins" w:eastAsia="Times New Roman" w:hAnsi="Poppins" w:cs="Poppins"/>
          <w:sz w:val="22"/>
          <w:szCs w:val="22"/>
          <w:lang w:eastAsia="en-US"/>
        </w:rPr>
      </w:pPr>
      <w:r w:rsidRPr="00B1446A">
        <w:rPr>
          <w:rFonts w:ascii="Poppins" w:eastAsia="Times New Roman" w:hAnsi="Poppins" w:cs="Poppins"/>
          <w:sz w:val="22"/>
          <w:szCs w:val="22"/>
          <w:lang w:eastAsia="en-US"/>
        </w:rPr>
        <w:t>Centralized hub to store all necessary qualifications (licenses, appointments, continuing education statuses).</w:t>
      </w:r>
    </w:p>
    <w:p w14:paraId="7E771C43" w14:textId="77777777" w:rsidR="00476979" w:rsidRDefault="00E21DD6" w:rsidP="00A805FB">
      <w:pPr>
        <w:pStyle w:val="ListParagraph"/>
        <w:numPr>
          <w:ilvl w:val="0"/>
          <w:numId w:val="15"/>
        </w:numPr>
        <w:spacing w:before="100" w:beforeAutospacing="1" w:after="100" w:afterAutospacing="1" w:line="240" w:lineRule="auto"/>
        <w:rPr>
          <w:rFonts w:ascii="Poppins" w:eastAsia="Times New Roman" w:hAnsi="Poppins" w:cs="Poppins"/>
          <w:sz w:val="22"/>
          <w:szCs w:val="22"/>
          <w:lang w:eastAsia="en-US"/>
        </w:rPr>
      </w:pPr>
      <w:r w:rsidRPr="00476979">
        <w:rPr>
          <w:rFonts w:ascii="Poppins" w:eastAsia="Times New Roman" w:hAnsi="Poppins" w:cs="Poppins"/>
          <w:sz w:val="22"/>
          <w:szCs w:val="22"/>
          <w:lang w:eastAsia="en-US"/>
        </w:rPr>
        <w:t>Automation of tracking across various integrated sources to reduce administrative burden.</w:t>
      </w:r>
    </w:p>
    <w:p w14:paraId="29B5C51D" w14:textId="216D703A" w:rsidR="000B6954" w:rsidRPr="00476979" w:rsidRDefault="00E21DD6" w:rsidP="00A805FB">
      <w:pPr>
        <w:pStyle w:val="ListParagraph"/>
        <w:numPr>
          <w:ilvl w:val="0"/>
          <w:numId w:val="15"/>
        </w:numPr>
        <w:spacing w:before="100" w:beforeAutospacing="1" w:after="100" w:afterAutospacing="1" w:line="240" w:lineRule="auto"/>
        <w:rPr>
          <w:rFonts w:ascii="Poppins" w:eastAsia="Times New Roman" w:hAnsi="Poppins" w:cs="Poppins"/>
          <w:sz w:val="22"/>
          <w:szCs w:val="22"/>
          <w:lang w:eastAsia="en-US"/>
        </w:rPr>
      </w:pPr>
      <w:r w:rsidRPr="00476979">
        <w:rPr>
          <w:rFonts w:ascii="Poppins" w:eastAsia="Times New Roman" w:hAnsi="Poppins" w:cs="Poppins"/>
          <w:sz w:val="22"/>
          <w:szCs w:val="22"/>
          <w:lang w:eastAsia="en-US"/>
        </w:rPr>
        <w:t>Scalable solution that can accommodate different types of products and expand as needed.</w:t>
      </w:r>
    </w:p>
    <w:p w14:paraId="6DC1542D" w14:textId="6446FD3B" w:rsidR="00F7437F" w:rsidRPr="00B1446A" w:rsidRDefault="00F7437F" w:rsidP="00F7437F">
      <w:pPr>
        <w:pStyle w:val="ListParagraph"/>
        <w:numPr>
          <w:ilvl w:val="0"/>
          <w:numId w:val="15"/>
        </w:numPr>
        <w:spacing w:after="0" w:line="240" w:lineRule="auto"/>
        <w:rPr>
          <w:rFonts w:ascii="Poppins" w:eastAsia="Times New Roman" w:hAnsi="Poppins" w:cs="Poppins"/>
          <w:sz w:val="22"/>
          <w:szCs w:val="22"/>
          <w:lang w:eastAsia="en-US"/>
        </w:rPr>
      </w:pPr>
      <w:r w:rsidRPr="00B1446A">
        <w:rPr>
          <w:rFonts w:ascii="Poppins" w:eastAsia="Times New Roman" w:hAnsi="Poppins" w:cs="Poppins"/>
          <w:sz w:val="22"/>
          <w:szCs w:val="22"/>
          <w:lang w:eastAsia="en-US"/>
        </w:rPr>
        <w:t>Streamline and automate the producer management process, ensuring all necessary qualifications for selling and servicing are easily accessible.</w:t>
      </w:r>
    </w:p>
    <w:p w14:paraId="2CC72EFF" w14:textId="7F4604D0" w:rsidR="00F7437F" w:rsidRPr="00B1446A" w:rsidRDefault="00F7437F" w:rsidP="00F7437F">
      <w:pPr>
        <w:pStyle w:val="ListParagraph"/>
        <w:numPr>
          <w:ilvl w:val="0"/>
          <w:numId w:val="15"/>
        </w:numPr>
        <w:spacing w:after="0" w:line="240" w:lineRule="auto"/>
        <w:rPr>
          <w:rFonts w:ascii="Poppins" w:eastAsia="Times New Roman" w:hAnsi="Poppins" w:cs="Poppins"/>
          <w:sz w:val="22"/>
          <w:szCs w:val="22"/>
          <w:lang w:eastAsia="en-US"/>
        </w:rPr>
      </w:pPr>
      <w:r w:rsidRPr="00B1446A">
        <w:rPr>
          <w:rFonts w:ascii="Poppins" w:eastAsia="Times New Roman" w:hAnsi="Poppins" w:cs="Poppins"/>
          <w:sz w:val="22"/>
          <w:szCs w:val="22"/>
          <w:lang w:eastAsia="en-US"/>
        </w:rPr>
        <w:t>Simplify onboarding and maintenance for new producers while improving the renewal process.</w:t>
      </w:r>
    </w:p>
    <w:p w14:paraId="0C762892" w14:textId="77777777" w:rsidR="00476979" w:rsidRDefault="00F7437F" w:rsidP="004C0C49">
      <w:pPr>
        <w:pStyle w:val="ListParagraph"/>
        <w:numPr>
          <w:ilvl w:val="0"/>
          <w:numId w:val="15"/>
        </w:numPr>
        <w:spacing w:before="100" w:beforeAutospacing="1" w:after="100" w:afterAutospacing="1" w:line="240" w:lineRule="auto"/>
        <w:rPr>
          <w:rFonts w:ascii="Poppins" w:eastAsia="Times New Roman" w:hAnsi="Poppins" w:cs="Poppins"/>
          <w:sz w:val="22"/>
          <w:szCs w:val="22"/>
          <w:lang w:eastAsia="en-US"/>
        </w:rPr>
      </w:pPr>
      <w:r w:rsidRPr="00476979">
        <w:rPr>
          <w:rFonts w:ascii="Poppins" w:eastAsia="Times New Roman" w:hAnsi="Poppins" w:cs="Poppins"/>
          <w:sz w:val="22"/>
          <w:szCs w:val="22"/>
          <w:lang w:eastAsia="en-US"/>
        </w:rPr>
        <w:t>Improve compliance by providing a centralized and up-to-date view of all producer qualifications.</w:t>
      </w:r>
    </w:p>
    <w:p w14:paraId="3BABA25D" w14:textId="7945F934" w:rsidR="00F7437F" w:rsidRPr="00476979" w:rsidRDefault="00F7437F" w:rsidP="004C0C49">
      <w:pPr>
        <w:pStyle w:val="ListParagraph"/>
        <w:numPr>
          <w:ilvl w:val="0"/>
          <w:numId w:val="15"/>
        </w:numPr>
        <w:spacing w:before="100" w:beforeAutospacing="1" w:after="100" w:afterAutospacing="1" w:line="240" w:lineRule="auto"/>
        <w:rPr>
          <w:rFonts w:ascii="Poppins" w:eastAsia="Times New Roman" w:hAnsi="Poppins" w:cs="Poppins"/>
          <w:sz w:val="22"/>
          <w:szCs w:val="22"/>
          <w:lang w:eastAsia="en-US"/>
        </w:rPr>
      </w:pPr>
      <w:r w:rsidRPr="00476979">
        <w:rPr>
          <w:rFonts w:ascii="Poppins" w:eastAsia="Times New Roman" w:hAnsi="Poppins" w:cs="Poppins"/>
          <w:sz w:val="22"/>
          <w:szCs w:val="22"/>
          <w:lang w:eastAsia="en-US"/>
        </w:rPr>
        <w:t>Reduce friction in the sales process and strengthen client relationships by minimizing potential violations of industry regulations (e.g., Reg BI).</w:t>
      </w:r>
    </w:p>
    <w:p w14:paraId="3CDFE8D1" w14:textId="41A58ECC" w:rsidR="00445052" w:rsidRPr="00B1446A" w:rsidRDefault="43908033" w:rsidP="00325FB5">
      <w:pPr>
        <w:pStyle w:val="Heading3"/>
        <w:spacing w:before="281" w:after="0" w:line="240" w:lineRule="auto"/>
        <w:rPr>
          <w:rFonts w:ascii="Poppins" w:hAnsi="Poppins" w:cs="Poppins"/>
          <w:sz w:val="22"/>
          <w:szCs w:val="22"/>
        </w:rPr>
      </w:pPr>
      <w:r w:rsidRPr="00B1446A">
        <w:rPr>
          <w:rFonts w:ascii="Poppins" w:eastAsia="Aptos" w:hAnsi="Poppins" w:cs="Poppins"/>
          <w:b/>
          <w:bCs/>
          <w:sz w:val="22"/>
          <w:szCs w:val="22"/>
        </w:rPr>
        <w:lastRenderedPageBreak/>
        <w:t>Outcomes and Definition of Success</w:t>
      </w:r>
    </w:p>
    <w:p w14:paraId="22921CC2" w14:textId="4F2F6B31" w:rsidR="00460226" w:rsidRPr="00DE40A2" w:rsidRDefault="00460226" w:rsidP="00DE40A2">
      <w:pPr>
        <w:pStyle w:val="ListParagraph"/>
        <w:numPr>
          <w:ilvl w:val="0"/>
          <w:numId w:val="21"/>
        </w:numPr>
        <w:spacing w:after="0" w:line="240" w:lineRule="auto"/>
        <w:rPr>
          <w:rFonts w:ascii="Poppins" w:eastAsia="Times New Roman" w:hAnsi="Poppins" w:cs="Poppins"/>
          <w:sz w:val="22"/>
          <w:szCs w:val="22"/>
          <w:lang w:eastAsia="en-US"/>
        </w:rPr>
      </w:pPr>
      <w:r w:rsidRPr="00DE40A2">
        <w:rPr>
          <w:rFonts w:ascii="Poppins" w:eastAsia="Times New Roman" w:hAnsi="Poppins" w:cs="Poppins"/>
          <w:b/>
          <w:bCs/>
          <w:sz w:val="22"/>
          <w:szCs w:val="22"/>
          <w:lang w:eastAsia="en-US"/>
        </w:rPr>
        <w:t>Outcome</w:t>
      </w:r>
      <w:r w:rsidRPr="00DE40A2">
        <w:rPr>
          <w:rFonts w:ascii="Poppins" w:eastAsia="Times New Roman" w:hAnsi="Poppins" w:cs="Poppins"/>
          <w:sz w:val="22"/>
          <w:szCs w:val="22"/>
          <w:lang w:eastAsia="en-US"/>
        </w:rPr>
        <w:t>: Improved efficiency in producer onboarding and management.</w:t>
      </w:r>
      <w:r w:rsidRPr="00DE40A2">
        <w:rPr>
          <w:rFonts w:ascii="Poppins" w:eastAsia="Times New Roman" w:hAnsi="Poppins" w:cs="Poppins"/>
          <w:sz w:val="22"/>
          <w:szCs w:val="22"/>
          <w:lang w:eastAsia="en-US"/>
        </w:rPr>
        <w:br/>
      </w:r>
      <w:r w:rsidRPr="00DE40A2">
        <w:rPr>
          <w:rFonts w:ascii="Poppins" w:eastAsia="Times New Roman" w:hAnsi="Poppins" w:cs="Poppins"/>
          <w:i/>
          <w:iCs/>
          <w:sz w:val="22"/>
          <w:szCs w:val="22"/>
          <w:lang w:eastAsia="en-US"/>
        </w:rPr>
        <w:t>Measure of Success</w:t>
      </w:r>
      <w:r w:rsidRPr="00DE40A2">
        <w:rPr>
          <w:rFonts w:ascii="Poppins" w:eastAsia="Times New Roman" w:hAnsi="Poppins" w:cs="Poppins"/>
          <w:sz w:val="22"/>
          <w:szCs w:val="22"/>
          <w:lang w:eastAsia="en-US"/>
        </w:rPr>
        <w:t>: Reduction in administrative burden and time spent tracking producer credentials.</w:t>
      </w:r>
    </w:p>
    <w:p w14:paraId="5A661099" w14:textId="206CBAE6" w:rsidR="00460226" w:rsidRPr="00DE40A2" w:rsidRDefault="00460226" w:rsidP="00DE40A2">
      <w:pPr>
        <w:pStyle w:val="ListParagraph"/>
        <w:numPr>
          <w:ilvl w:val="0"/>
          <w:numId w:val="21"/>
        </w:numPr>
        <w:spacing w:after="0" w:line="240" w:lineRule="auto"/>
        <w:rPr>
          <w:rFonts w:ascii="Poppins" w:eastAsia="Times New Roman" w:hAnsi="Poppins" w:cs="Poppins"/>
          <w:sz w:val="22"/>
          <w:szCs w:val="22"/>
          <w:lang w:eastAsia="en-US"/>
        </w:rPr>
      </w:pPr>
      <w:r w:rsidRPr="00DE40A2">
        <w:rPr>
          <w:rFonts w:ascii="Poppins" w:eastAsia="Times New Roman" w:hAnsi="Poppins" w:cs="Poppins"/>
          <w:b/>
          <w:bCs/>
          <w:sz w:val="22"/>
          <w:szCs w:val="22"/>
          <w:lang w:eastAsia="en-US"/>
        </w:rPr>
        <w:t>Outcome</w:t>
      </w:r>
      <w:r w:rsidRPr="00DE40A2">
        <w:rPr>
          <w:rFonts w:ascii="Poppins" w:eastAsia="Times New Roman" w:hAnsi="Poppins" w:cs="Poppins"/>
          <w:sz w:val="22"/>
          <w:szCs w:val="22"/>
          <w:lang w:eastAsia="en-US"/>
        </w:rPr>
        <w:t>: Enhanced producer experience, reducing friction in the sales process and strengthening client relationships.</w:t>
      </w:r>
      <w:r w:rsidRPr="00DE40A2">
        <w:rPr>
          <w:rFonts w:ascii="Poppins" w:eastAsia="Times New Roman" w:hAnsi="Poppins" w:cs="Poppins"/>
          <w:sz w:val="22"/>
          <w:szCs w:val="22"/>
          <w:lang w:eastAsia="en-US"/>
        </w:rPr>
        <w:br/>
      </w:r>
      <w:r w:rsidRPr="00DE40A2">
        <w:rPr>
          <w:rFonts w:ascii="Poppins" w:eastAsia="Times New Roman" w:hAnsi="Poppins" w:cs="Poppins"/>
          <w:i/>
          <w:iCs/>
          <w:sz w:val="22"/>
          <w:szCs w:val="22"/>
          <w:lang w:eastAsia="en-US"/>
        </w:rPr>
        <w:t>Measure of Success</w:t>
      </w:r>
      <w:r w:rsidRPr="00DE40A2">
        <w:rPr>
          <w:rFonts w:ascii="Poppins" w:eastAsia="Times New Roman" w:hAnsi="Poppins" w:cs="Poppins"/>
          <w:sz w:val="22"/>
          <w:szCs w:val="22"/>
          <w:lang w:eastAsia="en-US"/>
        </w:rPr>
        <w:t>: Faster contract issuance and fewer issues related to licensing or training credentials.</w:t>
      </w:r>
    </w:p>
    <w:p w14:paraId="18979A6C" w14:textId="307E5029" w:rsidR="00460226" w:rsidRPr="00DE40A2" w:rsidRDefault="00460226" w:rsidP="00DE40A2">
      <w:pPr>
        <w:pStyle w:val="ListParagraph"/>
        <w:numPr>
          <w:ilvl w:val="0"/>
          <w:numId w:val="21"/>
        </w:numPr>
        <w:spacing w:after="0" w:line="240" w:lineRule="auto"/>
        <w:rPr>
          <w:rFonts w:ascii="Poppins" w:eastAsia="Times New Roman" w:hAnsi="Poppins" w:cs="Poppins"/>
          <w:sz w:val="22"/>
          <w:szCs w:val="22"/>
          <w:lang w:eastAsia="en-US"/>
        </w:rPr>
      </w:pPr>
      <w:r w:rsidRPr="00DE40A2">
        <w:rPr>
          <w:rFonts w:ascii="Poppins" w:eastAsia="Times New Roman" w:hAnsi="Poppins" w:cs="Poppins"/>
          <w:b/>
          <w:bCs/>
          <w:sz w:val="22"/>
          <w:szCs w:val="22"/>
          <w:lang w:eastAsia="en-US"/>
        </w:rPr>
        <w:t>Outcome</w:t>
      </w:r>
      <w:r w:rsidRPr="00DE40A2">
        <w:rPr>
          <w:rFonts w:ascii="Poppins" w:eastAsia="Times New Roman" w:hAnsi="Poppins" w:cs="Poppins"/>
          <w:sz w:val="22"/>
          <w:szCs w:val="22"/>
          <w:lang w:eastAsia="en-US"/>
        </w:rPr>
        <w:t>: Improved carrier and distributor experience by reducing errors and minimizing the need for contract re-issues.</w:t>
      </w:r>
      <w:r w:rsidRPr="00DE40A2">
        <w:rPr>
          <w:rFonts w:ascii="Poppins" w:eastAsia="Times New Roman" w:hAnsi="Poppins" w:cs="Poppins"/>
          <w:sz w:val="22"/>
          <w:szCs w:val="22"/>
          <w:lang w:eastAsia="en-US"/>
        </w:rPr>
        <w:br/>
      </w:r>
      <w:r w:rsidRPr="00DE40A2">
        <w:rPr>
          <w:rFonts w:ascii="Poppins" w:eastAsia="Times New Roman" w:hAnsi="Poppins" w:cs="Poppins"/>
          <w:i/>
          <w:iCs/>
          <w:sz w:val="22"/>
          <w:szCs w:val="22"/>
          <w:lang w:eastAsia="en-US"/>
        </w:rPr>
        <w:t>Measure of Success</w:t>
      </w:r>
      <w:r w:rsidRPr="00DE40A2">
        <w:rPr>
          <w:rFonts w:ascii="Poppins" w:eastAsia="Times New Roman" w:hAnsi="Poppins" w:cs="Poppins"/>
          <w:sz w:val="22"/>
          <w:szCs w:val="22"/>
          <w:lang w:eastAsia="en-US"/>
        </w:rPr>
        <w:t xml:space="preserve">: Decreased NIGOs (Not </w:t>
      </w:r>
      <w:proofErr w:type="gramStart"/>
      <w:r w:rsidRPr="00DE40A2">
        <w:rPr>
          <w:rFonts w:ascii="Poppins" w:eastAsia="Times New Roman" w:hAnsi="Poppins" w:cs="Poppins"/>
          <w:sz w:val="22"/>
          <w:szCs w:val="22"/>
          <w:lang w:eastAsia="en-US"/>
        </w:rPr>
        <w:t>In</w:t>
      </w:r>
      <w:proofErr w:type="gramEnd"/>
      <w:r w:rsidRPr="00DE40A2">
        <w:rPr>
          <w:rFonts w:ascii="Poppins" w:eastAsia="Times New Roman" w:hAnsi="Poppins" w:cs="Poppins"/>
          <w:sz w:val="22"/>
          <w:szCs w:val="22"/>
          <w:lang w:eastAsia="en-US"/>
        </w:rPr>
        <w:t xml:space="preserve"> Good Order) by </w:t>
      </w:r>
      <w:r w:rsidR="004057C9">
        <w:rPr>
          <w:rFonts w:ascii="Poppins" w:eastAsia="Times New Roman" w:hAnsi="Poppins" w:cs="Poppins"/>
          <w:sz w:val="22"/>
          <w:szCs w:val="22"/>
          <w:lang w:eastAsia="en-US"/>
        </w:rPr>
        <w:t>X</w:t>
      </w:r>
      <w:r w:rsidRPr="00DE40A2">
        <w:rPr>
          <w:rFonts w:ascii="Poppins" w:eastAsia="Times New Roman" w:hAnsi="Poppins" w:cs="Poppins"/>
          <w:sz w:val="22"/>
          <w:szCs w:val="22"/>
          <w:lang w:eastAsia="en-US"/>
        </w:rPr>
        <w:t>%, faster issuance of contracts, and reduced FTE (full-time equivalent) burden for support teams.</w:t>
      </w:r>
    </w:p>
    <w:p w14:paraId="0CF12C4D" w14:textId="302AD64D" w:rsidR="000B6954" w:rsidRPr="00B1446A" w:rsidRDefault="00460226" w:rsidP="00DE40A2">
      <w:pPr>
        <w:pStyle w:val="NormalWeb"/>
        <w:numPr>
          <w:ilvl w:val="0"/>
          <w:numId w:val="21"/>
        </w:numPr>
        <w:spacing w:before="0" w:beforeAutospacing="0"/>
        <w:rPr>
          <w:rFonts w:ascii="Poppins" w:hAnsi="Poppins" w:cs="Poppins"/>
          <w:sz w:val="22"/>
          <w:szCs w:val="22"/>
        </w:rPr>
      </w:pPr>
      <w:r w:rsidRPr="00B1446A">
        <w:rPr>
          <w:rFonts w:ascii="Poppins" w:hAnsi="Poppins" w:cs="Poppins"/>
          <w:b/>
          <w:bCs/>
          <w:sz w:val="22"/>
          <w:szCs w:val="22"/>
        </w:rPr>
        <w:t>Outcome</w:t>
      </w:r>
      <w:r w:rsidRPr="00B1446A">
        <w:rPr>
          <w:rFonts w:ascii="Poppins" w:hAnsi="Poppins" w:cs="Poppins"/>
          <w:sz w:val="22"/>
          <w:szCs w:val="22"/>
        </w:rPr>
        <w:t>: Increased scalability and flexibility in onboarding and managing producers across various products.</w:t>
      </w:r>
      <w:r w:rsidRPr="00B1446A">
        <w:rPr>
          <w:rFonts w:ascii="Poppins" w:hAnsi="Poppins" w:cs="Poppins"/>
          <w:sz w:val="22"/>
          <w:szCs w:val="22"/>
        </w:rPr>
        <w:br/>
      </w:r>
      <w:r w:rsidRPr="00B1446A">
        <w:rPr>
          <w:rFonts w:ascii="Poppins" w:hAnsi="Poppins" w:cs="Poppins"/>
          <w:i/>
          <w:iCs/>
          <w:sz w:val="22"/>
          <w:szCs w:val="22"/>
        </w:rPr>
        <w:t>Measure of Success</w:t>
      </w:r>
      <w:r w:rsidRPr="00B1446A">
        <w:rPr>
          <w:rFonts w:ascii="Poppins" w:hAnsi="Poppins" w:cs="Poppins"/>
          <w:sz w:val="22"/>
          <w:szCs w:val="22"/>
        </w:rPr>
        <w:t>: Platform's ability to handle multiple products and accommodate growth without significant delays or errors.</w:t>
      </w:r>
    </w:p>
    <w:p w14:paraId="07BA23B5" w14:textId="71717324" w:rsidR="00445052" w:rsidRPr="00B1446A" w:rsidRDefault="43908033" w:rsidP="00325FB5">
      <w:pPr>
        <w:pStyle w:val="Heading3"/>
        <w:spacing w:before="281" w:after="0" w:line="240" w:lineRule="auto"/>
        <w:rPr>
          <w:rFonts w:ascii="Poppins" w:hAnsi="Poppins" w:cs="Poppins"/>
          <w:sz w:val="22"/>
          <w:szCs w:val="22"/>
        </w:rPr>
      </w:pPr>
      <w:r w:rsidRPr="00B1446A">
        <w:rPr>
          <w:rFonts w:ascii="Poppins" w:eastAsia="Aptos" w:hAnsi="Poppins" w:cs="Poppins"/>
          <w:b/>
          <w:bCs/>
          <w:sz w:val="22"/>
          <w:szCs w:val="22"/>
        </w:rPr>
        <w:t xml:space="preserve">Journey Maps </w:t>
      </w:r>
      <w:r w:rsidR="004C21DE" w:rsidRPr="00B1446A">
        <w:rPr>
          <w:rFonts w:ascii="Poppins" w:eastAsia="Aptos" w:hAnsi="Poppins" w:cs="Poppins"/>
          <w:b/>
          <w:bCs/>
          <w:sz w:val="22"/>
          <w:szCs w:val="22"/>
        </w:rPr>
        <w:t>(</w:t>
      </w:r>
      <w:r w:rsidRPr="00B1446A">
        <w:rPr>
          <w:rFonts w:ascii="Poppins" w:eastAsia="Aptos" w:hAnsi="Poppins" w:cs="Poppins"/>
          <w:b/>
          <w:bCs/>
          <w:sz w:val="22"/>
          <w:szCs w:val="22"/>
        </w:rPr>
        <w:t>Integration</w:t>
      </w:r>
      <w:r w:rsidR="004C21DE" w:rsidRPr="00B1446A">
        <w:rPr>
          <w:rFonts w:ascii="Poppins" w:eastAsia="Aptos" w:hAnsi="Poppins" w:cs="Poppins"/>
          <w:b/>
          <w:bCs/>
          <w:sz w:val="22"/>
          <w:szCs w:val="22"/>
        </w:rPr>
        <w:t>s</w:t>
      </w:r>
      <w:r w:rsidRPr="00B1446A">
        <w:rPr>
          <w:rFonts w:ascii="Poppins" w:eastAsia="Aptos" w:hAnsi="Poppins" w:cs="Poppins"/>
          <w:b/>
          <w:bCs/>
          <w:sz w:val="22"/>
          <w:szCs w:val="22"/>
        </w:rPr>
        <w:t xml:space="preserve"> and Required Data</w:t>
      </w:r>
      <w:r w:rsidR="004C21DE" w:rsidRPr="00B1446A">
        <w:rPr>
          <w:rFonts w:ascii="Poppins" w:eastAsia="Aptos" w:hAnsi="Poppins" w:cs="Poppins"/>
          <w:b/>
          <w:bCs/>
          <w:sz w:val="22"/>
          <w:szCs w:val="22"/>
        </w:rPr>
        <w:t>)</w:t>
      </w:r>
    </w:p>
    <w:p w14:paraId="7DF0EEE1" w14:textId="46526493" w:rsidR="00445052" w:rsidRPr="00B1446A" w:rsidRDefault="43908033" w:rsidP="00325FB5">
      <w:pPr>
        <w:pStyle w:val="ListParagraph"/>
        <w:spacing w:after="0" w:line="240" w:lineRule="auto"/>
        <w:ind w:left="0"/>
        <w:rPr>
          <w:rFonts w:ascii="Poppins" w:eastAsia="Aptos" w:hAnsi="Poppins" w:cs="Poppins"/>
          <w:sz w:val="22"/>
          <w:szCs w:val="22"/>
        </w:rPr>
      </w:pPr>
      <w:r w:rsidRPr="00B1446A">
        <w:rPr>
          <w:rFonts w:ascii="Poppins" w:eastAsia="Aptos" w:hAnsi="Poppins" w:cs="Poppins"/>
          <w:b/>
          <w:bCs/>
          <w:sz w:val="22"/>
          <w:szCs w:val="22"/>
        </w:rPr>
        <w:t>Journey Maps</w:t>
      </w:r>
      <w:r w:rsidRPr="00B1446A">
        <w:rPr>
          <w:rFonts w:ascii="Poppins" w:eastAsia="Aptos" w:hAnsi="Poppins" w:cs="Poppins"/>
          <w:sz w:val="22"/>
          <w:szCs w:val="22"/>
        </w:rPr>
        <w:t xml:space="preserve">: </w:t>
      </w:r>
      <w:r w:rsidRPr="00B1446A">
        <w:rPr>
          <w:rFonts w:ascii="Poppins" w:eastAsia="Aptos" w:hAnsi="Poppins" w:cs="Poppins"/>
          <w:sz w:val="22"/>
          <w:szCs w:val="22"/>
          <w:highlight w:val="yellow"/>
        </w:rPr>
        <w:t>Include visual maps that identify all key touchpoints where customers, financial professionals, and carriers interact with the system.</w:t>
      </w:r>
    </w:p>
    <w:p w14:paraId="629AB0F3" w14:textId="77777777" w:rsidR="00763D34" w:rsidRPr="00763D34" w:rsidRDefault="00763D34" w:rsidP="002026C1">
      <w:pPr>
        <w:spacing w:after="0" w:line="240" w:lineRule="auto"/>
        <w:rPr>
          <w:rFonts w:ascii="Poppins" w:eastAsia="Times New Roman" w:hAnsi="Poppins" w:cs="Poppins"/>
          <w:sz w:val="22"/>
          <w:szCs w:val="22"/>
          <w:lang w:eastAsia="en-US"/>
        </w:rPr>
      </w:pPr>
      <w:r w:rsidRPr="00763D34">
        <w:rPr>
          <w:rFonts w:ascii="Poppins" w:eastAsia="Times New Roman" w:hAnsi="Poppins" w:cs="Poppins"/>
          <w:b/>
          <w:bCs/>
          <w:sz w:val="22"/>
          <w:szCs w:val="22"/>
          <w:lang w:eastAsia="en-US"/>
        </w:rPr>
        <w:t>Integration Points:</w:t>
      </w:r>
    </w:p>
    <w:p w14:paraId="63835455" w14:textId="77777777" w:rsidR="00763D34" w:rsidRPr="00763D34" w:rsidRDefault="00763D34" w:rsidP="00763D34">
      <w:pPr>
        <w:numPr>
          <w:ilvl w:val="0"/>
          <w:numId w:val="17"/>
        </w:numPr>
        <w:spacing w:before="100" w:beforeAutospacing="1" w:after="100" w:afterAutospacing="1" w:line="240" w:lineRule="auto"/>
        <w:rPr>
          <w:rFonts w:ascii="Poppins" w:eastAsia="Times New Roman" w:hAnsi="Poppins" w:cs="Poppins"/>
          <w:sz w:val="22"/>
          <w:szCs w:val="22"/>
          <w:lang w:eastAsia="en-US"/>
        </w:rPr>
      </w:pPr>
      <w:r w:rsidRPr="00763D34">
        <w:rPr>
          <w:rFonts w:ascii="Poppins" w:eastAsia="Times New Roman" w:hAnsi="Poppins" w:cs="Poppins"/>
          <w:b/>
          <w:bCs/>
          <w:sz w:val="22"/>
          <w:szCs w:val="22"/>
          <w:lang w:eastAsia="en-US"/>
        </w:rPr>
        <w:t>Producer Systems</w:t>
      </w:r>
      <w:r w:rsidRPr="00763D34">
        <w:rPr>
          <w:rFonts w:ascii="Poppins" w:eastAsia="Times New Roman" w:hAnsi="Poppins" w:cs="Poppins"/>
          <w:sz w:val="22"/>
          <w:szCs w:val="22"/>
          <w:lang w:eastAsia="en-US"/>
        </w:rPr>
        <w:t>: State licensing and continuing education systems that track licensing and qualifications.</w:t>
      </w:r>
    </w:p>
    <w:p w14:paraId="40473CF6" w14:textId="77777777" w:rsidR="00763D34" w:rsidRPr="00763D34" w:rsidRDefault="00763D34" w:rsidP="00763D34">
      <w:pPr>
        <w:numPr>
          <w:ilvl w:val="0"/>
          <w:numId w:val="17"/>
        </w:numPr>
        <w:spacing w:before="100" w:beforeAutospacing="1" w:after="100" w:afterAutospacing="1" w:line="240" w:lineRule="auto"/>
        <w:rPr>
          <w:rFonts w:ascii="Poppins" w:eastAsia="Times New Roman" w:hAnsi="Poppins" w:cs="Poppins"/>
          <w:sz w:val="22"/>
          <w:szCs w:val="22"/>
          <w:lang w:eastAsia="en-US"/>
        </w:rPr>
      </w:pPr>
      <w:r w:rsidRPr="00763D34">
        <w:rPr>
          <w:rFonts w:ascii="Poppins" w:eastAsia="Times New Roman" w:hAnsi="Poppins" w:cs="Poppins"/>
          <w:b/>
          <w:bCs/>
          <w:sz w:val="22"/>
          <w:szCs w:val="22"/>
          <w:lang w:eastAsia="en-US"/>
        </w:rPr>
        <w:t>Carrier Systems</w:t>
      </w:r>
      <w:r w:rsidRPr="00763D34">
        <w:rPr>
          <w:rFonts w:ascii="Poppins" w:eastAsia="Times New Roman" w:hAnsi="Poppins" w:cs="Poppins"/>
          <w:sz w:val="22"/>
          <w:szCs w:val="22"/>
          <w:lang w:eastAsia="en-US"/>
        </w:rPr>
        <w:t>: Systems used to verify producer appointments and compliance with state regulations.</w:t>
      </w:r>
    </w:p>
    <w:p w14:paraId="07FA7B6B" w14:textId="77777777" w:rsidR="00763D34" w:rsidRPr="00763D34" w:rsidRDefault="00763D34" w:rsidP="00763D34">
      <w:pPr>
        <w:numPr>
          <w:ilvl w:val="0"/>
          <w:numId w:val="17"/>
        </w:numPr>
        <w:spacing w:before="100" w:beforeAutospacing="1" w:after="100" w:afterAutospacing="1" w:line="240" w:lineRule="auto"/>
        <w:rPr>
          <w:rFonts w:ascii="Poppins" w:eastAsia="Times New Roman" w:hAnsi="Poppins" w:cs="Poppins"/>
          <w:sz w:val="22"/>
          <w:szCs w:val="22"/>
          <w:lang w:eastAsia="en-US"/>
        </w:rPr>
      </w:pPr>
      <w:r w:rsidRPr="00763D34">
        <w:rPr>
          <w:rFonts w:ascii="Poppins" w:eastAsia="Times New Roman" w:hAnsi="Poppins" w:cs="Poppins"/>
          <w:b/>
          <w:bCs/>
          <w:sz w:val="22"/>
          <w:szCs w:val="22"/>
          <w:lang w:eastAsia="en-US"/>
        </w:rPr>
        <w:t>Training Vendors</w:t>
      </w:r>
      <w:r w:rsidRPr="00763D34">
        <w:rPr>
          <w:rFonts w:ascii="Poppins" w:eastAsia="Times New Roman" w:hAnsi="Poppins" w:cs="Poppins"/>
          <w:sz w:val="22"/>
          <w:szCs w:val="22"/>
          <w:lang w:eastAsia="en-US"/>
        </w:rPr>
        <w:t>: Systems used to track and report product-specific training and industry-specific education requirements.</w:t>
      </w:r>
    </w:p>
    <w:p w14:paraId="2F5D6761" w14:textId="77777777" w:rsidR="00763D34" w:rsidRPr="00763D34" w:rsidRDefault="00763D34" w:rsidP="002026C1">
      <w:pPr>
        <w:numPr>
          <w:ilvl w:val="0"/>
          <w:numId w:val="17"/>
        </w:numPr>
        <w:spacing w:before="100" w:beforeAutospacing="1" w:after="0" w:line="240" w:lineRule="auto"/>
        <w:rPr>
          <w:rFonts w:ascii="Poppins" w:eastAsia="Times New Roman" w:hAnsi="Poppins" w:cs="Poppins"/>
          <w:sz w:val="22"/>
          <w:szCs w:val="22"/>
          <w:lang w:eastAsia="en-US"/>
        </w:rPr>
      </w:pPr>
      <w:r w:rsidRPr="00763D34">
        <w:rPr>
          <w:rFonts w:ascii="Poppins" w:eastAsia="Times New Roman" w:hAnsi="Poppins" w:cs="Poppins"/>
          <w:b/>
          <w:bCs/>
          <w:sz w:val="22"/>
          <w:szCs w:val="22"/>
          <w:lang w:eastAsia="en-US"/>
        </w:rPr>
        <w:t>Distributor Systems</w:t>
      </w:r>
      <w:r w:rsidRPr="00763D34">
        <w:rPr>
          <w:rFonts w:ascii="Poppins" w:eastAsia="Times New Roman" w:hAnsi="Poppins" w:cs="Poppins"/>
          <w:sz w:val="22"/>
          <w:szCs w:val="22"/>
          <w:lang w:eastAsia="en-US"/>
        </w:rPr>
        <w:t>: Systems used to manage distributor relationships, ensure regulatory compliance, and track producer status.</w:t>
      </w:r>
    </w:p>
    <w:p w14:paraId="2D53ADDC" w14:textId="77777777" w:rsidR="00763D34" w:rsidRPr="00763D34" w:rsidRDefault="00763D34" w:rsidP="002026C1">
      <w:pPr>
        <w:spacing w:after="0" w:line="240" w:lineRule="auto"/>
        <w:rPr>
          <w:rFonts w:ascii="Poppins" w:eastAsia="Times New Roman" w:hAnsi="Poppins" w:cs="Poppins"/>
          <w:sz w:val="22"/>
          <w:szCs w:val="22"/>
          <w:lang w:eastAsia="en-US"/>
        </w:rPr>
      </w:pPr>
      <w:r w:rsidRPr="00763D34">
        <w:rPr>
          <w:rFonts w:ascii="Poppins" w:eastAsia="Times New Roman" w:hAnsi="Poppins" w:cs="Poppins"/>
          <w:b/>
          <w:bCs/>
          <w:sz w:val="22"/>
          <w:szCs w:val="22"/>
          <w:lang w:eastAsia="en-US"/>
        </w:rPr>
        <w:t>Required Data:</w:t>
      </w:r>
    </w:p>
    <w:p w14:paraId="7E419E8B" w14:textId="77777777" w:rsidR="00763D34" w:rsidRPr="00763D34" w:rsidRDefault="00763D34" w:rsidP="00763D34">
      <w:pPr>
        <w:numPr>
          <w:ilvl w:val="0"/>
          <w:numId w:val="18"/>
        </w:numPr>
        <w:spacing w:before="100" w:beforeAutospacing="1" w:after="100" w:afterAutospacing="1" w:line="240" w:lineRule="auto"/>
        <w:rPr>
          <w:rFonts w:ascii="Poppins" w:eastAsia="Times New Roman" w:hAnsi="Poppins" w:cs="Poppins"/>
          <w:sz w:val="22"/>
          <w:szCs w:val="22"/>
          <w:lang w:eastAsia="en-US"/>
        </w:rPr>
      </w:pPr>
      <w:r w:rsidRPr="00763D34">
        <w:rPr>
          <w:rFonts w:ascii="Poppins" w:eastAsia="Times New Roman" w:hAnsi="Poppins" w:cs="Poppins"/>
          <w:b/>
          <w:bCs/>
          <w:sz w:val="22"/>
          <w:szCs w:val="22"/>
          <w:lang w:eastAsia="en-US"/>
        </w:rPr>
        <w:t>Producer Data</w:t>
      </w:r>
      <w:r w:rsidRPr="00763D34">
        <w:rPr>
          <w:rFonts w:ascii="Poppins" w:eastAsia="Times New Roman" w:hAnsi="Poppins" w:cs="Poppins"/>
          <w:sz w:val="22"/>
          <w:szCs w:val="22"/>
          <w:lang w:eastAsia="en-US"/>
        </w:rPr>
        <w:t>: License numbers, training completion, appointment status, and CE credits.</w:t>
      </w:r>
    </w:p>
    <w:p w14:paraId="366C4198" w14:textId="77777777" w:rsidR="00763D34" w:rsidRPr="00763D34" w:rsidRDefault="00763D34" w:rsidP="00763D34">
      <w:pPr>
        <w:numPr>
          <w:ilvl w:val="0"/>
          <w:numId w:val="18"/>
        </w:numPr>
        <w:spacing w:before="100" w:beforeAutospacing="1" w:after="100" w:afterAutospacing="1" w:line="240" w:lineRule="auto"/>
        <w:rPr>
          <w:rFonts w:ascii="Poppins" w:eastAsia="Times New Roman" w:hAnsi="Poppins" w:cs="Poppins"/>
          <w:sz w:val="22"/>
          <w:szCs w:val="22"/>
          <w:lang w:eastAsia="en-US"/>
        </w:rPr>
      </w:pPr>
      <w:r w:rsidRPr="00763D34">
        <w:rPr>
          <w:rFonts w:ascii="Poppins" w:eastAsia="Times New Roman" w:hAnsi="Poppins" w:cs="Poppins"/>
          <w:b/>
          <w:bCs/>
          <w:sz w:val="22"/>
          <w:szCs w:val="22"/>
          <w:lang w:eastAsia="en-US"/>
        </w:rPr>
        <w:t>Contract Data</w:t>
      </w:r>
      <w:r w:rsidRPr="00763D34">
        <w:rPr>
          <w:rFonts w:ascii="Poppins" w:eastAsia="Times New Roman" w:hAnsi="Poppins" w:cs="Poppins"/>
          <w:sz w:val="22"/>
          <w:szCs w:val="22"/>
          <w:lang w:eastAsia="en-US"/>
        </w:rPr>
        <w:t>: Policy issuance data tied to producer qualification.</w:t>
      </w:r>
    </w:p>
    <w:p w14:paraId="721D2AE0" w14:textId="77777777" w:rsidR="00763D34" w:rsidRPr="00763D34" w:rsidRDefault="00763D34" w:rsidP="00763D34">
      <w:pPr>
        <w:numPr>
          <w:ilvl w:val="0"/>
          <w:numId w:val="18"/>
        </w:numPr>
        <w:spacing w:before="100" w:beforeAutospacing="1" w:after="100" w:afterAutospacing="1" w:line="240" w:lineRule="auto"/>
        <w:rPr>
          <w:rFonts w:ascii="Poppins" w:eastAsia="Times New Roman" w:hAnsi="Poppins" w:cs="Poppins"/>
          <w:sz w:val="22"/>
          <w:szCs w:val="22"/>
          <w:lang w:eastAsia="en-US"/>
        </w:rPr>
      </w:pPr>
      <w:r w:rsidRPr="00763D34">
        <w:rPr>
          <w:rFonts w:ascii="Poppins" w:eastAsia="Times New Roman" w:hAnsi="Poppins" w:cs="Poppins"/>
          <w:b/>
          <w:bCs/>
          <w:sz w:val="22"/>
          <w:szCs w:val="22"/>
          <w:lang w:eastAsia="en-US"/>
        </w:rPr>
        <w:t>Regulatory Data</w:t>
      </w:r>
      <w:r w:rsidRPr="00763D34">
        <w:rPr>
          <w:rFonts w:ascii="Poppins" w:eastAsia="Times New Roman" w:hAnsi="Poppins" w:cs="Poppins"/>
          <w:sz w:val="22"/>
          <w:szCs w:val="22"/>
          <w:lang w:eastAsia="en-US"/>
        </w:rPr>
        <w:t>: Compliance status, state and federal regulations, and best interest training certifications.</w:t>
      </w:r>
    </w:p>
    <w:p w14:paraId="02B5011F" w14:textId="25DD8B54" w:rsidR="00445052" w:rsidRPr="00B1446A" w:rsidRDefault="43908033" w:rsidP="00325FB5">
      <w:pPr>
        <w:pStyle w:val="Heading3"/>
        <w:spacing w:before="281" w:after="0" w:line="240" w:lineRule="auto"/>
        <w:rPr>
          <w:rFonts w:ascii="Poppins" w:hAnsi="Poppins" w:cs="Poppins"/>
          <w:sz w:val="22"/>
          <w:szCs w:val="22"/>
        </w:rPr>
      </w:pPr>
      <w:r w:rsidRPr="00B1446A">
        <w:rPr>
          <w:rFonts w:ascii="Poppins" w:eastAsia="Aptos" w:hAnsi="Poppins" w:cs="Poppins"/>
          <w:b/>
          <w:bCs/>
          <w:sz w:val="22"/>
          <w:szCs w:val="22"/>
        </w:rPr>
        <w:lastRenderedPageBreak/>
        <w:t>Use Cases</w:t>
      </w:r>
    </w:p>
    <w:p w14:paraId="7F4D2454" w14:textId="768ED35A" w:rsidR="00763D34" w:rsidRPr="00763D34" w:rsidRDefault="00763D34" w:rsidP="006433FF">
      <w:pPr>
        <w:numPr>
          <w:ilvl w:val="0"/>
          <w:numId w:val="19"/>
        </w:numPr>
        <w:spacing w:after="100" w:afterAutospacing="1" w:line="240" w:lineRule="auto"/>
        <w:rPr>
          <w:rFonts w:ascii="Poppins" w:eastAsia="Times New Roman" w:hAnsi="Poppins" w:cs="Poppins"/>
          <w:sz w:val="22"/>
          <w:szCs w:val="22"/>
          <w:lang w:eastAsia="en-US"/>
        </w:rPr>
      </w:pPr>
      <w:r w:rsidRPr="00763D34">
        <w:rPr>
          <w:rFonts w:ascii="Poppins" w:eastAsia="Times New Roman" w:hAnsi="Poppins" w:cs="Poppins"/>
          <w:b/>
          <w:bCs/>
          <w:sz w:val="22"/>
          <w:szCs w:val="22"/>
          <w:lang w:eastAsia="en-US"/>
        </w:rPr>
        <w:t>Use Case 1</w:t>
      </w:r>
      <w:r w:rsidRPr="00763D34">
        <w:rPr>
          <w:rFonts w:ascii="Poppins" w:eastAsia="Times New Roman" w:hAnsi="Poppins" w:cs="Poppins"/>
          <w:sz w:val="22"/>
          <w:szCs w:val="22"/>
          <w:lang w:eastAsia="en-US"/>
        </w:rPr>
        <w:t>: A distributor updates a producer’s "can-sell" status by aggregating their license, appointment, and training credentials in</w:t>
      </w:r>
      <w:r w:rsidR="00C4280F">
        <w:rPr>
          <w:rFonts w:ascii="Poppins" w:eastAsia="Times New Roman" w:hAnsi="Poppins" w:cs="Poppins"/>
          <w:sz w:val="22"/>
          <w:szCs w:val="22"/>
          <w:lang w:eastAsia="en-US"/>
        </w:rPr>
        <w:t xml:space="preserve"> </w:t>
      </w:r>
      <w:r w:rsidRPr="00763D34">
        <w:rPr>
          <w:rFonts w:ascii="Poppins" w:eastAsia="Times New Roman" w:hAnsi="Poppins" w:cs="Poppins"/>
          <w:sz w:val="22"/>
          <w:szCs w:val="22"/>
          <w:lang w:eastAsia="en-US"/>
        </w:rPr>
        <w:t>real-time.</w:t>
      </w:r>
    </w:p>
    <w:p w14:paraId="4D77A1A7" w14:textId="77777777" w:rsidR="00763D34" w:rsidRPr="00763D34" w:rsidRDefault="00763D34" w:rsidP="00763D34">
      <w:pPr>
        <w:numPr>
          <w:ilvl w:val="0"/>
          <w:numId w:val="19"/>
        </w:numPr>
        <w:spacing w:before="100" w:beforeAutospacing="1" w:after="100" w:afterAutospacing="1" w:line="240" w:lineRule="auto"/>
        <w:rPr>
          <w:rFonts w:ascii="Poppins" w:eastAsia="Times New Roman" w:hAnsi="Poppins" w:cs="Poppins"/>
          <w:sz w:val="22"/>
          <w:szCs w:val="22"/>
          <w:lang w:eastAsia="en-US"/>
        </w:rPr>
      </w:pPr>
      <w:r w:rsidRPr="00763D34">
        <w:rPr>
          <w:rFonts w:ascii="Poppins" w:eastAsia="Times New Roman" w:hAnsi="Poppins" w:cs="Poppins"/>
          <w:b/>
          <w:bCs/>
          <w:sz w:val="22"/>
          <w:szCs w:val="22"/>
          <w:lang w:eastAsia="en-US"/>
        </w:rPr>
        <w:t>Use Case 2</w:t>
      </w:r>
      <w:r w:rsidRPr="00763D34">
        <w:rPr>
          <w:rFonts w:ascii="Poppins" w:eastAsia="Times New Roman" w:hAnsi="Poppins" w:cs="Poppins"/>
          <w:sz w:val="22"/>
          <w:szCs w:val="22"/>
          <w:lang w:eastAsia="en-US"/>
        </w:rPr>
        <w:t>: A producer completes their required continuing education courses, and the platform automatically updates their qualifications and notifies the relevant parties (distributors and carriers).</w:t>
      </w:r>
    </w:p>
    <w:p w14:paraId="01815651" w14:textId="2DBA2492" w:rsidR="00763D34" w:rsidRPr="00763D34" w:rsidRDefault="00763D34" w:rsidP="006433FF">
      <w:pPr>
        <w:numPr>
          <w:ilvl w:val="0"/>
          <w:numId w:val="19"/>
        </w:numPr>
        <w:spacing w:before="100" w:beforeAutospacing="1" w:after="0" w:line="240" w:lineRule="auto"/>
        <w:rPr>
          <w:rFonts w:ascii="Poppins" w:eastAsia="Times New Roman" w:hAnsi="Poppins" w:cs="Poppins"/>
          <w:sz w:val="22"/>
          <w:szCs w:val="22"/>
          <w:lang w:eastAsia="en-US"/>
        </w:rPr>
      </w:pPr>
      <w:r w:rsidRPr="00763D34">
        <w:rPr>
          <w:rFonts w:ascii="Poppins" w:eastAsia="Times New Roman" w:hAnsi="Poppins" w:cs="Poppins"/>
          <w:b/>
          <w:bCs/>
          <w:sz w:val="22"/>
          <w:szCs w:val="22"/>
          <w:lang w:eastAsia="en-US"/>
        </w:rPr>
        <w:t>Use Case 3</w:t>
      </w:r>
      <w:r w:rsidRPr="00763D34">
        <w:rPr>
          <w:rFonts w:ascii="Poppins" w:eastAsia="Times New Roman" w:hAnsi="Poppins" w:cs="Poppins"/>
          <w:sz w:val="22"/>
          <w:szCs w:val="22"/>
          <w:lang w:eastAsia="en-US"/>
        </w:rPr>
        <w:t xml:space="preserve">: A carrier receives an automatic notification when a producer’s qualifications are updated or a new license is issued, </w:t>
      </w:r>
      <w:r w:rsidR="00487BC3">
        <w:rPr>
          <w:rFonts w:ascii="Poppins" w:eastAsia="Times New Roman" w:hAnsi="Poppins" w:cs="Poppins"/>
          <w:sz w:val="22"/>
          <w:szCs w:val="22"/>
          <w:lang w:eastAsia="en-US"/>
        </w:rPr>
        <w:t>f</w:t>
      </w:r>
      <w:r w:rsidRPr="00763D34">
        <w:rPr>
          <w:rFonts w:ascii="Poppins" w:eastAsia="Times New Roman" w:hAnsi="Poppins" w:cs="Poppins"/>
          <w:sz w:val="22"/>
          <w:szCs w:val="22"/>
          <w:lang w:eastAsia="en-US"/>
        </w:rPr>
        <w:t>or quick onboarding.</w:t>
      </w:r>
    </w:p>
    <w:p w14:paraId="59D92250" w14:textId="77777777" w:rsidR="00763D34" w:rsidRPr="00763D34" w:rsidRDefault="00763D34" w:rsidP="006433FF">
      <w:pPr>
        <w:spacing w:after="0" w:line="240" w:lineRule="auto"/>
        <w:rPr>
          <w:rFonts w:ascii="Poppins" w:eastAsia="Times New Roman" w:hAnsi="Poppins" w:cs="Poppins"/>
          <w:sz w:val="22"/>
          <w:szCs w:val="22"/>
          <w:lang w:eastAsia="en-US"/>
        </w:rPr>
      </w:pPr>
      <w:r w:rsidRPr="00763D34">
        <w:rPr>
          <w:rFonts w:ascii="Poppins" w:eastAsia="Times New Roman" w:hAnsi="Poppins" w:cs="Poppins"/>
          <w:b/>
          <w:bCs/>
          <w:sz w:val="22"/>
          <w:szCs w:val="22"/>
          <w:lang w:eastAsia="en-US"/>
        </w:rPr>
        <w:t>User Stories:</w:t>
      </w:r>
    </w:p>
    <w:p w14:paraId="7A063C70" w14:textId="77777777" w:rsidR="00763D34" w:rsidRPr="00763D34" w:rsidRDefault="00763D34" w:rsidP="00763D34">
      <w:pPr>
        <w:numPr>
          <w:ilvl w:val="0"/>
          <w:numId w:val="20"/>
        </w:numPr>
        <w:spacing w:before="100" w:beforeAutospacing="1" w:after="100" w:afterAutospacing="1" w:line="240" w:lineRule="auto"/>
        <w:rPr>
          <w:rFonts w:ascii="Poppins" w:eastAsia="Times New Roman" w:hAnsi="Poppins" w:cs="Poppins"/>
          <w:sz w:val="22"/>
          <w:szCs w:val="22"/>
          <w:lang w:eastAsia="en-US"/>
        </w:rPr>
      </w:pPr>
      <w:r w:rsidRPr="00763D34">
        <w:rPr>
          <w:rFonts w:ascii="Poppins" w:eastAsia="Times New Roman" w:hAnsi="Poppins" w:cs="Poppins"/>
          <w:b/>
          <w:bCs/>
          <w:sz w:val="22"/>
          <w:szCs w:val="22"/>
          <w:lang w:eastAsia="en-US"/>
        </w:rPr>
        <w:t>User Story 1</w:t>
      </w:r>
      <w:r w:rsidRPr="00763D34">
        <w:rPr>
          <w:rFonts w:ascii="Poppins" w:eastAsia="Times New Roman" w:hAnsi="Poppins" w:cs="Poppins"/>
          <w:sz w:val="22"/>
          <w:szCs w:val="22"/>
          <w:lang w:eastAsia="en-US"/>
        </w:rPr>
        <w:t>: As a distributor, I want to quickly verify a producer's licensing and qualifications, so I can ensure they’re compliant and ready to sell.</w:t>
      </w:r>
    </w:p>
    <w:p w14:paraId="5C499723" w14:textId="77777777" w:rsidR="00763D34" w:rsidRPr="00763D34" w:rsidRDefault="00763D34" w:rsidP="00763D34">
      <w:pPr>
        <w:numPr>
          <w:ilvl w:val="0"/>
          <w:numId w:val="20"/>
        </w:numPr>
        <w:spacing w:before="100" w:beforeAutospacing="1" w:after="100" w:afterAutospacing="1" w:line="240" w:lineRule="auto"/>
        <w:rPr>
          <w:rFonts w:ascii="Poppins" w:eastAsia="Times New Roman" w:hAnsi="Poppins" w:cs="Poppins"/>
          <w:sz w:val="22"/>
          <w:szCs w:val="22"/>
          <w:lang w:eastAsia="en-US"/>
        </w:rPr>
      </w:pPr>
      <w:r w:rsidRPr="00763D34">
        <w:rPr>
          <w:rFonts w:ascii="Poppins" w:eastAsia="Times New Roman" w:hAnsi="Poppins" w:cs="Poppins"/>
          <w:b/>
          <w:bCs/>
          <w:sz w:val="22"/>
          <w:szCs w:val="22"/>
          <w:lang w:eastAsia="en-US"/>
        </w:rPr>
        <w:t>User Story 2</w:t>
      </w:r>
      <w:r w:rsidRPr="00763D34">
        <w:rPr>
          <w:rFonts w:ascii="Poppins" w:eastAsia="Times New Roman" w:hAnsi="Poppins" w:cs="Poppins"/>
          <w:sz w:val="22"/>
          <w:szCs w:val="22"/>
          <w:lang w:eastAsia="en-US"/>
        </w:rPr>
        <w:t>: As a producer, I want my qualifications to be updated automatically across all relevant systems when I complete my training or license renewal, so I don’t have to manually track or submit my credentials.</w:t>
      </w:r>
    </w:p>
    <w:p w14:paraId="0E37FCB3" w14:textId="77777777" w:rsidR="00763D34" w:rsidRPr="00763D34" w:rsidRDefault="00763D34" w:rsidP="00763D34">
      <w:pPr>
        <w:numPr>
          <w:ilvl w:val="0"/>
          <w:numId w:val="20"/>
        </w:numPr>
        <w:spacing w:before="100" w:beforeAutospacing="1" w:after="100" w:afterAutospacing="1" w:line="240" w:lineRule="auto"/>
        <w:rPr>
          <w:rFonts w:ascii="Poppins" w:eastAsia="Times New Roman" w:hAnsi="Poppins" w:cs="Poppins"/>
          <w:sz w:val="22"/>
          <w:szCs w:val="22"/>
          <w:lang w:eastAsia="en-US"/>
        </w:rPr>
      </w:pPr>
      <w:r w:rsidRPr="00763D34">
        <w:rPr>
          <w:rFonts w:ascii="Poppins" w:eastAsia="Times New Roman" w:hAnsi="Poppins" w:cs="Poppins"/>
          <w:b/>
          <w:bCs/>
          <w:sz w:val="22"/>
          <w:szCs w:val="22"/>
          <w:lang w:eastAsia="en-US"/>
        </w:rPr>
        <w:t>User Story 3</w:t>
      </w:r>
      <w:r w:rsidRPr="00763D34">
        <w:rPr>
          <w:rFonts w:ascii="Poppins" w:eastAsia="Times New Roman" w:hAnsi="Poppins" w:cs="Poppins"/>
          <w:sz w:val="22"/>
          <w:szCs w:val="22"/>
          <w:lang w:eastAsia="en-US"/>
        </w:rPr>
        <w:t>: As a carrier, I want to receive real-time updates on producer qualifications, so I can expedite the appointment process and reduce delays in issuing contracts.</w:t>
      </w:r>
    </w:p>
    <w:p w14:paraId="29BF29A5" w14:textId="71A89846" w:rsidR="00445052" w:rsidRPr="00B1446A" w:rsidRDefault="43908033" w:rsidP="00F933DB">
      <w:pPr>
        <w:pStyle w:val="Heading3"/>
        <w:spacing w:before="281" w:after="0"/>
        <w:rPr>
          <w:rFonts w:ascii="Poppins" w:hAnsi="Poppins" w:cs="Poppins"/>
          <w:sz w:val="22"/>
          <w:szCs w:val="22"/>
        </w:rPr>
      </w:pPr>
      <w:r w:rsidRPr="00B1446A">
        <w:rPr>
          <w:rFonts w:ascii="Poppins" w:eastAsia="Aptos" w:hAnsi="Poppins" w:cs="Poppins"/>
          <w:b/>
          <w:bCs/>
          <w:sz w:val="22"/>
          <w:szCs w:val="22"/>
        </w:rPr>
        <w:t>Timeline for Implementation</w:t>
      </w:r>
    </w:p>
    <w:p w14:paraId="0D1800F9" w14:textId="2420E2BC" w:rsidR="00DE453B" w:rsidRPr="00B1446A" w:rsidRDefault="00DE453B" w:rsidP="002B6236">
      <w:pPr>
        <w:pStyle w:val="NormalWeb"/>
        <w:spacing w:before="0" w:beforeAutospacing="0" w:after="0" w:afterAutospacing="0"/>
        <w:rPr>
          <w:rFonts w:ascii="Poppins" w:hAnsi="Poppins" w:cs="Poppins"/>
          <w:sz w:val="22"/>
          <w:szCs w:val="22"/>
        </w:rPr>
      </w:pPr>
      <w:r w:rsidRPr="00B1446A">
        <w:rPr>
          <w:rFonts w:ascii="Poppins" w:hAnsi="Poppins" w:cs="Poppins"/>
          <w:b/>
          <w:bCs/>
          <w:sz w:val="22"/>
          <w:szCs w:val="22"/>
        </w:rPr>
        <w:t>Phase 1: Planning &amp; Kickoff</w:t>
      </w:r>
      <w:r w:rsidR="00240397" w:rsidRPr="00B1446A">
        <w:rPr>
          <w:rFonts w:ascii="Poppins" w:hAnsi="Poppins" w:cs="Poppins"/>
          <w:b/>
          <w:bCs/>
          <w:sz w:val="22"/>
          <w:szCs w:val="22"/>
        </w:rPr>
        <w:t xml:space="preserve"> (TBD)</w:t>
      </w:r>
    </w:p>
    <w:p w14:paraId="6CEA0D26" w14:textId="77777777" w:rsidR="00DE453B" w:rsidRPr="00B1446A" w:rsidRDefault="00DE453B" w:rsidP="002B6236">
      <w:pPr>
        <w:numPr>
          <w:ilvl w:val="0"/>
          <w:numId w:val="7"/>
        </w:numPr>
        <w:spacing w:after="100" w:afterAutospacing="1" w:line="240" w:lineRule="auto"/>
        <w:rPr>
          <w:rFonts w:ascii="Poppins" w:eastAsia="Times New Roman" w:hAnsi="Poppins" w:cs="Poppins"/>
          <w:sz w:val="22"/>
          <w:szCs w:val="22"/>
          <w:lang w:eastAsia="en-US"/>
        </w:rPr>
      </w:pPr>
      <w:r w:rsidRPr="00B1446A">
        <w:rPr>
          <w:rFonts w:ascii="Poppins" w:eastAsia="Times New Roman" w:hAnsi="Poppins" w:cs="Poppins"/>
          <w:sz w:val="22"/>
          <w:szCs w:val="22"/>
          <w:lang w:eastAsia="en-US"/>
        </w:rPr>
        <w:t>Kickoff Session: Align on goals, resources, and responsibilities.</w:t>
      </w:r>
    </w:p>
    <w:p w14:paraId="6A074996" w14:textId="77777777" w:rsidR="00DE453B" w:rsidRPr="00DE453B" w:rsidRDefault="00DE453B" w:rsidP="002B6236">
      <w:pPr>
        <w:numPr>
          <w:ilvl w:val="0"/>
          <w:numId w:val="7"/>
        </w:numPr>
        <w:spacing w:before="100" w:beforeAutospacing="1" w:after="100" w:afterAutospacing="1" w:line="240" w:lineRule="auto"/>
        <w:rPr>
          <w:rFonts w:ascii="Poppins" w:eastAsia="Times New Roman" w:hAnsi="Poppins" w:cs="Poppins"/>
          <w:sz w:val="22"/>
          <w:szCs w:val="22"/>
          <w:lang w:eastAsia="en-US"/>
        </w:rPr>
      </w:pPr>
      <w:bookmarkStart w:id="0" w:name="_Hlk191897081"/>
      <w:r w:rsidRPr="00B1446A">
        <w:rPr>
          <w:rFonts w:ascii="Poppins" w:eastAsia="Times New Roman" w:hAnsi="Poppins" w:cs="Poppins"/>
          <w:sz w:val="22"/>
          <w:szCs w:val="22"/>
          <w:lang w:eastAsia="en-US"/>
        </w:rPr>
        <w:t>Business Case Development: Finalize the business</w:t>
      </w:r>
      <w:r w:rsidRPr="00DE453B">
        <w:rPr>
          <w:rFonts w:ascii="Poppins" w:eastAsia="Times New Roman" w:hAnsi="Poppins" w:cs="Poppins"/>
          <w:sz w:val="22"/>
          <w:szCs w:val="22"/>
          <w:lang w:eastAsia="en-US"/>
        </w:rPr>
        <w:t xml:space="preserve"> case for stakeholder approval.</w:t>
      </w:r>
    </w:p>
    <w:p w14:paraId="349EF727" w14:textId="6F67518D" w:rsidR="00DE453B" w:rsidRDefault="00DE453B" w:rsidP="002B6236">
      <w:pPr>
        <w:numPr>
          <w:ilvl w:val="0"/>
          <w:numId w:val="7"/>
        </w:numPr>
        <w:spacing w:before="100" w:beforeAutospacing="1" w:after="0"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t>Workstream Mapping: Define key tasks</w:t>
      </w:r>
      <w:r w:rsidR="002C7E58">
        <w:rPr>
          <w:rFonts w:ascii="Poppins" w:eastAsia="Times New Roman" w:hAnsi="Poppins" w:cs="Poppins"/>
          <w:sz w:val="22"/>
          <w:szCs w:val="22"/>
          <w:lang w:eastAsia="en-US"/>
        </w:rPr>
        <w:t xml:space="preserve"> and related to-dos</w:t>
      </w:r>
      <w:r w:rsidRPr="00DE453B">
        <w:rPr>
          <w:rFonts w:ascii="Poppins" w:eastAsia="Times New Roman" w:hAnsi="Poppins" w:cs="Poppins"/>
          <w:sz w:val="22"/>
          <w:szCs w:val="22"/>
          <w:lang w:eastAsia="en-US"/>
        </w:rPr>
        <w:t>.</w:t>
      </w:r>
    </w:p>
    <w:bookmarkEnd w:id="0"/>
    <w:p w14:paraId="49014B31" w14:textId="3E58BECF" w:rsidR="00615A91" w:rsidRPr="00DE453B" w:rsidRDefault="00615A91" w:rsidP="002B6236">
      <w:pPr>
        <w:pStyle w:val="NormalWeb"/>
        <w:spacing w:before="0" w:beforeAutospacing="0" w:after="0" w:afterAutospacing="0"/>
        <w:rPr>
          <w:rFonts w:ascii="Poppins" w:hAnsi="Poppins" w:cs="Poppins"/>
          <w:sz w:val="22"/>
          <w:szCs w:val="22"/>
        </w:rPr>
      </w:pPr>
      <w:r w:rsidRPr="00DE453B">
        <w:rPr>
          <w:rFonts w:ascii="Poppins" w:hAnsi="Poppins" w:cs="Poppins"/>
          <w:b/>
          <w:bCs/>
          <w:sz w:val="22"/>
          <w:szCs w:val="22"/>
        </w:rPr>
        <w:t xml:space="preserve">Phase </w:t>
      </w:r>
      <w:r>
        <w:rPr>
          <w:rFonts w:ascii="Poppins" w:hAnsi="Poppins" w:cs="Poppins"/>
          <w:b/>
          <w:bCs/>
          <w:sz w:val="22"/>
          <w:szCs w:val="22"/>
        </w:rPr>
        <w:t>2</w:t>
      </w:r>
      <w:r w:rsidRPr="00DE453B">
        <w:rPr>
          <w:rFonts w:ascii="Poppins" w:hAnsi="Poppins" w:cs="Poppins"/>
          <w:b/>
          <w:bCs/>
          <w:sz w:val="22"/>
          <w:szCs w:val="22"/>
        </w:rPr>
        <w:t xml:space="preserve">: </w:t>
      </w:r>
      <w:r>
        <w:rPr>
          <w:rFonts w:ascii="Poppins" w:hAnsi="Poppins" w:cs="Poppins"/>
          <w:b/>
          <w:bCs/>
          <w:sz w:val="22"/>
          <w:szCs w:val="22"/>
        </w:rPr>
        <w:t>Standard Development</w:t>
      </w:r>
      <w:r w:rsidR="00240397">
        <w:rPr>
          <w:rFonts w:ascii="Poppins" w:hAnsi="Poppins" w:cs="Poppins"/>
          <w:b/>
          <w:bCs/>
          <w:sz w:val="22"/>
          <w:szCs w:val="22"/>
        </w:rPr>
        <w:t xml:space="preserve"> (TBD)</w:t>
      </w:r>
    </w:p>
    <w:p w14:paraId="51AE7223" w14:textId="77777777" w:rsidR="00615A91" w:rsidRDefault="00615A91" w:rsidP="002B6236">
      <w:pPr>
        <w:numPr>
          <w:ilvl w:val="0"/>
          <w:numId w:val="7"/>
        </w:numPr>
        <w:spacing w:after="100" w:afterAutospacing="1" w:line="240" w:lineRule="auto"/>
        <w:rPr>
          <w:rFonts w:ascii="Poppins" w:eastAsia="Times New Roman" w:hAnsi="Poppins" w:cs="Poppins"/>
          <w:sz w:val="22"/>
          <w:szCs w:val="22"/>
          <w:lang w:eastAsia="en-US"/>
        </w:rPr>
      </w:pPr>
      <w:r>
        <w:rPr>
          <w:rFonts w:ascii="Poppins" w:eastAsia="Times New Roman" w:hAnsi="Poppins" w:cs="Poppins"/>
          <w:sz w:val="22"/>
          <w:szCs w:val="22"/>
          <w:lang w:eastAsia="en-US"/>
        </w:rPr>
        <w:t>Working Group:</w:t>
      </w:r>
      <w:r w:rsidRPr="009D25B1">
        <w:rPr>
          <w:rFonts w:ascii="Poppins" w:eastAsia="Times New Roman" w:hAnsi="Poppins" w:cs="Poppins"/>
          <w:sz w:val="22"/>
          <w:szCs w:val="22"/>
          <w:lang w:eastAsia="en-US"/>
        </w:rPr>
        <w:t xml:space="preserve"> </w:t>
      </w:r>
      <w:r>
        <w:rPr>
          <w:rFonts w:ascii="Poppins" w:eastAsia="Times New Roman" w:hAnsi="Poppins" w:cs="Poppins"/>
          <w:sz w:val="22"/>
          <w:szCs w:val="22"/>
          <w:lang w:eastAsia="en-US"/>
        </w:rPr>
        <w:t>A</w:t>
      </w:r>
      <w:r w:rsidRPr="009D25B1">
        <w:rPr>
          <w:rFonts w:ascii="Poppins" w:eastAsia="Times New Roman" w:hAnsi="Poppins" w:cs="Poppins"/>
          <w:sz w:val="22"/>
          <w:szCs w:val="22"/>
          <w:lang w:eastAsia="en-US"/>
        </w:rPr>
        <w:t xml:space="preserve">ligns on </w:t>
      </w:r>
      <w:r>
        <w:rPr>
          <w:rFonts w:ascii="Poppins" w:eastAsia="Times New Roman" w:hAnsi="Poppins" w:cs="Poppins"/>
          <w:sz w:val="22"/>
          <w:szCs w:val="22"/>
          <w:lang w:eastAsia="en-US"/>
        </w:rPr>
        <w:t>business requirements and d</w:t>
      </w:r>
      <w:r w:rsidRPr="009D25B1">
        <w:rPr>
          <w:rFonts w:ascii="Poppins" w:eastAsia="Times New Roman" w:hAnsi="Poppins" w:cs="Poppins"/>
          <w:sz w:val="22"/>
          <w:szCs w:val="22"/>
          <w:lang w:eastAsia="en-US"/>
        </w:rPr>
        <w:t xml:space="preserve">ata </w:t>
      </w:r>
      <w:r>
        <w:rPr>
          <w:rFonts w:ascii="Poppins" w:eastAsia="Times New Roman" w:hAnsi="Poppins" w:cs="Poppins"/>
          <w:sz w:val="22"/>
          <w:szCs w:val="22"/>
          <w:lang w:eastAsia="en-US"/>
        </w:rPr>
        <w:t>elements.</w:t>
      </w:r>
    </w:p>
    <w:p w14:paraId="2C5D92AA" w14:textId="77777777" w:rsidR="00615A91" w:rsidRDefault="00615A91" w:rsidP="002B6236">
      <w:pPr>
        <w:numPr>
          <w:ilvl w:val="0"/>
          <w:numId w:val="7"/>
        </w:numPr>
        <w:spacing w:before="100" w:beforeAutospacing="1" w:after="100" w:afterAutospacing="1" w:line="240" w:lineRule="auto"/>
        <w:rPr>
          <w:rFonts w:ascii="Poppins" w:eastAsia="Times New Roman" w:hAnsi="Poppins" w:cs="Poppins"/>
          <w:sz w:val="22"/>
          <w:szCs w:val="22"/>
          <w:lang w:eastAsia="en-US"/>
        </w:rPr>
      </w:pPr>
      <w:r>
        <w:rPr>
          <w:rFonts w:ascii="Poppins" w:eastAsia="Times New Roman" w:hAnsi="Poppins" w:cs="Poppins"/>
          <w:sz w:val="22"/>
          <w:szCs w:val="22"/>
          <w:lang w:eastAsia="en-US"/>
        </w:rPr>
        <w:t xml:space="preserve">Technical Writers: Create the technical spec in </w:t>
      </w:r>
      <w:proofErr w:type="spellStart"/>
      <w:r>
        <w:rPr>
          <w:rFonts w:ascii="Poppins" w:eastAsia="Times New Roman" w:hAnsi="Poppins" w:cs="Poppins"/>
          <w:sz w:val="22"/>
          <w:szCs w:val="22"/>
          <w:lang w:eastAsia="en-US"/>
        </w:rPr>
        <w:t>Github</w:t>
      </w:r>
      <w:proofErr w:type="spellEnd"/>
      <w:r>
        <w:rPr>
          <w:rFonts w:ascii="Poppins" w:eastAsia="Times New Roman" w:hAnsi="Poppins" w:cs="Poppins"/>
          <w:sz w:val="22"/>
          <w:szCs w:val="22"/>
          <w:lang w:eastAsia="en-US"/>
        </w:rPr>
        <w:t xml:space="preserve"> repository.</w:t>
      </w:r>
    </w:p>
    <w:p w14:paraId="1CD05775" w14:textId="77777777" w:rsidR="00615A91" w:rsidRDefault="00615A91" w:rsidP="002B6236">
      <w:pPr>
        <w:numPr>
          <w:ilvl w:val="0"/>
          <w:numId w:val="7"/>
        </w:numPr>
        <w:spacing w:before="100" w:beforeAutospacing="1" w:after="100" w:afterAutospacing="1" w:line="240" w:lineRule="auto"/>
        <w:rPr>
          <w:rFonts w:ascii="Poppins" w:eastAsia="Times New Roman" w:hAnsi="Poppins" w:cs="Poppins"/>
          <w:sz w:val="22"/>
          <w:szCs w:val="22"/>
          <w:lang w:eastAsia="en-US"/>
        </w:rPr>
      </w:pPr>
      <w:r>
        <w:rPr>
          <w:rFonts w:ascii="Poppins" w:eastAsia="Times New Roman" w:hAnsi="Poppins" w:cs="Poppins"/>
          <w:sz w:val="22"/>
          <w:szCs w:val="22"/>
          <w:lang w:eastAsia="en-US"/>
        </w:rPr>
        <w:t>Working Group: Business feasibility testing.</w:t>
      </w:r>
    </w:p>
    <w:p w14:paraId="7FB7D2DB" w14:textId="77777777" w:rsidR="00615A91" w:rsidRDefault="00615A91" w:rsidP="002B6236">
      <w:pPr>
        <w:numPr>
          <w:ilvl w:val="0"/>
          <w:numId w:val="7"/>
        </w:numPr>
        <w:spacing w:before="100" w:beforeAutospacing="1" w:after="0" w:line="240" w:lineRule="auto"/>
        <w:rPr>
          <w:rFonts w:ascii="Poppins" w:eastAsia="Times New Roman" w:hAnsi="Poppins" w:cs="Poppins"/>
          <w:sz w:val="22"/>
          <w:szCs w:val="22"/>
          <w:lang w:eastAsia="en-US"/>
        </w:rPr>
      </w:pPr>
      <w:r>
        <w:rPr>
          <w:rFonts w:ascii="Poppins" w:eastAsia="Times New Roman" w:hAnsi="Poppins" w:cs="Poppins"/>
          <w:sz w:val="22"/>
          <w:szCs w:val="22"/>
          <w:lang w:eastAsia="en-US"/>
        </w:rPr>
        <w:t>Technical Writers: Technical feasibility testing.</w:t>
      </w:r>
    </w:p>
    <w:p w14:paraId="4A2113F8" w14:textId="2947D6D8" w:rsidR="00615A91" w:rsidRDefault="00615A91" w:rsidP="002B6236">
      <w:pPr>
        <w:spacing w:after="0" w:line="240" w:lineRule="auto"/>
        <w:rPr>
          <w:rFonts w:ascii="Poppins" w:eastAsia="Times New Roman" w:hAnsi="Poppins" w:cs="Poppins"/>
          <w:b/>
          <w:bCs/>
          <w:sz w:val="22"/>
          <w:szCs w:val="22"/>
          <w:lang w:eastAsia="en-US"/>
        </w:rPr>
      </w:pPr>
      <w:r>
        <w:rPr>
          <w:rFonts w:ascii="Poppins" w:eastAsia="Times New Roman" w:hAnsi="Poppins" w:cs="Poppins"/>
          <w:b/>
          <w:bCs/>
          <w:sz w:val="22"/>
          <w:szCs w:val="22"/>
          <w:lang w:eastAsia="en-US"/>
        </w:rPr>
        <w:t xml:space="preserve">Phase 3: </w:t>
      </w:r>
      <w:r w:rsidRPr="007E595E">
        <w:rPr>
          <w:rFonts w:ascii="Poppins" w:eastAsia="Times New Roman" w:hAnsi="Poppins" w:cs="Poppins"/>
          <w:b/>
          <w:bCs/>
          <w:sz w:val="22"/>
          <w:szCs w:val="22"/>
          <w:lang w:eastAsia="en-US"/>
        </w:rPr>
        <w:t>Governance:</w:t>
      </w:r>
      <w:r w:rsidR="00240397">
        <w:rPr>
          <w:rFonts w:ascii="Poppins" w:eastAsia="Times New Roman" w:hAnsi="Poppins" w:cs="Poppins"/>
          <w:b/>
          <w:bCs/>
          <w:sz w:val="22"/>
          <w:szCs w:val="22"/>
          <w:lang w:eastAsia="en-US"/>
        </w:rPr>
        <w:t xml:space="preserve"> </w:t>
      </w:r>
      <w:r w:rsidR="00240397">
        <w:rPr>
          <w:rFonts w:ascii="Poppins" w:hAnsi="Poppins" w:cs="Poppins"/>
          <w:b/>
          <w:bCs/>
          <w:sz w:val="22"/>
          <w:szCs w:val="22"/>
        </w:rPr>
        <w:t>(TBD)</w:t>
      </w:r>
    </w:p>
    <w:p w14:paraId="7207E709" w14:textId="77777777" w:rsidR="00615A91" w:rsidRDefault="00615A91" w:rsidP="002B6236">
      <w:pPr>
        <w:pStyle w:val="ListParagraph"/>
        <w:numPr>
          <w:ilvl w:val="0"/>
          <w:numId w:val="11"/>
        </w:numPr>
        <w:spacing w:after="100" w:afterAutospacing="1" w:line="240" w:lineRule="auto"/>
        <w:rPr>
          <w:rFonts w:ascii="Poppins" w:eastAsia="Times New Roman" w:hAnsi="Poppins" w:cs="Poppins"/>
          <w:sz w:val="22"/>
          <w:szCs w:val="22"/>
          <w:lang w:eastAsia="en-US"/>
        </w:rPr>
      </w:pPr>
      <w:r w:rsidRPr="005455A0">
        <w:rPr>
          <w:rFonts w:ascii="Poppins" w:eastAsia="Times New Roman" w:hAnsi="Poppins" w:cs="Poppins"/>
          <w:sz w:val="22"/>
          <w:szCs w:val="22"/>
          <w:lang w:eastAsia="en-US"/>
        </w:rPr>
        <w:t>Governance Committee: Reviews the standard</w:t>
      </w:r>
      <w:r>
        <w:rPr>
          <w:rFonts w:ascii="Poppins" w:eastAsia="Times New Roman" w:hAnsi="Poppins" w:cs="Poppins"/>
          <w:sz w:val="22"/>
          <w:szCs w:val="22"/>
          <w:lang w:eastAsia="en-US"/>
        </w:rPr>
        <w:t>.</w:t>
      </w:r>
    </w:p>
    <w:p w14:paraId="34372B39" w14:textId="77777777" w:rsidR="00615A91" w:rsidRDefault="00615A91" w:rsidP="002B6236">
      <w:pPr>
        <w:pStyle w:val="ListParagraph"/>
        <w:numPr>
          <w:ilvl w:val="0"/>
          <w:numId w:val="11"/>
        </w:numPr>
        <w:spacing w:before="100" w:beforeAutospacing="1" w:after="100" w:afterAutospacing="1" w:line="240" w:lineRule="auto"/>
        <w:rPr>
          <w:rFonts w:ascii="Poppins" w:eastAsia="Times New Roman" w:hAnsi="Poppins" w:cs="Poppins"/>
          <w:sz w:val="22"/>
          <w:szCs w:val="22"/>
          <w:lang w:eastAsia="en-US"/>
        </w:rPr>
      </w:pPr>
      <w:r>
        <w:rPr>
          <w:rFonts w:ascii="Poppins" w:eastAsia="Times New Roman" w:hAnsi="Poppins" w:cs="Poppins"/>
          <w:sz w:val="22"/>
          <w:szCs w:val="22"/>
          <w:lang w:eastAsia="en-US"/>
        </w:rPr>
        <w:t>Working Group &amp; Technical Writers: Address any proposed revisions or updates.</w:t>
      </w:r>
    </w:p>
    <w:p w14:paraId="4381F35D" w14:textId="77777777" w:rsidR="00615A91" w:rsidRPr="005455A0" w:rsidRDefault="00615A91" w:rsidP="002B6236">
      <w:pPr>
        <w:pStyle w:val="ListParagraph"/>
        <w:numPr>
          <w:ilvl w:val="0"/>
          <w:numId w:val="11"/>
        </w:numPr>
        <w:spacing w:before="100" w:beforeAutospacing="1" w:after="0" w:line="240" w:lineRule="auto"/>
        <w:rPr>
          <w:rFonts w:ascii="Poppins" w:eastAsia="Times New Roman" w:hAnsi="Poppins" w:cs="Poppins"/>
          <w:sz w:val="22"/>
          <w:szCs w:val="22"/>
          <w:lang w:eastAsia="en-US"/>
        </w:rPr>
      </w:pPr>
      <w:r>
        <w:rPr>
          <w:rFonts w:ascii="Poppins" w:eastAsia="Times New Roman" w:hAnsi="Poppins" w:cs="Poppins"/>
          <w:sz w:val="22"/>
          <w:szCs w:val="22"/>
          <w:lang w:eastAsia="en-US"/>
        </w:rPr>
        <w:t xml:space="preserve">Governance Committee: Deploys the standard to </w:t>
      </w:r>
      <w:proofErr w:type="spellStart"/>
      <w:r>
        <w:rPr>
          <w:rFonts w:ascii="Poppins" w:eastAsia="Times New Roman" w:hAnsi="Poppins" w:cs="Poppins"/>
          <w:sz w:val="22"/>
          <w:szCs w:val="22"/>
          <w:lang w:eastAsia="en-US"/>
        </w:rPr>
        <w:t>Github</w:t>
      </w:r>
      <w:proofErr w:type="spellEnd"/>
      <w:r>
        <w:rPr>
          <w:rFonts w:ascii="Poppins" w:eastAsia="Times New Roman" w:hAnsi="Poppins" w:cs="Poppins"/>
          <w:sz w:val="22"/>
          <w:szCs w:val="22"/>
          <w:lang w:eastAsia="en-US"/>
        </w:rPr>
        <w:t>.</w:t>
      </w:r>
    </w:p>
    <w:p w14:paraId="517C7014" w14:textId="0DC34793" w:rsidR="00DE453B" w:rsidRPr="00DE453B" w:rsidRDefault="00DE453B" w:rsidP="002B6236">
      <w:pPr>
        <w:spacing w:after="0" w:line="240" w:lineRule="auto"/>
        <w:rPr>
          <w:rFonts w:ascii="Poppins" w:eastAsia="Times New Roman" w:hAnsi="Poppins" w:cs="Poppins"/>
          <w:sz w:val="22"/>
          <w:szCs w:val="22"/>
          <w:lang w:eastAsia="en-US"/>
        </w:rPr>
      </w:pPr>
      <w:r w:rsidRPr="00DE453B">
        <w:rPr>
          <w:rFonts w:ascii="Poppins" w:eastAsia="Times New Roman" w:hAnsi="Poppins" w:cs="Poppins"/>
          <w:b/>
          <w:bCs/>
          <w:sz w:val="22"/>
          <w:szCs w:val="22"/>
          <w:lang w:eastAsia="en-US"/>
        </w:rPr>
        <w:t xml:space="preserve">Phase </w:t>
      </w:r>
      <w:r w:rsidR="00615A91">
        <w:rPr>
          <w:rFonts w:ascii="Poppins" w:eastAsia="Times New Roman" w:hAnsi="Poppins" w:cs="Poppins"/>
          <w:b/>
          <w:bCs/>
          <w:sz w:val="22"/>
          <w:szCs w:val="22"/>
          <w:lang w:eastAsia="en-US"/>
        </w:rPr>
        <w:t>4</w:t>
      </w:r>
      <w:r w:rsidRPr="00DE453B">
        <w:rPr>
          <w:rFonts w:ascii="Poppins" w:eastAsia="Times New Roman" w:hAnsi="Poppins" w:cs="Poppins"/>
          <w:b/>
          <w:bCs/>
          <w:sz w:val="22"/>
          <w:szCs w:val="22"/>
          <w:lang w:eastAsia="en-US"/>
        </w:rPr>
        <w:t>: MVP Development &amp; Integration</w:t>
      </w:r>
      <w:r w:rsidR="00240397">
        <w:rPr>
          <w:rFonts w:ascii="Poppins" w:eastAsia="Times New Roman" w:hAnsi="Poppins" w:cs="Poppins"/>
          <w:b/>
          <w:bCs/>
          <w:sz w:val="22"/>
          <w:szCs w:val="22"/>
          <w:lang w:eastAsia="en-US"/>
        </w:rPr>
        <w:t xml:space="preserve"> </w:t>
      </w:r>
      <w:r w:rsidR="00240397">
        <w:rPr>
          <w:rFonts w:ascii="Poppins" w:hAnsi="Poppins" w:cs="Poppins"/>
          <w:b/>
          <w:bCs/>
          <w:sz w:val="22"/>
          <w:szCs w:val="22"/>
        </w:rPr>
        <w:t>(TBD)</w:t>
      </w:r>
    </w:p>
    <w:p w14:paraId="2DE49219" w14:textId="77777777" w:rsidR="00DE453B" w:rsidRPr="00DE453B" w:rsidRDefault="00DE453B" w:rsidP="002B6236">
      <w:pPr>
        <w:numPr>
          <w:ilvl w:val="0"/>
          <w:numId w:val="8"/>
        </w:numPr>
        <w:spacing w:after="100" w:afterAutospacing="1"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t>Platform Development: Build the minimum viable product (MVP), focusing on beneficiary data updates.</w:t>
      </w:r>
    </w:p>
    <w:p w14:paraId="34C592F6" w14:textId="77777777" w:rsidR="00DE453B" w:rsidRPr="00DE453B" w:rsidRDefault="00DE453B" w:rsidP="002B6236">
      <w:pPr>
        <w:numPr>
          <w:ilvl w:val="0"/>
          <w:numId w:val="8"/>
        </w:numPr>
        <w:spacing w:before="100" w:beforeAutospacing="1" w:after="100" w:afterAutospacing="1"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t>Carrier Integration: Work with at least three carriers for integration.</w:t>
      </w:r>
    </w:p>
    <w:p w14:paraId="1AA3C4F5" w14:textId="77777777" w:rsidR="00DE453B" w:rsidRPr="00DE453B" w:rsidRDefault="00DE453B" w:rsidP="002B6236">
      <w:pPr>
        <w:numPr>
          <w:ilvl w:val="0"/>
          <w:numId w:val="8"/>
        </w:numPr>
        <w:spacing w:after="0"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lastRenderedPageBreak/>
        <w:t>User Testing: Conduct testing with a limited user base for feedback and adjustments.</w:t>
      </w:r>
    </w:p>
    <w:p w14:paraId="17C79976" w14:textId="2259EBD7" w:rsidR="00DE453B" w:rsidRPr="00DE453B" w:rsidRDefault="00DE453B" w:rsidP="002B6236">
      <w:pPr>
        <w:spacing w:after="0" w:line="240" w:lineRule="auto"/>
        <w:rPr>
          <w:rFonts w:ascii="Poppins" w:eastAsia="Times New Roman" w:hAnsi="Poppins" w:cs="Poppins"/>
          <w:sz w:val="22"/>
          <w:szCs w:val="22"/>
          <w:lang w:eastAsia="en-US"/>
        </w:rPr>
      </w:pPr>
      <w:r w:rsidRPr="00DE453B">
        <w:rPr>
          <w:rFonts w:ascii="Poppins" w:eastAsia="Times New Roman" w:hAnsi="Poppins" w:cs="Poppins"/>
          <w:b/>
          <w:bCs/>
          <w:sz w:val="22"/>
          <w:szCs w:val="22"/>
          <w:lang w:eastAsia="en-US"/>
        </w:rPr>
        <w:t xml:space="preserve">Phase </w:t>
      </w:r>
      <w:r w:rsidR="00615A91">
        <w:rPr>
          <w:rFonts w:ascii="Poppins" w:eastAsia="Times New Roman" w:hAnsi="Poppins" w:cs="Poppins"/>
          <w:b/>
          <w:bCs/>
          <w:sz w:val="22"/>
          <w:szCs w:val="22"/>
          <w:lang w:eastAsia="en-US"/>
        </w:rPr>
        <w:t>5</w:t>
      </w:r>
      <w:r w:rsidRPr="00DE453B">
        <w:rPr>
          <w:rFonts w:ascii="Poppins" w:eastAsia="Times New Roman" w:hAnsi="Poppins" w:cs="Poppins"/>
          <w:b/>
          <w:bCs/>
          <w:sz w:val="22"/>
          <w:szCs w:val="22"/>
          <w:lang w:eastAsia="en-US"/>
        </w:rPr>
        <w:t>: Testing &amp; Launch</w:t>
      </w:r>
      <w:r w:rsidR="00240397">
        <w:rPr>
          <w:rFonts w:ascii="Poppins" w:eastAsia="Times New Roman" w:hAnsi="Poppins" w:cs="Poppins"/>
          <w:b/>
          <w:bCs/>
          <w:sz w:val="22"/>
          <w:szCs w:val="22"/>
          <w:lang w:eastAsia="en-US"/>
        </w:rPr>
        <w:t xml:space="preserve"> </w:t>
      </w:r>
      <w:r w:rsidR="00240397">
        <w:rPr>
          <w:rFonts w:ascii="Poppins" w:hAnsi="Poppins" w:cs="Poppins"/>
          <w:b/>
          <w:bCs/>
          <w:sz w:val="22"/>
          <w:szCs w:val="22"/>
        </w:rPr>
        <w:t>(TBD)</w:t>
      </w:r>
    </w:p>
    <w:p w14:paraId="5F570F05" w14:textId="77777777" w:rsidR="00DE453B" w:rsidRPr="00DE453B" w:rsidRDefault="00DE453B" w:rsidP="002B6236">
      <w:pPr>
        <w:numPr>
          <w:ilvl w:val="0"/>
          <w:numId w:val="9"/>
        </w:numPr>
        <w:spacing w:after="100" w:afterAutospacing="1"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t>Platform Testing: Perform full-scale testing, including functional and user acceptance testing.</w:t>
      </w:r>
    </w:p>
    <w:p w14:paraId="474B6E6B" w14:textId="77777777" w:rsidR="00DE453B" w:rsidRPr="00DE453B" w:rsidRDefault="00DE453B" w:rsidP="002B6236">
      <w:pPr>
        <w:numPr>
          <w:ilvl w:val="0"/>
          <w:numId w:val="9"/>
        </w:numPr>
        <w:spacing w:before="100" w:beforeAutospacing="1" w:after="0"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t>Platform Launch: Go live with the MVP and monitor initial performance.</w:t>
      </w:r>
    </w:p>
    <w:p w14:paraId="33D7D065" w14:textId="52BBA01E" w:rsidR="00DE453B" w:rsidRPr="00DE453B" w:rsidRDefault="00DE453B" w:rsidP="002B6236">
      <w:pPr>
        <w:spacing w:after="0" w:line="240" w:lineRule="auto"/>
        <w:rPr>
          <w:rFonts w:ascii="Poppins" w:eastAsia="Times New Roman" w:hAnsi="Poppins" w:cs="Poppins"/>
          <w:sz w:val="22"/>
          <w:szCs w:val="22"/>
          <w:lang w:eastAsia="en-US"/>
        </w:rPr>
      </w:pPr>
      <w:r w:rsidRPr="00DE453B">
        <w:rPr>
          <w:rFonts w:ascii="Poppins" w:eastAsia="Times New Roman" w:hAnsi="Poppins" w:cs="Poppins"/>
          <w:b/>
          <w:bCs/>
          <w:sz w:val="22"/>
          <w:szCs w:val="22"/>
          <w:lang w:eastAsia="en-US"/>
        </w:rPr>
        <w:t>Ongoing Support &amp; Iteration</w:t>
      </w:r>
      <w:r w:rsidR="00240397">
        <w:rPr>
          <w:rFonts w:ascii="Poppins" w:eastAsia="Times New Roman" w:hAnsi="Poppins" w:cs="Poppins"/>
          <w:sz w:val="22"/>
          <w:szCs w:val="22"/>
          <w:lang w:eastAsia="en-US"/>
        </w:rPr>
        <w:t xml:space="preserve"> </w:t>
      </w:r>
      <w:r w:rsidR="00240397">
        <w:rPr>
          <w:rFonts w:ascii="Poppins" w:hAnsi="Poppins" w:cs="Poppins"/>
          <w:b/>
          <w:bCs/>
          <w:sz w:val="22"/>
          <w:szCs w:val="22"/>
        </w:rPr>
        <w:t>(TBD)</w:t>
      </w:r>
    </w:p>
    <w:p w14:paraId="79627E24" w14:textId="77777777" w:rsidR="00DE453B" w:rsidRPr="00DE453B" w:rsidRDefault="00DE453B" w:rsidP="002B6236">
      <w:pPr>
        <w:numPr>
          <w:ilvl w:val="0"/>
          <w:numId w:val="10"/>
        </w:numPr>
        <w:spacing w:after="100" w:afterAutospacing="1"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t xml:space="preserve">Continuous Monitoring: Address any issues or </w:t>
      </w:r>
      <w:proofErr w:type="gramStart"/>
      <w:r w:rsidRPr="00DE453B">
        <w:rPr>
          <w:rFonts w:ascii="Poppins" w:eastAsia="Times New Roman" w:hAnsi="Poppins" w:cs="Poppins"/>
          <w:sz w:val="22"/>
          <w:szCs w:val="22"/>
          <w:lang w:eastAsia="en-US"/>
        </w:rPr>
        <w:t>bugs</w:t>
      </w:r>
      <w:proofErr w:type="gramEnd"/>
      <w:r w:rsidRPr="00DE453B">
        <w:rPr>
          <w:rFonts w:ascii="Poppins" w:eastAsia="Times New Roman" w:hAnsi="Poppins" w:cs="Poppins"/>
          <w:sz w:val="22"/>
          <w:szCs w:val="22"/>
          <w:lang w:eastAsia="en-US"/>
        </w:rPr>
        <w:t xml:space="preserve"> post-launch.</w:t>
      </w:r>
    </w:p>
    <w:p w14:paraId="2C43AB0C" w14:textId="2B356A57" w:rsidR="00445052" w:rsidRDefault="00DE453B" w:rsidP="002B6236">
      <w:pPr>
        <w:numPr>
          <w:ilvl w:val="0"/>
          <w:numId w:val="10"/>
        </w:numPr>
        <w:spacing w:before="100" w:beforeAutospacing="1" w:after="100" w:afterAutospacing="1" w:line="240" w:lineRule="auto"/>
        <w:rPr>
          <w:rFonts w:ascii="Poppins" w:eastAsia="Times New Roman" w:hAnsi="Poppins" w:cs="Poppins"/>
          <w:sz w:val="22"/>
          <w:szCs w:val="22"/>
          <w:lang w:eastAsia="en-US"/>
        </w:rPr>
      </w:pPr>
      <w:r w:rsidRPr="00DE453B">
        <w:rPr>
          <w:rFonts w:ascii="Poppins" w:eastAsia="Times New Roman" w:hAnsi="Poppins" w:cs="Poppins"/>
          <w:sz w:val="22"/>
          <w:szCs w:val="22"/>
          <w:lang w:eastAsia="en-US"/>
        </w:rPr>
        <w:t>Iterative Improvements: Plan for additional features or scaling as needed.</w:t>
      </w:r>
    </w:p>
    <w:p w14:paraId="5F049F43" w14:textId="0C5421FB" w:rsidR="007F3FAA" w:rsidRDefault="007F3FAA" w:rsidP="002B6236">
      <w:pPr>
        <w:numPr>
          <w:ilvl w:val="0"/>
          <w:numId w:val="10"/>
        </w:numPr>
        <w:spacing w:before="100" w:beforeAutospacing="1" w:after="100" w:afterAutospacing="1" w:line="240" w:lineRule="auto"/>
        <w:rPr>
          <w:rFonts w:ascii="Poppins" w:eastAsia="Times New Roman" w:hAnsi="Poppins" w:cs="Poppins"/>
          <w:sz w:val="22"/>
          <w:szCs w:val="22"/>
          <w:lang w:eastAsia="en-US"/>
        </w:rPr>
      </w:pPr>
      <w:r>
        <w:rPr>
          <w:rFonts w:ascii="Poppins" w:eastAsia="Times New Roman" w:hAnsi="Poppins" w:cs="Poppins"/>
          <w:sz w:val="22"/>
          <w:szCs w:val="22"/>
          <w:lang w:eastAsia="en-US"/>
        </w:rPr>
        <w:t>Track Implementation of standards on IRI’s Digital First Dashboard.</w:t>
      </w:r>
    </w:p>
    <w:p w14:paraId="5F62F320" w14:textId="032F791F" w:rsidR="006C7090" w:rsidRPr="000C11F6" w:rsidRDefault="006C7090" w:rsidP="002B6236">
      <w:pPr>
        <w:numPr>
          <w:ilvl w:val="0"/>
          <w:numId w:val="10"/>
        </w:numPr>
        <w:spacing w:before="100" w:beforeAutospacing="1" w:after="100" w:afterAutospacing="1" w:line="240" w:lineRule="auto"/>
        <w:rPr>
          <w:rFonts w:ascii="Poppins" w:eastAsia="Times New Roman" w:hAnsi="Poppins" w:cs="Poppins"/>
          <w:sz w:val="22"/>
          <w:szCs w:val="22"/>
          <w:lang w:eastAsia="en-US"/>
        </w:rPr>
      </w:pPr>
      <w:r>
        <w:rPr>
          <w:rFonts w:ascii="Poppins" w:eastAsia="Times New Roman" w:hAnsi="Poppins" w:cs="Poppins"/>
          <w:sz w:val="22"/>
          <w:szCs w:val="22"/>
          <w:lang w:eastAsia="en-US"/>
        </w:rPr>
        <w:t>Track Measures of Success to report on IRI’s Digital First Dashboard.</w:t>
      </w:r>
    </w:p>
    <w:p w14:paraId="5B87770F" w14:textId="1810A7CF" w:rsidR="0097335F" w:rsidRPr="0097335F" w:rsidRDefault="00CA1200" w:rsidP="0097335F">
      <w:pPr>
        <w:spacing w:after="0" w:line="240" w:lineRule="auto"/>
        <w:rPr>
          <w:rFonts w:ascii="Poppins" w:eastAsia="Times New Roman" w:hAnsi="Poppins" w:cs="Poppins"/>
          <w:color w:val="0F4761" w:themeColor="accent1" w:themeShade="BF"/>
          <w:sz w:val="22"/>
          <w:szCs w:val="22"/>
          <w:lang w:eastAsia="en-US"/>
        </w:rPr>
      </w:pPr>
      <w:r>
        <w:rPr>
          <w:rFonts w:ascii="Poppins" w:eastAsia="Times New Roman" w:hAnsi="Poppins" w:cs="Poppins"/>
          <w:b/>
          <w:bCs/>
          <w:color w:val="0F4761" w:themeColor="accent1" w:themeShade="BF"/>
          <w:sz w:val="22"/>
          <w:szCs w:val="22"/>
          <w:lang w:eastAsia="en-US"/>
        </w:rPr>
        <w:t>Working Group Firms</w:t>
      </w:r>
      <w:r w:rsidR="0097335F" w:rsidRPr="0097335F">
        <w:rPr>
          <w:rFonts w:ascii="Poppins" w:eastAsia="Times New Roman" w:hAnsi="Poppins" w:cs="Poppins"/>
          <w:color w:val="0F4761" w:themeColor="accent1" w:themeShade="BF"/>
          <w:sz w:val="22"/>
          <w:szCs w:val="22"/>
          <w:lang w:eastAsia="en-US"/>
        </w:rPr>
        <w:t>:</w:t>
      </w:r>
    </w:p>
    <w:p w14:paraId="2C078E63" w14:textId="3D06BE74" w:rsidR="00445052" w:rsidRPr="00235487" w:rsidRDefault="00C339A7" w:rsidP="00F511C3">
      <w:pPr>
        <w:spacing w:after="0" w:line="240" w:lineRule="auto"/>
        <w:rPr>
          <w:sz w:val="22"/>
          <w:szCs w:val="22"/>
        </w:rPr>
      </w:pPr>
      <w:r>
        <w:rPr>
          <w:rFonts w:ascii="Poppins" w:eastAsia="Times New Roman" w:hAnsi="Poppins" w:cs="Poppins"/>
          <w:sz w:val="22"/>
          <w:szCs w:val="22"/>
          <w:lang w:eastAsia="en-US"/>
        </w:rPr>
        <w:t xml:space="preserve">IRI, </w:t>
      </w:r>
      <w:r w:rsidR="006433FF">
        <w:rPr>
          <w:rFonts w:ascii="Poppins" w:eastAsia="Times New Roman" w:hAnsi="Poppins" w:cs="Poppins"/>
          <w:sz w:val="22"/>
          <w:szCs w:val="22"/>
          <w:lang w:eastAsia="en-US"/>
        </w:rPr>
        <w:t xml:space="preserve">Athene, </w:t>
      </w:r>
      <w:proofErr w:type="spellStart"/>
      <w:r w:rsidR="006433FF">
        <w:rPr>
          <w:rFonts w:ascii="Poppins" w:eastAsia="Times New Roman" w:hAnsi="Poppins" w:cs="Poppins"/>
          <w:sz w:val="22"/>
          <w:szCs w:val="22"/>
          <w:lang w:eastAsia="en-US"/>
        </w:rPr>
        <w:t>RegEd</w:t>
      </w:r>
      <w:proofErr w:type="spellEnd"/>
      <w:r w:rsidR="006433FF">
        <w:rPr>
          <w:rFonts w:ascii="Poppins" w:eastAsia="Times New Roman" w:hAnsi="Poppins" w:cs="Poppins"/>
          <w:sz w:val="22"/>
          <w:szCs w:val="22"/>
          <w:lang w:eastAsia="en-US"/>
        </w:rPr>
        <w:t>, DTCC, Edward Jones, Porch</w:t>
      </w:r>
      <w:r>
        <w:rPr>
          <w:rFonts w:ascii="Poppins" w:eastAsia="Times New Roman" w:hAnsi="Poppins" w:cs="Poppins"/>
          <w:sz w:val="22"/>
          <w:szCs w:val="22"/>
          <w:lang w:eastAsia="en-US"/>
        </w:rPr>
        <w:t xml:space="preserve">, Nationwide, </w:t>
      </w:r>
      <w:proofErr w:type="spellStart"/>
      <w:r>
        <w:rPr>
          <w:rFonts w:ascii="Poppins" w:eastAsia="Times New Roman" w:hAnsi="Poppins" w:cs="Poppins"/>
          <w:sz w:val="22"/>
          <w:szCs w:val="22"/>
          <w:lang w:eastAsia="en-US"/>
        </w:rPr>
        <w:t>Corebridge</w:t>
      </w:r>
      <w:proofErr w:type="spellEnd"/>
      <w:r>
        <w:rPr>
          <w:rFonts w:ascii="Poppins" w:eastAsia="Times New Roman" w:hAnsi="Poppins" w:cs="Poppins"/>
          <w:sz w:val="22"/>
          <w:szCs w:val="22"/>
          <w:lang w:eastAsia="en-US"/>
        </w:rPr>
        <w:t>, Zinnia</w:t>
      </w:r>
    </w:p>
    <w:sectPr w:rsidR="00445052" w:rsidRPr="0023548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0BAF9" w14:textId="77777777" w:rsidR="00FD5B3C" w:rsidRDefault="00FD5B3C" w:rsidP="00245E6D">
      <w:pPr>
        <w:spacing w:after="0" w:line="240" w:lineRule="auto"/>
      </w:pPr>
      <w:r>
        <w:separator/>
      </w:r>
    </w:p>
  </w:endnote>
  <w:endnote w:type="continuationSeparator" w:id="0">
    <w:p w14:paraId="3EAC8463" w14:textId="77777777" w:rsidR="00FD5B3C" w:rsidRDefault="00FD5B3C" w:rsidP="00245E6D">
      <w:pPr>
        <w:spacing w:after="0" w:line="240" w:lineRule="auto"/>
      </w:pPr>
      <w:r>
        <w:continuationSeparator/>
      </w:r>
    </w:p>
  </w:endnote>
  <w:endnote w:type="continuationNotice" w:id="1">
    <w:p w14:paraId="1C9DC438" w14:textId="77777777" w:rsidR="00FD5B3C" w:rsidRDefault="00FD5B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912A7" w14:textId="77777777" w:rsidR="00FD5B3C" w:rsidRDefault="00FD5B3C" w:rsidP="00245E6D">
      <w:pPr>
        <w:spacing w:after="0" w:line="240" w:lineRule="auto"/>
      </w:pPr>
      <w:r>
        <w:separator/>
      </w:r>
    </w:p>
  </w:footnote>
  <w:footnote w:type="continuationSeparator" w:id="0">
    <w:p w14:paraId="3A666A6E" w14:textId="77777777" w:rsidR="00FD5B3C" w:rsidRDefault="00FD5B3C" w:rsidP="00245E6D">
      <w:pPr>
        <w:spacing w:after="0" w:line="240" w:lineRule="auto"/>
      </w:pPr>
      <w:r>
        <w:continuationSeparator/>
      </w:r>
    </w:p>
  </w:footnote>
  <w:footnote w:type="continuationNotice" w:id="1">
    <w:p w14:paraId="5A5C3951" w14:textId="77777777" w:rsidR="00FD5B3C" w:rsidRDefault="00FD5B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7E291" w14:textId="64E3B33B" w:rsidR="00245E6D" w:rsidRDefault="00245E6D" w:rsidP="00245E6D">
    <w:pPr>
      <w:pStyle w:val="Header"/>
      <w:jc w:val="right"/>
    </w:pPr>
    <w:r>
      <w:rPr>
        <w:noProof/>
      </w:rPr>
      <w:drawing>
        <wp:inline distT="0" distB="0" distL="0" distR="0" wp14:anchorId="0E5FDCEA" wp14:editId="0EAAC7DD">
          <wp:extent cx="1338072" cy="468141"/>
          <wp:effectExtent l="0" t="0" r="0" b="8255"/>
          <wp:docPr id="181266089" name="Picture 1" descr="A blue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6089" name="Picture 1" descr="A blue and black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45677" cy="47080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621AA"/>
    <w:multiLevelType w:val="hybridMultilevel"/>
    <w:tmpl w:val="4670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45CA9"/>
    <w:multiLevelType w:val="hybridMultilevel"/>
    <w:tmpl w:val="16EA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E570D"/>
    <w:multiLevelType w:val="multilevel"/>
    <w:tmpl w:val="878C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51BD8"/>
    <w:multiLevelType w:val="hybridMultilevel"/>
    <w:tmpl w:val="A8EC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915FF"/>
    <w:multiLevelType w:val="hybridMultilevel"/>
    <w:tmpl w:val="18F2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87A50"/>
    <w:multiLevelType w:val="hybridMultilevel"/>
    <w:tmpl w:val="5CA6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36618"/>
    <w:multiLevelType w:val="multilevel"/>
    <w:tmpl w:val="EA30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D3BA9"/>
    <w:multiLevelType w:val="multilevel"/>
    <w:tmpl w:val="E7C0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03869"/>
    <w:multiLevelType w:val="multilevel"/>
    <w:tmpl w:val="9BBA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D156D"/>
    <w:multiLevelType w:val="multilevel"/>
    <w:tmpl w:val="3A9C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53963"/>
    <w:multiLevelType w:val="hybridMultilevel"/>
    <w:tmpl w:val="83A4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8A169E"/>
    <w:multiLevelType w:val="multilevel"/>
    <w:tmpl w:val="D772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518F1"/>
    <w:multiLevelType w:val="hybridMultilevel"/>
    <w:tmpl w:val="29D8D2B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31698"/>
    <w:multiLevelType w:val="multilevel"/>
    <w:tmpl w:val="11F0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39578A"/>
    <w:multiLevelType w:val="hybridMultilevel"/>
    <w:tmpl w:val="3B70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E7624"/>
    <w:multiLevelType w:val="multilevel"/>
    <w:tmpl w:val="212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1E68BE"/>
    <w:multiLevelType w:val="hybridMultilevel"/>
    <w:tmpl w:val="18C6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C33CA"/>
    <w:multiLevelType w:val="hybridMultilevel"/>
    <w:tmpl w:val="31BC5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9F6A73"/>
    <w:multiLevelType w:val="multilevel"/>
    <w:tmpl w:val="354E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046C17"/>
    <w:multiLevelType w:val="multilevel"/>
    <w:tmpl w:val="02FA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B5653F"/>
    <w:multiLevelType w:val="multilevel"/>
    <w:tmpl w:val="E586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151544">
    <w:abstractNumId w:val="7"/>
  </w:num>
  <w:num w:numId="2" w16cid:durableId="2100445268">
    <w:abstractNumId w:val="5"/>
  </w:num>
  <w:num w:numId="3" w16cid:durableId="1789930485">
    <w:abstractNumId w:val="0"/>
  </w:num>
  <w:num w:numId="4" w16cid:durableId="656299614">
    <w:abstractNumId w:val="3"/>
  </w:num>
  <w:num w:numId="5" w16cid:durableId="1256402781">
    <w:abstractNumId w:val="14"/>
  </w:num>
  <w:num w:numId="6" w16cid:durableId="126513907">
    <w:abstractNumId w:val="10"/>
  </w:num>
  <w:num w:numId="7" w16cid:durableId="1708337255">
    <w:abstractNumId w:val="6"/>
  </w:num>
  <w:num w:numId="8" w16cid:durableId="670065345">
    <w:abstractNumId w:val="13"/>
  </w:num>
  <w:num w:numId="9" w16cid:durableId="2056390525">
    <w:abstractNumId w:val="19"/>
  </w:num>
  <w:num w:numId="10" w16cid:durableId="685328512">
    <w:abstractNumId w:val="20"/>
  </w:num>
  <w:num w:numId="11" w16cid:durableId="491722246">
    <w:abstractNumId w:val="1"/>
  </w:num>
  <w:num w:numId="12" w16cid:durableId="1824203677">
    <w:abstractNumId w:val="15"/>
  </w:num>
  <w:num w:numId="13" w16cid:durableId="648367347">
    <w:abstractNumId w:val="9"/>
  </w:num>
  <w:num w:numId="14" w16cid:durableId="2047291738">
    <w:abstractNumId w:val="4"/>
  </w:num>
  <w:num w:numId="15" w16cid:durableId="363142280">
    <w:abstractNumId w:val="16"/>
  </w:num>
  <w:num w:numId="16" w16cid:durableId="1688554491">
    <w:abstractNumId w:val="12"/>
  </w:num>
  <w:num w:numId="17" w16cid:durableId="1636788351">
    <w:abstractNumId w:val="18"/>
  </w:num>
  <w:num w:numId="18" w16cid:durableId="537469279">
    <w:abstractNumId w:val="8"/>
  </w:num>
  <w:num w:numId="19" w16cid:durableId="1951156229">
    <w:abstractNumId w:val="2"/>
  </w:num>
  <w:num w:numId="20" w16cid:durableId="2138334740">
    <w:abstractNumId w:val="11"/>
  </w:num>
  <w:num w:numId="21" w16cid:durableId="3637552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DAC31A"/>
    <w:rsid w:val="00005289"/>
    <w:rsid w:val="00022FAF"/>
    <w:rsid w:val="0008109C"/>
    <w:rsid w:val="000A06A0"/>
    <w:rsid w:val="000A6EE9"/>
    <w:rsid w:val="000B6954"/>
    <w:rsid w:val="000C11F6"/>
    <w:rsid w:val="000F5FA7"/>
    <w:rsid w:val="0014727E"/>
    <w:rsid w:val="001601A2"/>
    <w:rsid w:val="00164A94"/>
    <w:rsid w:val="00177A68"/>
    <w:rsid w:val="001D0CCA"/>
    <w:rsid w:val="001D307A"/>
    <w:rsid w:val="001F2686"/>
    <w:rsid w:val="002026C1"/>
    <w:rsid w:val="00235476"/>
    <w:rsid w:val="00235487"/>
    <w:rsid w:val="00240397"/>
    <w:rsid w:val="00245E6D"/>
    <w:rsid w:val="002B6236"/>
    <w:rsid w:val="002C7E58"/>
    <w:rsid w:val="00325FB5"/>
    <w:rsid w:val="00332AA5"/>
    <w:rsid w:val="00355F61"/>
    <w:rsid w:val="00373A50"/>
    <w:rsid w:val="00380217"/>
    <w:rsid w:val="003D7469"/>
    <w:rsid w:val="003E308B"/>
    <w:rsid w:val="003E5A53"/>
    <w:rsid w:val="003F0E93"/>
    <w:rsid w:val="003F37FB"/>
    <w:rsid w:val="004057C9"/>
    <w:rsid w:val="00432EB6"/>
    <w:rsid w:val="00445052"/>
    <w:rsid w:val="00460226"/>
    <w:rsid w:val="00476979"/>
    <w:rsid w:val="00487BC3"/>
    <w:rsid w:val="0049340A"/>
    <w:rsid w:val="00495293"/>
    <w:rsid w:val="004A4184"/>
    <w:rsid w:val="004C21DE"/>
    <w:rsid w:val="004C2C5B"/>
    <w:rsid w:val="004E4EA9"/>
    <w:rsid w:val="00513F7B"/>
    <w:rsid w:val="00536FE0"/>
    <w:rsid w:val="005455A0"/>
    <w:rsid w:val="0059611C"/>
    <w:rsid w:val="005F7F12"/>
    <w:rsid w:val="00615A91"/>
    <w:rsid w:val="00620A5C"/>
    <w:rsid w:val="00632496"/>
    <w:rsid w:val="006433FF"/>
    <w:rsid w:val="00690292"/>
    <w:rsid w:val="0069377A"/>
    <w:rsid w:val="006941B3"/>
    <w:rsid w:val="0069757A"/>
    <w:rsid w:val="006C7090"/>
    <w:rsid w:val="007202B2"/>
    <w:rsid w:val="0073676B"/>
    <w:rsid w:val="007527D6"/>
    <w:rsid w:val="00763D34"/>
    <w:rsid w:val="007961B4"/>
    <w:rsid w:val="007C7066"/>
    <w:rsid w:val="007E595E"/>
    <w:rsid w:val="007E68A5"/>
    <w:rsid w:val="007E6AD1"/>
    <w:rsid w:val="007F352B"/>
    <w:rsid w:val="007F3FAA"/>
    <w:rsid w:val="007F4C13"/>
    <w:rsid w:val="00843403"/>
    <w:rsid w:val="008611FE"/>
    <w:rsid w:val="008765B4"/>
    <w:rsid w:val="0088055D"/>
    <w:rsid w:val="008B3882"/>
    <w:rsid w:val="008C23CC"/>
    <w:rsid w:val="008D5ED7"/>
    <w:rsid w:val="008F629C"/>
    <w:rsid w:val="00907B8E"/>
    <w:rsid w:val="00913EEC"/>
    <w:rsid w:val="00937093"/>
    <w:rsid w:val="00941984"/>
    <w:rsid w:val="0097335F"/>
    <w:rsid w:val="009D25B1"/>
    <w:rsid w:val="00A27E34"/>
    <w:rsid w:val="00A32E29"/>
    <w:rsid w:val="00AE3A56"/>
    <w:rsid w:val="00B1446A"/>
    <w:rsid w:val="00B366D7"/>
    <w:rsid w:val="00BD69B0"/>
    <w:rsid w:val="00BF3501"/>
    <w:rsid w:val="00C339A7"/>
    <w:rsid w:val="00C34114"/>
    <w:rsid w:val="00C4280F"/>
    <w:rsid w:val="00C77309"/>
    <w:rsid w:val="00CA1200"/>
    <w:rsid w:val="00CC6DC7"/>
    <w:rsid w:val="00CE1E5C"/>
    <w:rsid w:val="00D14D89"/>
    <w:rsid w:val="00D150C7"/>
    <w:rsid w:val="00D70739"/>
    <w:rsid w:val="00D86B2F"/>
    <w:rsid w:val="00DE40A2"/>
    <w:rsid w:val="00DE453B"/>
    <w:rsid w:val="00DE651D"/>
    <w:rsid w:val="00E05A44"/>
    <w:rsid w:val="00E17807"/>
    <w:rsid w:val="00E21DD6"/>
    <w:rsid w:val="00E527AD"/>
    <w:rsid w:val="00E62F58"/>
    <w:rsid w:val="00EC76B0"/>
    <w:rsid w:val="00F06A50"/>
    <w:rsid w:val="00F124F5"/>
    <w:rsid w:val="00F34863"/>
    <w:rsid w:val="00F511C3"/>
    <w:rsid w:val="00F57222"/>
    <w:rsid w:val="00F6269A"/>
    <w:rsid w:val="00F7437F"/>
    <w:rsid w:val="00F933DB"/>
    <w:rsid w:val="00FD080F"/>
    <w:rsid w:val="00FD5B3C"/>
    <w:rsid w:val="2FB78F11"/>
    <w:rsid w:val="43908033"/>
    <w:rsid w:val="54DAC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C31A"/>
  <w15:chartTrackingRefBased/>
  <w15:docId w15:val="{7D99118C-C40B-4DD0-A0A0-A94348BC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A91"/>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FB78F11"/>
    <w:pPr>
      <w:ind w:left="720"/>
      <w:contextualSpacing/>
    </w:pPr>
  </w:style>
  <w:style w:type="paragraph" w:styleId="Header">
    <w:name w:val="header"/>
    <w:basedOn w:val="Normal"/>
    <w:link w:val="HeaderChar"/>
    <w:uiPriority w:val="99"/>
    <w:unhideWhenUsed/>
    <w:rsid w:val="00245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E6D"/>
  </w:style>
  <w:style w:type="paragraph" w:styleId="Footer">
    <w:name w:val="footer"/>
    <w:basedOn w:val="Normal"/>
    <w:link w:val="FooterChar"/>
    <w:uiPriority w:val="99"/>
    <w:unhideWhenUsed/>
    <w:rsid w:val="00245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E6D"/>
  </w:style>
  <w:style w:type="character" w:styleId="Strong">
    <w:name w:val="Strong"/>
    <w:basedOn w:val="DefaultParagraphFont"/>
    <w:uiPriority w:val="22"/>
    <w:qFormat/>
    <w:rsid w:val="0097335F"/>
    <w:rPr>
      <w:b/>
      <w:bCs/>
    </w:rPr>
  </w:style>
  <w:style w:type="character" w:styleId="Emphasis">
    <w:name w:val="Emphasis"/>
    <w:basedOn w:val="DefaultParagraphFont"/>
    <w:uiPriority w:val="20"/>
    <w:qFormat/>
    <w:rsid w:val="0097335F"/>
    <w:rPr>
      <w:i/>
      <w:iCs/>
    </w:rPr>
  </w:style>
  <w:style w:type="paragraph" w:styleId="NormalWeb">
    <w:name w:val="Normal (Web)"/>
    <w:basedOn w:val="Normal"/>
    <w:uiPriority w:val="99"/>
    <w:unhideWhenUsed/>
    <w:rsid w:val="00DE453B"/>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85517">
      <w:bodyDiv w:val="1"/>
      <w:marLeft w:val="0"/>
      <w:marRight w:val="0"/>
      <w:marTop w:val="0"/>
      <w:marBottom w:val="0"/>
      <w:divBdr>
        <w:top w:val="none" w:sz="0" w:space="0" w:color="auto"/>
        <w:left w:val="none" w:sz="0" w:space="0" w:color="auto"/>
        <w:bottom w:val="none" w:sz="0" w:space="0" w:color="auto"/>
        <w:right w:val="none" w:sz="0" w:space="0" w:color="auto"/>
      </w:divBdr>
    </w:div>
    <w:div w:id="631981900">
      <w:bodyDiv w:val="1"/>
      <w:marLeft w:val="0"/>
      <w:marRight w:val="0"/>
      <w:marTop w:val="0"/>
      <w:marBottom w:val="0"/>
      <w:divBdr>
        <w:top w:val="none" w:sz="0" w:space="0" w:color="auto"/>
        <w:left w:val="none" w:sz="0" w:space="0" w:color="auto"/>
        <w:bottom w:val="none" w:sz="0" w:space="0" w:color="auto"/>
        <w:right w:val="none" w:sz="0" w:space="0" w:color="auto"/>
      </w:divBdr>
    </w:div>
    <w:div w:id="1178888998">
      <w:bodyDiv w:val="1"/>
      <w:marLeft w:val="0"/>
      <w:marRight w:val="0"/>
      <w:marTop w:val="0"/>
      <w:marBottom w:val="0"/>
      <w:divBdr>
        <w:top w:val="none" w:sz="0" w:space="0" w:color="auto"/>
        <w:left w:val="none" w:sz="0" w:space="0" w:color="auto"/>
        <w:bottom w:val="none" w:sz="0" w:space="0" w:color="auto"/>
        <w:right w:val="none" w:sz="0" w:space="0" w:color="auto"/>
      </w:divBdr>
    </w:div>
    <w:div w:id="1181969465">
      <w:bodyDiv w:val="1"/>
      <w:marLeft w:val="0"/>
      <w:marRight w:val="0"/>
      <w:marTop w:val="0"/>
      <w:marBottom w:val="0"/>
      <w:divBdr>
        <w:top w:val="none" w:sz="0" w:space="0" w:color="auto"/>
        <w:left w:val="none" w:sz="0" w:space="0" w:color="auto"/>
        <w:bottom w:val="none" w:sz="0" w:space="0" w:color="auto"/>
        <w:right w:val="none" w:sz="0" w:space="0" w:color="auto"/>
      </w:divBdr>
    </w:div>
    <w:div w:id="1212234481">
      <w:bodyDiv w:val="1"/>
      <w:marLeft w:val="0"/>
      <w:marRight w:val="0"/>
      <w:marTop w:val="0"/>
      <w:marBottom w:val="0"/>
      <w:divBdr>
        <w:top w:val="none" w:sz="0" w:space="0" w:color="auto"/>
        <w:left w:val="none" w:sz="0" w:space="0" w:color="auto"/>
        <w:bottom w:val="none" w:sz="0" w:space="0" w:color="auto"/>
        <w:right w:val="none" w:sz="0" w:space="0" w:color="auto"/>
      </w:divBdr>
    </w:div>
    <w:div w:id="1504470535">
      <w:bodyDiv w:val="1"/>
      <w:marLeft w:val="0"/>
      <w:marRight w:val="0"/>
      <w:marTop w:val="0"/>
      <w:marBottom w:val="0"/>
      <w:divBdr>
        <w:top w:val="none" w:sz="0" w:space="0" w:color="auto"/>
        <w:left w:val="none" w:sz="0" w:space="0" w:color="auto"/>
        <w:bottom w:val="none" w:sz="0" w:space="0" w:color="auto"/>
        <w:right w:val="none" w:sz="0" w:space="0" w:color="auto"/>
      </w:divBdr>
    </w:div>
    <w:div w:id="1631471664">
      <w:bodyDiv w:val="1"/>
      <w:marLeft w:val="0"/>
      <w:marRight w:val="0"/>
      <w:marTop w:val="0"/>
      <w:marBottom w:val="0"/>
      <w:divBdr>
        <w:top w:val="none" w:sz="0" w:space="0" w:color="auto"/>
        <w:left w:val="none" w:sz="0" w:space="0" w:color="auto"/>
        <w:bottom w:val="none" w:sz="0" w:space="0" w:color="auto"/>
        <w:right w:val="none" w:sz="0" w:space="0" w:color="auto"/>
      </w:divBdr>
    </w:div>
    <w:div w:id="1829831122">
      <w:bodyDiv w:val="1"/>
      <w:marLeft w:val="0"/>
      <w:marRight w:val="0"/>
      <w:marTop w:val="0"/>
      <w:marBottom w:val="0"/>
      <w:divBdr>
        <w:top w:val="none" w:sz="0" w:space="0" w:color="auto"/>
        <w:left w:val="none" w:sz="0" w:space="0" w:color="auto"/>
        <w:bottom w:val="none" w:sz="0" w:space="0" w:color="auto"/>
        <w:right w:val="none" w:sz="0" w:space="0" w:color="auto"/>
      </w:divBdr>
    </w:div>
    <w:div w:id="1974674821">
      <w:bodyDiv w:val="1"/>
      <w:marLeft w:val="0"/>
      <w:marRight w:val="0"/>
      <w:marTop w:val="0"/>
      <w:marBottom w:val="0"/>
      <w:divBdr>
        <w:top w:val="none" w:sz="0" w:space="0" w:color="auto"/>
        <w:left w:val="none" w:sz="0" w:space="0" w:color="auto"/>
        <w:bottom w:val="none" w:sz="0" w:space="0" w:color="auto"/>
        <w:right w:val="none" w:sz="0" w:space="0" w:color="auto"/>
      </w:divBdr>
    </w:div>
    <w:div w:id="212784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5421740-46cd-401b-b22f-0b6c9da52387" xsi:nil="true"/>
    <lcf76f155ced4ddcb4097134ff3c332f xmlns="9fccc204-5713-4c78-a21d-59793ba3606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947405BA74E34ABF5F812EFCEDB6DE" ma:contentTypeVersion="15" ma:contentTypeDescription="Create a new document." ma:contentTypeScope="" ma:versionID="6241294b9a2fdc81beebb30bdd327fba">
  <xsd:schema xmlns:xsd="http://www.w3.org/2001/XMLSchema" xmlns:xs="http://www.w3.org/2001/XMLSchema" xmlns:p="http://schemas.microsoft.com/office/2006/metadata/properties" xmlns:ns2="9fccc204-5713-4c78-a21d-59793ba36069" xmlns:ns3="15421740-46cd-401b-b22f-0b6c9da52387" targetNamespace="http://schemas.microsoft.com/office/2006/metadata/properties" ma:root="true" ma:fieldsID="c07db4645306d115b559a8defbf6df5e" ns2:_="" ns3:_="">
    <xsd:import namespace="9fccc204-5713-4c78-a21d-59793ba36069"/>
    <xsd:import namespace="15421740-46cd-401b-b22f-0b6c9da523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LengthInSecond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cc204-5713-4c78-a21d-59793ba360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1145d69-b94f-4936-900b-c7e02704b2b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421740-46cd-401b-b22f-0b6c9da523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481bf63-48a6-43d9-8adf-0012fec86478}" ma:internalName="TaxCatchAll" ma:showField="CatchAllData" ma:web="15421740-46cd-401b-b22f-0b6c9da523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8965DE-8DF5-40AE-B3CB-A398251DFC13}">
  <ds:schemaRefs>
    <ds:schemaRef ds:uri="http://purl.org/dc/dcmitype/"/>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purl.org/dc/terms/"/>
    <ds:schemaRef ds:uri="15421740-46cd-401b-b22f-0b6c9da52387"/>
    <ds:schemaRef ds:uri="9fccc204-5713-4c78-a21d-59793ba36069"/>
    <ds:schemaRef ds:uri="http://www.w3.org/XML/1998/namespace"/>
  </ds:schemaRefs>
</ds:datastoreItem>
</file>

<file path=customXml/itemProps2.xml><?xml version="1.0" encoding="utf-8"?>
<ds:datastoreItem xmlns:ds="http://schemas.openxmlformats.org/officeDocument/2006/customXml" ds:itemID="{DB3AB3B1-94FE-42E9-BE6D-07C41ADDA2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cc204-5713-4c78-a21d-59793ba36069"/>
    <ds:schemaRef ds:uri="15421740-46cd-401b-b22f-0b6c9da52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472B84-1A7B-4116-93A8-5091398E2E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978</Words>
  <Characters>5581</Characters>
  <Application>Microsoft Office Word</Application>
  <DocSecurity>0</DocSecurity>
  <Lines>46</Lines>
  <Paragraphs>13</Paragraphs>
  <ScaleCrop>false</ScaleCrop>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Pikus</dc:creator>
  <cp:keywords/>
  <dc:description/>
  <cp:lastModifiedBy>Hannah Pikus</cp:lastModifiedBy>
  <cp:revision>2</cp:revision>
  <dcterms:created xsi:type="dcterms:W3CDTF">2025-04-28T18:18:00Z</dcterms:created>
  <dcterms:modified xsi:type="dcterms:W3CDTF">2025-04-28T18:18:00Z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0x0101004B947405BA74E34ABF5F812EFCEDB6DE</vt:lpwstr>
  </property>
  <property fmtid="{D5CDD505-2E9C-101B-9397-08002B2CF9AE}" pid="3" name="MediaServiceImageTags">
    <vt:lpwstr/>
  </property>
</Properties>
</file>