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40"/>
        <w:jc w:val="center"/>
      </w:pPr>
      <w:r>
        <w:rPr>
          <w:rFonts w:ascii="맑은 고딕" w:cs="맑은 고딕" w:eastAsia="맑은 고딕" w:hAnsi="맑은 고딕"/>
          <w:b/>
          <w:bCs/>
          <w:color w:val="1A2744"/>
          <w:sz w:val="40"/>
          <w:szCs w:val="40"/>
        </w:rPr>
        <w:t xml:space="preserve">수 입 검 사 업 무 기 본 절 차 서</w:t>
      </w:r>
    </w:p>
    <w:p>
      <w:pPr>
        <w:spacing w:after="80" w:before="0" w:line="260"/>
        <w:jc w:val="center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Incoming Inspection Standard Operating Procedure  ·  (주)인시스</w:t>
      </w:r>
    </w:p>
    <w:p>
      <w:pPr>
        <w:pBdr>
          <w:bottom w:val="single" w:color="2563EB" w:sz="8"/>
        </w:pBdr>
        <w:spacing w:after="0" w:before="0"/>
      </w:pP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문서 이력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4252"/>
      </w:tblGrid>
      <w:tr>
        <w:trPr>
          <w:trHeight w:val="44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제·개정일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개정번호</w:t>
            </w:r>
          </w:p>
        </w:tc>
        <w:tc>
          <w:tcPr>
            <w:tcW w:type="dxa" w:w="42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작성/검토/승인</w:t>
            </w:r>
          </w:p>
        </w:tc>
      </w:tr>
      <w:tr>
        <w:trPr>
          <w:trHeight w:val="46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INS-QC-SOP-001</w:t>
            </w:r>
          </w:p>
        </w:tc>
        <w:tc>
          <w:tcPr>
            <w:tcW w:type="dxa" w:w="2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2026.07.31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Rev.0  (초판)</w:t>
            </w:r>
          </w:p>
        </w:tc>
        <w:tc>
          <w:tcPr>
            <w:tcW w:type="dxa" w:w="42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작성: 김종선  /  검토:           /  승인: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결  재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950"/>
        <w:gridCol w:w="1950"/>
        <w:gridCol w:w="1950"/>
        <w:gridCol w:w="1952"/>
      </w:tblGrid>
      <w:tr>
        <w:trPr>
          <w:trHeight w:val="44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  재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  성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  토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승  인</w:t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비  고</w:t>
            </w:r>
          </w:p>
        </w:tc>
      </w:tr>
      <w:tr>
        <w:trPr>
          <w:trHeight w:val="70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1.  목  적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 w:val="false"/>
          <w:bCs w:val="false"/>
          <w:color w:val="1A2744"/>
          <w:sz w:val="20"/>
          <w:szCs w:val="20"/>
        </w:rPr>
        <w:t xml:space="preserve">본 절차서는 (주)인시스에 입고되는 원자재·부품·반제품에 대한 수입검사 업무를 표준화하여 품질 기준에 부합하는 자재만이 생산 공정에 투입될 수 있도록 하는 것을 목적으로 한다.</w:t>
      </w: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2.  적  용  범  위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 w:val="false"/>
          <w:bCs w:val="false"/>
          <w:color w:val="1A2744"/>
          <w:sz w:val="20"/>
          <w:szCs w:val="20"/>
        </w:rPr>
        <w:t xml:space="preserve">본 절차서는 (주)인시스 및 계열사에 입고되는 아래 품목의 수입검사 전반에 적용한다.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베어링류 (셰플러(Schaeffler) 등 고객사 납품용 포함)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전자부품·커넥터류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기구부품·금속가공품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기타 생산 및 외주 공정용 자재</w:t>
      </w: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3.  용어 정의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52"/>
      </w:tblGrid>
      <w:tr>
        <w:trPr>
          <w:trHeight w:val="44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용  어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정  의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수입검사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외부 공급업체로부터 입고되는 원자재·부품·반제품의 품질을 입고 시 확인하는 검사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AQL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Acceptable Quality Level — 합격 품질 수준. 샘플링 검사 기준 (KS Q ISO 2859-1 적용)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기준서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고객사(셰플러 등)가 제공하는 검사항목·규격·판정기준이 기재된 문서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부적합품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검사 결과 고객사 기준을 충족하지 못하여 불합격 판정된 품목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SAP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인시스 전사 ERP 시스템. 검사 결과 입력·이력 관리에 사용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측정의뢰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입고품 외 별도로 측정·분석이 필요한 건을 검사팀에 의뢰하는 업무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4.  책임과 권한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/>
          <w:bCs/>
          <w:color w:val="1A2744"/>
          <w:sz w:val="20"/>
          <w:szCs w:val="20"/>
        </w:rPr>
        <w:t xml:space="preserve">▶  검사 담당자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수입검사 실시 및 결과 기록 (SAP 입력·일일보고서 작성)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기준서 최신화 확인 및 누락 발견 시 SQM팀 서면 요청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부적합품 격리·태그 부착·관련 부서 통보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/>
          <w:bCs/>
          <w:color w:val="1A2744"/>
          <w:sz w:val="20"/>
          <w:szCs w:val="20"/>
        </w:rPr>
        <w:t xml:space="preserve">▶  SQM팀 담당자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고객사 검사기준서 시스템 등록·관리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기준서 누락·미갱신 요청 수신 시 즉시 처리 및 완료 회신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/>
          <w:bCs/>
          <w:color w:val="1A2744"/>
          <w:sz w:val="20"/>
          <w:szCs w:val="20"/>
        </w:rPr>
        <w:t xml:space="preserve">▶  품질책임자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부적합품 특채·폐기 최종 승인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분기 점검 결과 검토 및 SQM팀 보고</w:t>
      </w:r>
    </w:p>
    <w:p>
      <w:pPr>
        <w:spacing w:after="0" w:before="0" w:line="100"/>
      </w:pPr>
    </w:p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r>
          <w:br w:type="page"/>
        </w:r>
      </w: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5.  검사 절차  (9단계)</w:t>
      </w:r>
    </w:p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각 단계는 순서대로 진행하며, 기준서 이상 발견 시 검사를 중단하고 SQM팀에 즉시 통보한다.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352"/>
      </w:tblGrid>
      <w:tr>
        <w:trPr>
          <w:trHeight w:val="44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업무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세부 내용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입고 접수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자재 입고 정보(품목번호·수량·거래처) 확인, SAP 입고 전표 확인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기준서 확인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해당 품목 검사기준서 조회·출력. 버전 최신 여부 및 외관·치수 항목 누락 여부 확인 후 이상 시 SQM팀에 즉시 서면 요청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샘플 추출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KS Q ISO 2859-1 기준 AQL 샘플링 계획에 따라 검사 샘플 추출. 고객사 기준서에 별도 규정 시 해당 기준 우선 적용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외관 검사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기준서 사진·규격 대비 표면상태·색상·마킹·포장 상태 전수 확인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치수 검사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샘플에 대해 기준서 지정 치수 측정. 측정값 기록 후 규격값과 비교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판정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 기준서 기준으로 합격·불합격 판정. 보류 필요 시 SQM팀 협의 후 결정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결과 기록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SAP 시스템 검사 결과 입력. 일일 입고검사 보고서(검사소요시간·특이사항) 업데이트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합격품 처리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입고 승인 처리 후 지정 보관 위치로 이송. SAP 재고 반영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부적합품 처리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부적합품 격리 구역(불량품 보관 창고) 이송. 식별 태그 부착 후 SQM팀에 통보. 반품·특채·재작업 여부 결정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6.  AQL 샘플링 기준</w:t>
      </w:r>
    </w:p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KS Q ISO 2859-1 적용. 고객사 기준서에 별도 규정이 있는 경우 해당 기준을 우선 적용한다.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752"/>
      </w:tblGrid>
      <w:tr>
        <w:trPr>
          <w:trHeight w:val="44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로트 크기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샘플 크기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AQL 수준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비  고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 ~ 50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1.0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 기준서 별도 규정 시 우선 적용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51 ~ 150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1.0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-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151 ~ 500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1.0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-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501 이상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1.0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SQM팀 협의 후 결정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7.  부적합품 처리 절차</w:t>
      </w:r>
    </w:p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부적합품은 즉시 격리 구역(불량품 보관 창고)으로 이송하고 식별 태그를 부착한 후 아래 절차에 따라 처리한다.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52"/>
      </w:tblGrid>
      <w:tr>
        <w:trPr>
          <w:trHeight w:val="44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구  분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처  리  내  용</w:t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1D1D"/>
                <w:sz w:val="20"/>
                <w:szCs w:val="20"/>
              </w:rPr>
              <w:t xml:space="preserve">반  품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부적합 사유 서면 작성 → 공급업체 반품 처리 → SAP 반품 전표 입력</w:t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13F12"/>
                <w:sz w:val="20"/>
                <w:szCs w:val="20"/>
              </w:rPr>
              <w:t xml:space="preserve">특  채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 또는 품질책임자 승인 하에 조건부 사용. 특채 사유·조건 SAP 기록</w:t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재  작  업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재작업 가능 여부 검토 후 재검사 실시. 재검사 결과 SAP 재입력</w:t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4748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폐  기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사용 불가 판정 시 폐기 처리. 폐기 확인서 작성 후 보관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8.  검사기준서 관리</w:t>
      </w:r>
    </w:p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단종·리비전 이전 품목도 반드시 분기 점검 대상에 포함한다. (본 절차의 핵심 관리 항목)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6"/>
        <w:gridCol w:w="3876"/>
      </w:tblGrid>
      <w:tr>
        <w:trPr>
          <w:trHeight w:val="44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구  분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관  리  내  용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주  기  /  담  당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입고 시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해당 품목 기준서 버전 확인·출력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매 입고 시 / 검사 담당자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정기 점검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단종·리비전 이전 품목 포함 전체 기준서 최신화 확인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분기 1회 / 검사 담당자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리비전 발생 시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구버전 기준서 동시 점검 의무화. 누락 발견 시 SQM팀 서면 요청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즉시 / 검사 담당자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보고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분기 점검 결과 SQM팀 정기 보고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매 분기 말 / 검사 담당자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9.  기록 및 보고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 w:val="false"/>
          <w:bCs w:val="false"/>
          <w:color w:val="1A2744"/>
          <w:sz w:val="20"/>
          <w:szCs w:val="20"/>
        </w:rPr>
        <w:t xml:space="preserve">검사 결과는 아래 방식으로 기록·보관한다.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SAP QM 모듈에 검사 결과 즉시 입력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수입검사 일일 보고서 — 입고품 검사소요시간·특이사항 매일 업데이트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측정의뢰 현황표 — 의뢰일·완료일·소요시간·결과 별도 기록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분기 점검 결과 — 매 분기 말 SQM팀 정기 보고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기록 보관 기간: 3년 (고객사 요구사항 별도 규정 시 우선 적용)</w:t>
      </w: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10.  관련 문서 및 양식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52"/>
      </w:tblGrid>
      <w:tr>
        <w:trPr>
          <w:trHeight w:val="44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문서·양식명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용  도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수입검사 업무일지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입고품 검사 결과 기록 (INS-QC-FORM-001)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수입검사 일일 보고서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입고품 검사소요시간·특이사항 데일리 기록 (INS-QC-FORM-002)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측정의뢰 현황표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측정의뢰 건 의뢰일·완료일·소요시간·결과 기록 (INS-QC-FORM-003)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부적합품 처리보고서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부적합품 발생·처리 이력 기록 (INS-QC-FORM-004)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SAP 검사 입력 화면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검사 결과 ERP 등록 (SAP QM 모듈)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셰플러 검사기준서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 제공 품목별 검사규격·판정기준서 (SQM팀 관리)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11.  개정 이력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752"/>
      </w:tblGrid>
      <w:tr>
        <w:trPr>
          <w:trHeight w:val="44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Rev.</w:t>
            </w:r>
          </w:p>
        </w:tc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개정일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개정자</w:t>
            </w:r>
          </w:p>
        </w:tc>
        <w:tc>
          <w:tcPr>
            <w:tcW w:type="dxa" w:w="4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개정 내용</w:t>
            </w:r>
          </w:p>
        </w:tc>
      </w:tr>
      <w:tr>
        <w:trPr>
          <w:trHeight w:val="46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2026.07.31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김종선</w:t>
            </w:r>
          </w:p>
        </w:tc>
        <w:tc>
          <w:tcPr>
            <w:tcW w:type="dxa" w:w="4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초판 제정</w:t>
            </w:r>
          </w:p>
        </w:tc>
      </w:tr>
      <w:tr>
        <w:trPr>
          <w:trHeight w:val="46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4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4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spacing w:after="0" w:before="60" w:line="240"/>
        <w:jc w:val="right"/>
      </w:pPr>
      <w:r>
        <w:rPr>
          <w:rFonts w:ascii="맑은 고딕" w:cs="맑은 고딕" w:eastAsia="맑은 고딕" w:hAnsi="맑은 고딕"/>
          <w:i/>
          <w:iCs/>
          <w:color w:val="4B5563"/>
          <w:sz w:val="15"/>
          <w:szCs w:val="15"/>
        </w:rPr>
        <w:t xml:space="preserve">본 절차서는 (주)인시스 품질관리 규정에 의거하여 작성된 공식 문서입니다.  INS-QC-SOP-001  Rev.0</w:t>
      </w:r>
    </w:p>
    <w:sectPr>
      <w:pgSz w:w="11906" w:h="16838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2026-07-31T06:05:33.755Z</dcterms:created>
  <dcterms:modified xsi:type="dcterms:W3CDTF">2026-07-31T06:05:33.769Z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