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딥러닝 비전검사기 도입 협의 자료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/>
          <w:bCs/>
          <w:color w:val="2E4D8A"/>
          <w:sz w:val="24"/>
          <w:szCs w:val="24"/>
        </w:rPr>
        <w:t xml:space="preserve">위너콤 × 인시스 AI혁신 R&amp;D센터 미팅</w:t>
      </w:r>
    </w:p>
    <w:p>
      <w:pPr>
        <w:spacing w:after="180" w:before="0"/>
        <w:jc w:val="center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자동차용 샤크 안테나 PCB 외관검사 자동화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7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목적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검사기 구성 방향 합의 및 상세 제안서용 현장 정보 확보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참석 (위너콤)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생산기술팀장 및 관계자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참석 (인시스)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AI혁신 R&amp;D센터 개발진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사업 모델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투자·제작 → 위너콤 임대 제공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작성부서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AI혁신 R&amp;D센터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미팅 목표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이번 미팅의 목표는 검사기 구성 방향을 합의하고, 상세 제안서 작성에 필요한 현장 정보를 확보하는 것입니다. 미팅 이후 구체적 구성요소와 개발 일정을 담은 상세 제안서를 제출하게 되므로, 본 미팅에서 사양의 뼈대를 확정합니다.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 합의 사항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검사기 타입 방향 설정 (검증형 우선 → 자동화형 확장)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대상 불량 유형과 요구 검출 수준 확정</w:t>
      </w:r>
    </w:p>
    <w:p>
      <w:pPr>
        <w:spacing w:after="24" w:before="24"/>
        <w:ind w:left="30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·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현장 사전 실사 일정 확정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인시스 제안 사업 모델 (임대형)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인시스가 검증용 장비를 자체 투자하여 제작하고, 위너콤에는 임대 방식으로 제공합니다. 고객사는 초기 설비 투자 부담 없이 딥러닝 검사 효과를 검증할 수 있으며, 검증 성공 후 자동화 확장 여부를 단계적으로 결정할 수 있습니다.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7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설비 소유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(투자·제작)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제공 방식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월 임대 (유지관리 포함)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고객 부담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초기 투자 없음, 월 임대료만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검증 실패 시</w:t>
            </w:r>
          </w:p>
        </w:tc>
        <w:tc>
          <w:tcPr>
            <w:tcW w:type="dxa" w:w="7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고객사 리스크 최소화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2가지 검사기 타입 제안</w:t>
      </w:r>
    </w:p>
    <w:p>
      <w:pPr>
        <w:spacing w:after="55" w:before="15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TYPE 1 — 검증형 (딥러닝 검출력 검증 전용)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작업자가 대상품을 수작업으로 지그에 올려놓고, 딥러닝 검사 후 결과를 확인하여 수작업으로 꺼내는 방식입니다. 투입·배출·이송 자동화를 배제하여 제작 비용과 기간을 최소화하고, 딥러닝이 검사원 이상의 검출력을 내는지 검증하는 데 집중합니다.</w:t>
      </w:r>
    </w:p>
    <w:p>
      <w:pPr>
        <w:spacing w:after="0" w:before="0"/>
      </w:pPr>
    </w:p>
    <w:p>
      <w:pPr>
        <w:spacing w:after="55" w:before="15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TYPE 2 — 자동화형 (검증 완료 후 전환)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검증이 끝나면 작업자가 대상품을 올려두기만 하면 검사 후 자동 배출되는 방식입니다. 이송 구조는 고객사 라인 여건에 맞춰 컨베어 방식 또는 턴테이블 방식 중 선택합니다.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3976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컨베어 방식</w:t>
            </w:r>
          </w:p>
        </w:tc>
        <w:tc>
          <w:tcPr>
            <w:tcW w:type="dxa" w:w="3976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턴테이블 방식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이송 흐름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직선 통과 (투입→검사→배출)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회전 인덱싱 (다스테이션)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적합 라인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직선 흐름 라인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좁은 공간, 다면 검사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처리 방식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연속 이송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스텝 단위 정지 검사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소요 공간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길이 방향으로 김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정사각 형태</w:t>
            </w:r>
          </w:p>
        </w:tc>
      </w:tr>
      <w:tr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다면 검사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제한적</w:t>
            </w:r>
          </w:p>
        </w:tc>
        <w:tc>
          <w:tcPr>
            <w:tcW w:type="dxa" w:w="3976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유리 (회전 중 각도 변경)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어느 방식이 위너콤 라인에 적합한지가 본 미팅의 핵심 논의 대상입니다.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미팅 협의 항목 (어젠다)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A. 검사 대상 및 불량 정의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대상품: 샤크 안테나 PCB 형상·크기·기종 수 확인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검출 대상 불량 유형 목록 (실장/납땜/누락/극성/이물 등)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각 불량의 발생 빈도와 심각도 (검출 우선순위)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현재 육안검사 기준과 판정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B. 성능 요구사항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요구 S/T (1개당 검사 목표 시간)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목표 검출율 / 허용 오검율 (과검·미검)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시간당 생산 수량 (UPH)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C. 검사기 타입 및 이송 방식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TYPE 1 검증형부터 시작 여부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TYPE 2 전환 시 컨베어 vs 턴테이블 선택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안착 방식 (지그 형태, 바코드 위치)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D. 데이터 연계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MES 연동 필요 여부 및 범위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이력·불량 이미지 저장 요구사항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바코드 / 이력 추적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E. 임대 조건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 기간 (개월)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월 임대료 수준 협의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검증 성공 판정 기준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현장 사전 파악 체크리스트</w:t>
      </w: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2E2E2E"/>
          <w:sz w:val="20"/>
          <w:szCs w:val="20"/>
        </w:rPr>
        <w:t xml:space="preserve">기구 설계 착수 전 반드시 확보해야 할 현장 정보입니다. 현장 실사 시 본 체크리스트를 기준으로 실측·확인합니다.</w:t>
      </w:r>
    </w:p>
    <w:p>
      <w:pPr>
        <w:spacing w:after="0" w:before="0"/>
      </w:pP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① 검사 대상품 정보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실물 치수 (가로 × 세로 × 높이, mm)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케이블 유무 및 형태, 길이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바코드 부착 위치와 방향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기종 수 (다기종이면 지그 교체 방식 검토)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대상품 무게, 취급 주의사항 (정전기 등)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② 성능·속도 요구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요구 S/T (초/개)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시간당 처리 목표 수량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1일 가동 시간, 교대 방식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③ 설치 공간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검사기 설치 예정 위치 가용 공간 (가로 × 세로 × 높이)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천장 높이 (조명·지주 상부 공간 확인)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주변 설비와의 간격, 통로 확보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반입 경로 (문 크기, 엘리베이터, 통로 폭)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④ 작업 환경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작업대 높이 요구 (통상 650~750mm, 작업자 신장·자세 고려)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작업대 폭 제약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조명 환경 (외부광 차단 필요 여부)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바닥 진동 수준 (인근 프레스·중장비 유무)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분진·유증기 등 오염 환경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⑤ 유틸리티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전원 사양 (단상/삼상, 전압, 용량)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콤프레서 에어 사용 가능 여부 (자동화 시)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네트워크 환경 (MES 연동용 LAN)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⑥ 라인 연계 (TYPE 2 대비)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앞뒤 공정 흐름 방향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이전 공정에서 대상품이 오는 방식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검사 후 대상품이 가야 할 곳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흐름 라인이 컨베어인지, 수작업 이송인지</w:t>
      </w:r>
    </w:p>
    <w:p>
      <w:pPr>
        <w:spacing w:after="40" w:before="11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⑦ 샘플 확보 (딥러닝 학습용)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불량 샘플 (유형별 다수 확보 — 학습 정확도의 핵심)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양품 샘플 (기준품)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현재 육안검사 불량 이력 데이터</w:t>
      </w:r>
    </w:p>
    <w:p>
      <w:pPr>
        <w:spacing w:after="26" w:before="26"/>
        <w:ind w:left="340"/>
      </w:pPr>
      <w:r>
        <w:rPr>
          <w:rFonts w:ascii="맑은 고딕" w:cs="맑은 고딕" w:eastAsia="맑은 고딕" w:hAnsi="맑은 고딕"/>
          <w:color w:val="2E4D8A"/>
          <w:sz w:val="20"/>
          <w:szCs w:val="20"/>
        </w:rPr>
        <w:t xml:space="preserve">☐  </w:t>
      </w: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한도견본 (양불 경계 샘플)</w:t>
      </w: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고객사 준비 요청 사항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원활한 진행을 위해 위너콤 측에 아래 자료를 요청드립니다.</w:t>
      </w:r>
    </w:p>
    <w:p>
      <w:pPr>
        <w:spacing w:after="0" w:before="0"/>
      </w:pP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요청 자료</w:t>
            </w:r>
          </w:p>
        </w:tc>
        <w:tc>
          <w:tcPr>
            <w:tcW w:type="dxa" w:w="58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대상품 실물 또는 도면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치수 파악, 지그 설계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불량 유형별 샘플 (다수)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학습 데이터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현재 검사 기준서 / 작업 표준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판정 기준 수립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설치 예정 위치 사진 및 실측 치수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 설계, 공간 검토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요구 S/T 및 생산 계획 수량</w:t>
            </w:r>
          </w:p>
        </w:tc>
        <w:tc>
          <w:tcPr>
            <w:tcW w:type="dxa" w:w="58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성능 사양 확정</w:t>
            </w:r>
          </w:p>
        </w:tc>
      </w:tr>
    </w:tbl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7. 다음 단계 및 일정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단계</w:t>
            </w:r>
          </w:p>
        </w:tc>
        <w:tc>
          <w:tcPr>
            <w:tcW w:type="dxa" w:w="6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  <w:tc>
          <w:tcPr>
            <w:tcW w:type="dxa" w:w="2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시점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— 방향 합의, 요구사항 파악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금일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현장 실사 — 체크리스트 기반 실측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미팅 후 1주 내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샘플 입수 — 불량·양품 샘플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실사 시 병행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상세 제안서 제출 — 구성요소·일정·임대조건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실사 후 1~2주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</w:t>
            </w:r>
          </w:p>
        </w:tc>
        <w:tc>
          <w:tcPr>
            <w:tcW w:type="dxa" w:w="6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사양 확정 → 제작 착수</w:t>
            </w:r>
          </w:p>
        </w:tc>
        <w:tc>
          <w:tcPr>
            <w:tcW w:type="dxa" w:w="2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제안 승인 후</w:t>
            </w:r>
          </w:p>
        </w:tc>
      </w:tr>
    </w:tbl>
    <w:p>
      <w:pPr>
        <w:spacing w:after="0" w:before="0"/>
      </w:pPr>
    </w:p>
    <w:p>
      <w:pPr>
        <w:spacing w:after="0" w:before="0"/>
      </w:pPr>
    </w:p>
    <w:p>
      <w:pPr>
        <w:pBdr>
          <w:bottom w:val="single" w:color="2E4D8A" w:sz="8" w:space="4"/>
        </w:pBdr>
        <w:spacing w:after="9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8. 미팅 메모</w:t>
      </w:r>
    </w:p>
    <w:p>
      <w:pPr>
        <w:spacing w:after="30" w:before="30"/>
      </w:pPr>
      <w:r>
        <w:rPr>
          <w:rFonts w:ascii="맑은 고딕" w:cs="맑은 고딕" w:eastAsia="맑은 고딕" w:hAnsi="맑은 고딕"/>
          <w:i/>
          <w:iCs/>
          <w:color w:val="888888"/>
          <w:sz w:val="20"/>
          <w:szCs w:val="20"/>
        </w:rPr>
        <w:t xml:space="preserve">(협의 중 논의된 주요 사항을 기록합니다.)</w:t>
      </w:r>
    </w:p>
    <w:p>
      <w:pPr>
        <w:spacing w:after="0" w:before="0"/>
      </w:pP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bottom w:val="single" w:color="D0D0D0" w:sz="4" w:space="6"/>
        </w:pBd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0" w:before="0"/>
      </w:pPr>
    </w:p>
    <w:p>
      <w:pPr>
        <w:spacing w:after="0" w:before="160"/>
        <w:jc w:val="center"/>
      </w:pPr>
      <w:r>
        <w:rPr>
          <w:rFonts w:ascii="맑은 고딕" w:cs="맑은 고딕" w:eastAsia="맑은 고딕" w:hAnsi="맑은 고딕"/>
          <w:b/>
          <w:bCs/>
          <w:color w:val="888888"/>
          <w:sz w:val="20"/>
          <w:szCs w:val="20"/>
        </w:rPr>
        <w:t xml:space="preserve">— 이 상 —</w:t>
      </w:r>
    </w:p>
    <w:sectPr>
      <w:headerReference w:type="default" r:id="rId7"/>
      <w:footerReference w:type="default" r:id="rId8"/>
      <w:pgSz w:w="11906" w:h="16838" w:orient="portrait"/>
      <w:pgMar w:top="1304" w:right="90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© 2026 인시스 AI혁신 R&amp;D센터  |  대외비  | 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맑은 고딕" w:cs="맑은 고딕" w:eastAsia="맑은 고딕" w:hAnsi="맑은 고딕"/>
        <w:color w:val="888888"/>
        <w:sz w:val="17"/>
        <w:szCs w:val="17"/>
      </w:rPr>
      <w:t xml:space="preserve">인시스 AI혁신 R&amp;D센터  |  위너콤 비전검사기 도입 미팅자료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2026-07-27T04:53:53.786Z</dcterms:created>
  <dcterms:modified xsi:type="dcterms:W3CDTF">2026-07-27T04:53:53.832Z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