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  <w:jc w:val="center"/>
      </w:pPr>
      <w:r>
        <w:rPr>
          <w:b/>
          <w:bCs/>
          <w:sz w:val="52"/>
          <w:szCs w:val="52"/>
        </w:rPr>
        <w:t xml:space="preserve">MyeliMetric-V2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Improvements over the Published Version, with Validation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Justification for the new version</w:t>
      </w:r>
    </w:p>
    <w:p>
      <w:pPr>
        <w:spacing w:after="20" w:before="400"/>
        <w:jc w:val="center"/>
      </w:pPr>
      <w:r>
        <w:rPr>
          <w:sz w:val="22"/>
          <w:szCs w:val="22"/>
        </w:rPr>
        <w:t xml:space="preserve">Standardized g-ratio analysis of axon-myelin integrity</w:t>
      </w:r>
    </w:p>
    <w:p>
      <w:pPr>
        <w:spacing w:before="600"/>
        <w:jc w:val="center"/>
      </w:pPr>
      <w:r>
        <w:rPr>
          <w:i/>
          <w:iCs/>
          <w:sz w:val="18"/>
          <w:szCs w:val="18"/>
        </w:rPr>
        <w:t xml:space="preserve">Reference: Ahmad I, Chowdhury FS, Boullerne AI, Gow A, Feinstein DL. MyeliMetric. ASN Neuro. 2026;18(1):2603411.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1. Purpose</w:t>
      </w:r>
    </w:p>
    <w:p>
      <w:pPr>
        <w:spacing w:after="130"/>
      </w:pPr>
      <w:r>
        <w:rPr>
          <w:sz w:val="22"/>
          <w:szCs w:val="22"/>
        </w:rPr>
        <w:t xml:space="preserve">This document justifies MyeliMetric-V2 by setting out how it improves on the published version and by demonstrating, with validation tests and figures, that the improvements do not change the underlying g-ratio results. Two lines of evidence are presented: recovery of known ground truth from synthetic data, and reproduction of previously published grand g-ratios from real experimental data. Verification tests for the new features are also reported.</w:t>
      </w:r>
    </w:p>
    <w:p>
      <w:pPr>
        <w:spacing w:after="130"/>
      </w:pPr>
      <w:r>
        <w:rPr>
          <w:sz w:val="22"/>
          <w:szCs w:val="22"/>
        </w:rPr>
        <w:t xml:space="preserve">The guiding principle of V2 is that the interface and workflow were improved while the validated computational core was preserved unchanged. The evidence below supports that claim.</w:t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2. Summary of improvements over the published version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Published version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MyeliMetric-V2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button ran immediately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control, load experimental, then one Analyze step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Save location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Chosen separately per group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folder; Control, Experimental and Summary created automatically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Safeguards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on missing save location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Reminds the user to choose a save location before analysis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bins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at 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adjustable, default 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Exclusion thresholds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at 0.15 and 0.03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adjustable, same defaults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input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only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and CSV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Flat buttons over an image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Sectioned layout, optional advanced panel, activity log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Startup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Crashes if Python packages missing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first; guides the user to install if needed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files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Organized folders plus a run log and exclusion audit</w:t>
            </w:r>
          </w:p>
        </w:tc>
      </w:tr>
    </w:tbl>
    <w:p>
      <w:pPr>
        <w:spacing w:after="60"/>
      </w:pPr>
      <w:r>
        <w:rPr>
          <w:i/>
          <w:iCs/>
          <w:sz w:val="18"/>
          <w:szCs w:val="18"/>
        </w:rPr>
        <w:t xml:space="preserve">Table 1. Principal differences between the published version and MyeliMetric-V2.</w:t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3. The computational core is unchanged</w:t>
      </w:r>
    </w:p>
    <w:p>
      <w:pPr>
        <w:spacing w:after="130"/>
      </w:pPr>
      <w:r>
        <w:rPr>
          <w:sz w:val="22"/>
          <w:szCs w:val="22"/>
        </w:rPr>
        <w:t xml:space="preserve">All of the following are computed by the same functions used in the published version, so the numerical results are not altered by the V2 interface changes.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G-ratio defined as axon diameter divided by fiber diameter.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Fiber diameter defined as axon plus myelin.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Exclusion of axon diameters below 0.15 and myelin below 0.03 micrometres by default.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Grouping of fibers into six diameter bins by default.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Per-bin mean, median, standard deviation and 95 percent confidence interval.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Shapiro-Wilk normality testing per bin.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Two-way analysis of variance for the group by subset comparison.</w:t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4. Validation 1: recovery of known ground truth (synthetic data)</w:t>
      </w:r>
    </w:p>
    <w:p>
      <w:pPr>
        <w:spacing w:after="130"/>
      </w:pPr>
      <w:r>
        <w:rPr>
          <w:sz w:val="22"/>
          <w:szCs w:val="22"/>
        </w:rPr>
        <w:t xml:space="preserve">A synthetic dataset was generated following the method described in the published paper: five animals per group, roughly one thousand fibers each, with g-ratios drawn from a bounded normal distribution centred on 0.70 for the control group and 0.80 for the experimental group, and myelin solved from the g-ratio identity. Because the true g-ratios are built in, the correct output is known in advance.</w:t>
      </w:r>
    </w:p>
    <w:p>
      <w:pPr>
        <w:spacing w:after="130"/>
      </w:pPr>
      <w:r>
        <w:rPr>
          <w:sz w:val="22"/>
          <w:szCs w:val="22"/>
        </w:rPr>
        <w:t xml:space="preserve">MyeliMetric-V2 recovered the imposed values almost exactly: a control grand mean g-ratio of 0.704 and an experimental grand mean of 0.800, against imposed values of 0.70 and 0.80 and the published paper values of 0.70 and 0.79.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1. Synthetic data. Grand mean g-ratio: imposed ground truth, the published paper values, and the values recovered by MyeliMetric-V2. Agreement is within 0.01.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2. Synthetic data, per-bin means. Both groups sit close to a flat line across the six bins, with a clear control below experimental separation, as expected for constant-g behaviour.</w:t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5. Validation 2: reproduction of published values (real data)</w:t>
      </w:r>
    </w:p>
    <w:p>
      <w:pPr>
        <w:spacing w:after="130"/>
      </w:pPr>
      <w:r>
        <w:rPr>
          <w:sz w:val="22"/>
          <w:szCs w:val="22"/>
        </w:rPr>
        <w:t xml:space="preserve">A real experimental dataset (control and treated groups, four animals each) was analysed with MyeliMetric-V2. The resulting grand mean g-ratios were 0.784 for the control group and 0.778 for the experimental group. These match the corresponding published grand g-ratios to within 0.01, the same order of small deviation the original paper attributes to differences in outlier exclusion and binning.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3. Real data. Grand mean g-ratio from MyeliMetric-V2 compared with the published values (Dupree et al. and the MyeliMetric paper). Agreement is within 0.01.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4. Real data, per-bin means. The control and experimental groups remain close to a flat line across the six bins, consistent with the published analysis.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  <w:gridCol w:w="1500"/>
      </w:tblGrid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Published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MyeliMetric-V2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CTL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0.78 to 0.79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0.784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&lt;= 0.01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 (treated)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0.778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&lt;= 0.01</w:t>
            </w:r>
          </w:p>
        </w:tc>
      </w:tr>
    </w:tbl>
    <w:p>
      <w:pPr>
        <w:spacing w:after="60"/>
      </w:pPr>
      <w:r>
        <w:rPr>
          <w:i/>
          <w:iCs/>
          <w:sz w:val="18"/>
          <w:szCs w:val="18"/>
        </w:rPr>
        <w:t xml:space="preserve">Table 2. Real-data grand g-ratios: published values versus MyeliMetric-V2.</w:t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6. Verification of the new features</w:t>
      </w:r>
    </w:p>
    <w:p>
      <w:pPr>
        <w:spacing w:after="130"/>
      </w:pPr>
      <w:r>
        <w:rPr>
          <w:sz w:val="22"/>
          <w:szCs w:val="22"/>
        </w:rPr>
        <w:t xml:space="preserve">Each new feature was tested to confirm it behaves as intended without affecting the core results.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400"/>
      </w:tblGrid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Adjustable bins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Requested 4, 6 and 8 bins on the same data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Produced exactly 4, 6 and 8 bins; Pass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Adjustable thresholds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Raised the axon threshold from 0.15 to 0.30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 more measurements as expected (400 to 506); Pass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Save-location reminder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Clicked Analyze with no folder chosen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Prompted the user to choose a folder; Pass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Automatic subfolders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 a full analysis into one chosen folder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Control, Experimental and Summary folders; Pass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 then analyze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Clicked Step 1 and Step 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Loaded data only; processing occurred at Step 3; Pass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Deferred startup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Launched with scientific packages absent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opened without crashing; Pass</w:t>
            </w:r>
          </w:p>
        </w:tc>
      </w:tr>
    </w:tbl>
    <w:p>
      <w:pPr>
        <w:spacing w:after="60"/>
      </w:pPr>
      <w:r>
        <w:rPr>
          <w:i/>
          <w:iCs/>
          <w:sz w:val="18"/>
          <w:szCs w:val="18"/>
        </w:rPr>
        <w:t xml:space="preserve">Table 3. Verification tests for the new features.</w:t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7. Why the new version is an improvement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Fewer errors. </w:t>
      </w:r>
      <w:r>
        <w:rPr>
          <w:sz w:val="22"/>
          <w:szCs w:val="22"/>
        </w:rPr>
        <w:t xml:space="preserve">One save location with automatic subfolders and a reminder prevent lost or misplaced results.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Clearer workflow. </w:t>
      </w:r>
      <w:r>
        <w:rPr>
          <w:sz w:val="22"/>
          <w:szCs w:val="22"/>
        </w:rPr>
        <w:t xml:space="preserve">Loading the data first and analyzing in a single step matches how users think about the task, and the numbered buttons make the order obvious.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More flexibility. </w:t>
      </w:r>
      <w:r>
        <w:rPr>
          <w:sz w:val="22"/>
          <w:szCs w:val="22"/>
        </w:rPr>
        <w:t xml:space="preserve">Adjustable bins, adjustable thresholds and CSV input widen the range of datasets and questions the tool can address.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More transparent. </w:t>
      </w:r>
      <w:r>
        <w:rPr>
          <w:sz w:val="22"/>
          <w:szCs w:val="22"/>
        </w:rPr>
        <w:t xml:space="preserve">A run log and exclusion audit record exactly what was removed, supporting reproducibility.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Easier to distribute. </w:t>
      </w:r>
      <w:r>
        <w:rPr>
          <w:sz w:val="22"/>
          <w:szCs w:val="22"/>
        </w:rPr>
        <w:t xml:space="preserve">A standalone build lets colleagues without Python use the tool, and the interface opens even before packages are installed.</w:t>
      </w:r>
    </w:p>
    <w:p>
      <w:pPr>
        <w:spacing w:after="130"/>
      </w:pPr>
      <w:r>
        <w:rPr>
          <w:sz w:val="22"/>
          <w:szCs w:val="22"/>
        </w:rPr>
        <w:t xml:space="preserve">Crucially, none of these gains came at the cost of the validated results, as Sections 4 to 6 demonstrate.</w:t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8. Note on reproducibility</w:t>
      </w:r>
    </w:p>
    <w:p>
      <w:pPr>
        <w:spacing w:after="130"/>
      </w:pPr>
      <w:r>
        <w:rPr>
          <w:sz w:val="22"/>
          <w:szCs w:val="22"/>
        </w:rPr>
        <w:t xml:space="preserve">One methodological change should be recorded. The published version derived the fiber-diameter bin ranges from the first control animal. MyeliMetric-V2 derives them from all control animals pooled together, which removes the dependence on which animal is loaded first. Grand g-ratios are essentially unchanged by this, as the validation confirms, but individual bin edges and per-bin sample counts differ slightly from a run of the published version. For an exact match to the publication, this step can be reverted to the first-control method, or offered as a user-selectable option that defaults to the published behaviour.</w:t>
      </w:r>
    </w:p>
    <w:p>
      <w:pPr>
        <w:pStyle w:val="Heading1"/>
        <w:spacing w:after="140" w:before="300"/>
      </w:pPr>
      <w:r>
        <w:rPr>
          <w:b/>
          <w:bCs/>
          <w:color w:val="000000"/>
          <w:sz w:val="30"/>
          <w:szCs w:val="30"/>
        </w:rPr>
        <w:t xml:space="preserve">9. Citation</w:t>
      </w:r>
    </w:p>
    <w:p>
      <w:pPr>
        <w:spacing w:after="130"/>
      </w:pPr>
      <w:r>
        <w:rPr>
          <w:i/>
          <w:iCs/>
          <w:sz w:val="21"/>
          <w:szCs w:val="21"/>
        </w:rPr>
        <w:t xml:space="preserve">Ahmad I, Chowdhury FS, Boullerne AI, Gow A, Feinstein DL. MyeliMetric: A Python-Based Toolbox for Standardized G-Ratio Analysis of Axon-Myelin Integrity. ASN Neuro. 2026;18(1):2603411. doi:10.1080/17590914.2025.2603411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e073f511d970b9fb331a5bf9088343b73737f2.png"/><Relationship Id="rId8" Type="http://schemas.openxmlformats.org/officeDocument/2006/relationships/image" Target="media/5c50dd9434a6c73340df0c98f55a7a2761fb5506.png"/><Relationship Id="rId9" Type="http://schemas.openxmlformats.org/officeDocument/2006/relationships/image" Target="media/8c5ee3f270c421c26f4d8a77c8bf50f7c3b3b135.png"/><Relationship Id="rId10" Type="http://schemas.openxmlformats.org/officeDocument/2006/relationships/image" Target="media/ab62fcae4ed19e37f85531f7b0f597b7ad445b0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MyeliMetric-V2 Improvements and Validation</dc:title>
  <dc:creator>MyeliMetric-V2</dc:creator>
  <cp:lastModifiedBy>Un-named</cp:lastModifiedBy>
  <cp:revision>1</cp:revision>
  <dcterms:created xsi:type="dcterms:W3CDTF">2026-09-06T18:21:58.735Z</dcterms:created>
  <dcterms:modified xsi:type="dcterms:W3CDTF">2026-09-06T18:21:58.746Z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