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51DC0" w14:textId="7A2A3B19" w:rsidR="00865B45" w:rsidRPr="00BD77A1" w:rsidRDefault="003D6141" w:rsidP="00987336">
      <w:pPr>
        <w:spacing w:after="0" w:line="240" w:lineRule="auto"/>
        <w:jc w:val="center"/>
        <w:rPr>
          <w:rFonts w:ascii="Times New Roman" w:hAnsi="Times New Roman" w:cs="Times New Roman"/>
          <w:sz w:val="24"/>
          <w:szCs w:val="24"/>
          <w:lang w:val="en-US"/>
        </w:rPr>
      </w:pPr>
      <w:r w:rsidRPr="00BD77A1">
        <w:rPr>
          <w:rFonts w:ascii="Times New Roman" w:hAnsi="Times New Roman" w:cs="Times New Roman"/>
          <w:sz w:val="24"/>
          <w:szCs w:val="24"/>
          <w:lang w:val="en-US"/>
        </w:rPr>
        <w:t>CHAPTER</w:t>
      </w:r>
    </w:p>
    <w:p w14:paraId="7FE9FE87" w14:textId="2BAD5E14" w:rsidR="007F6B20" w:rsidRDefault="007F6B20" w:rsidP="007F6B20">
      <w:pPr>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t>ADVANCES IN BRAIN-COMPUTER INTERFACES: FROM NEURAL SIGNALS TO MACHINE LEARNING AND ETHICS</w:t>
      </w:r>
    </w:p>
    <w:p w14:paraId="350C264D" w14:textId="77777777" w:rsidR="007F6B20" w:rsidRPr="00BD77A1" w:rsidRDefault="007F6B20" w:rsidP="007F6B20">
      <w:pPr>
        <w:spacing w:after="0" w:line="240" w:lineRule="auto"/>
        <w:jc w:val="center"/>
        <w:rPr>
          <w:rFonts w:ascii="Times New Roman" w:hAnsi="Times New Roman" w:cs="Times New Roman"/>
          <w:b/>
          <w:bCs/>
          <w:sz w:val="28"/>
          <w:szCs w:val="28"/>
          <w:lang w:val="en-US"/>
        </w:rPr>
      </w:pPr>
    </w:p>
    <w:p w14:paraId="709A827D" w14:textId="77777777" w:rsidR="003D6141" w:rsidRDefault="003D6141" w:rsidP="00987336">
      <w:pPr>
        <w:spacing w:after="0" w:line="240" w:lineRule="auto"/>
        <w:jc w:val="both"/>
        <w:rPr>
          <w:rFonts w:ascii="Times New Roman" w:hAnsi="Times New Roman" w:cs="Times New Roman"/>
          <w:b/>
          <w:bCs/>
          <w:sz w:val="28"/>
          <w:szCs w:val="28"/>
        </w:rPr>
      </w:pPr>
      <w:r w:rsidRPr="00BD77A1">
        <w:rPr>
          <w:rFonts w:ascii="Times New Roman" w:hAnsi="Times New Roman" w:cs="Times New Roman"/>
          <w:b/>
          <w:bCs/>
          <w:sz w:val="28"/>
          <w:szCs w:val="28"/>
        </w:rPr>
        <w:t>How to Use This Chapter</w:t>
      </w:r>
    </w:p>
    <w:p w14:paraId="1A954A17" w14:textId="77777777" w:rsidR="00592986" w:rsidRPr="00BD77A1" w:rsidRDefault="00592986" w:rsidP="00987336">
      <w:pPr>
        <w:spacing w:after="0" w:line="240" w:lineRule="auto"/>
        <w:jc w:val="both"/>
        <w:rPr>
          <w:rFonts w:ascii="Times New Roman" w:hAnsi="Times New Roman" w:cs="Times New Roman"/>
          <w:b/>
          <w:bCs/>
          <w:sz w:val="28"/>
          <w:szCs w:val="28"/>
        </w:rPr>
      </w:pPr>
    </w:p>
    <w:p w14:paraId="4EBA8D71" w14:textId="77777777" w:rsidR="004D0626" w:rsidRPr="00BD77A1" w:rsidRDefault="004D0626" w:rsidP="00987336">
      <w:pPr>
        <w:spacing w:after="0" w:line="240" w:lineRule="auto"/>
        <w:ind w:firstLine="360"/>
        <w:jc w:val="both"/>
        <w:rPr>
          <w:rFonts w:ascii="Times New Roman" w:hAnsi="Times New Roman" w:cs="Times New Roman"/>
          <w:sz w:val="24"/>
          <w:szCs w:val="24"/>
        </w:rPr>
      </w:pPr>
      <w:r w:rsidRPr="00BD77A1">
        <w:rPr>
          <w:rFonts w:ascii="Times New Roman" w:hAnsi="Times New Roman" w:cs="Times New Roman"/>
          <w:sz w:val="24"/>
          <w:szCs w:val="24"/>
        </w:rPr>
        <w:t>This chapter is structured to guide readers from basic concepts to advanced applications in neuroengineering and brain-computer interfaces (BCIs). You can read it sequentially for a comprehensive understanding or jump to specific sections based on your interest.</w:t>
      </w:r>
    </w:p>
    <w:p w14:paraId="65D0F85F" w14:textId="77777777" w:rsidR="004D0626" w:rsidRPr="00BD77A1" w:rsidRDefault="004D0626" w:rsidP="00987336">
      <w:pPr>
        <w:numPr>
          <w:ilvl w:val="0"/>
          <w:numId w:val="67"/>
        </w:num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Beginners should start from the introduction and follow through to build a solid foundation.</w:t>
      </w:r>
    </w:p>
    <w:p w14:paraId="1CD549ED" w14:textId="77777777" w:rsidR="004D0626" w:rsidRPr="00BD77A1" w:rsidRDefault="004D0626" w:rsidP="00987336">
      <w:pPr>
        <w:numPr>
          <w:ilvl w:val="0"/>
          <w:numId w:val="67"/>
        </w:num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Advanced learners may focus on signal processing (Section 5), machine learning (Section 6), and applications (Section 7).</w:t>
      </w:r>
    </w:p>
    <w:p w14:paraId="3D81D4C7" w14:textId="4E418B69" w:rsidR="004D0626" w:rsidRPr="00BD77A1" w:rsidRDefault="004D0626" w:rsidP="00987336">
      <w:pPr>
        <w:spacing w:after="0" w:line="240" w:lineRule="auto"/>
        <w:ind w:firstLine="360"/>
        <w:jc w:val="both"/>
        <w:rPr>
          <w:rFonts w:ascii="Times New Roman" w:hAnsi="Times New Roman" w:cs="Times New Roman"/>
          <w:sz w:val="24"/>
          <w:szCs w:val="24"/>
        </w:rPr>
      </w:pPr>
      <w:r w:rsidRPr="00BD77A1">
        <w:rPr>
          <w:rFonts w:ascii="Times New Roman" w:hAnsi="Times New Roman" w:cs="Times New Roman"/>
          <w:sz w:val="24"/>
          <w:szCs w:val="24"/>
        </w:rPr>
        <w:t>References are organized in section-based blocks (e.g., [101]</w:t>
      </w:r>
      <w:r w:rsidR="002A7DCF" w:rsidRPr="00BD77A1">
        <w:rPr>
          <w:rFonts w:ascii="Times New Roman" w:hAnsi="Times New Roman" w:cs="Times New Roman"/>
          <w:sz w:val="24"/>
          <w:szCs w:val="24"/>
        </w:rPr>
        <w:t xml:space="preserve"> – [</w:t>
      </w:r>
      <w:r w:rsidRPr="00BD77A1">
        <w:rPr>
          <w:rFonts w:ascii="Times New Roman" w:hAnsi="Times New Roman" w:cs="Times New Roman"/>
          <w:sz w:val="24"/>
          <w:szCs w:val="24"/>
        </w:rPr>
        <w:t>199] for Section 1, [201]</w:t>
      </w:r>
      <w:r w:rsidR="002A7DCF" w:rsidRPr="00BD77A1">
        <w:rPr>
          <w:rFonts w:ascii="Times New Roman" w:hAnsi="Times New Roman" w:cs="Times New Roman"/>
          <w:sz w:val="24"/>
          <w:szCs w:val="24"/>
        </w:rPr>
        <w:t xml:space="preserve"> – [</w:t>
      </w:r>
      <w:r w:rsidRPr="00BD77A1">
        <w:rPr>
          <w:rFonts w:ascii="Times New Roman" w:hAnsi="Times New Roman" w:cs="Times New Roman"/>
          <w:sz w:val="24"/>
          <w:szCs w:val="24"/>
        </w:rPr>
        <w:t>299] for Section 2, etc.) for easier tracking and to avoid confusion. Repeated references retain the same number.</w:t>
      </w:r>
    </w:p>
    <w:p w14:paraId="38CC9B4D" w14:textId="77777777" w:rsidR="004D0626" w:rsidRPr="00BD77A1" w:rsidRDefault="004D0626"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This structure ensures clarity, learning flexibility, and efficient knowledge building.</w:t>
      </w:r>
    </w:p>
    <w:p w14:paraId="3ADEF207" w14:textId="3846DA43" w:rsidR="00662B9B" w:rsidRDefault="00000000" w:rsidP="009873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pict w14:anchorId="7E9BC0F8">
          <v:rect id="_x0000_i1025" style="width:0;height:1.5pt" o:hralign="center" o:bullet="t" o:hrstd="t" o:hr="t" fillcolor="#a0a0a0" stroked="f"/>
        </w:pict>
      </w:r>
    </w:p>
    <w:p w14:paraId="26AB56A6" w14:textId="77777777" w:rsidR="00592986" w:rsidRPr="00BD77A1" w:rsidRDefault="00592986" w:rsidP="00987336">
      <w:pPr>
        <w:spacing w:after="0" w:line="240" w:lineRule="auto"/>
        <w:jc w:val="both"/>
        <w:rPr>
          <w:rFonts w:ascii="Times New Roman" w:hAnsi="Times New Roman" w:cs="Times New Roman"/>
          <w:sz w:val="24"/>
          <w:szCs w:val="24"/>
        </w:rPr>
      </w:pPr>
    </w:p>
    <w:p w14:paraId="6AF42CCC" w14:textId="724E64FA" w:rsidR="003D6141" w:rsidRDefault="003D6141" w:rsidP="00987336">
      <w:pPr>
        <w:spacing w:after="0" w:line="240" w:lineRule="auto"/>
        <w:jc w:val="both"/>
        <w:rPr>
          <w:rFonts w:ascii="Times New Roman" w:hAnsi="Times New Roman" w:cs="Times New Roman"/>
          <w:b/>
          <w:bCs/>
          <w:sz w:val="28"/>
          <w:szCs w:val="28"/>
        </w:rPr>
      </w:pPr>
      <w:r w:rsidRPr="00BD77A1">
        <w:rPr>
          <w:rFonts w:ascii="Times New Roman" w:hAnsi="Times New Roman" w:cs="Times New Roman"/>
          <w:b/>
          <w:bCs/>
          <w:sz w:val="28"/>
          <w:szCs w:val="28"/>
        </w:rPr>
        <w:t>Table of Contents:</w:t>
      </w:r>
    </w:p>
    <w:p w14:paraId="16227838" w14:textId="77777777" w:rsidR="00592986" w:rsidRPr="00BD77A1" w:rsidRDefault="00592986" w:rsidP="00987336">
      <w:pPr>
        <w:spacing w:after="0" w:line="240" w:lineRule="auto"/>
        <w:jc w:val="both"/>
        <w:rPr>
          <w:rFonts w:ascii="Times New Roman" w:hAnsi="Times New Roman" w:cs="Times New Roman"/>
          <w:b/>
          <w:bCs/>
          <w:sz w:val="28"/>
          <w:szCs w:val="28"/>
        </w:rPr>
      </w:pPr>
    </w:p>
    <w:p w14:paraId="0434D1DD" w14:textId="77777777" w:rsidR="003D6141" w:rsidRPr="00BD77A1" w:rsidRDefault="003D6141" w:rsidP="00D52CD0">
      <w:pPr>
        <w:spacing w:after="0" w:line="276" w:lineRule="auto"/>
        <w:jc w:val="both"/>
        <w:rPr>
          <w:rFonts w:ascii="Times New Roman" w:hAnsi="Times New Roman" w:cs="Times New Roman"/>
          <w:b/>
          <w:bCs/>
          <w:sz w:val="28"/>
          <w:szCs w:val="28"/>
        </w:rPr>
      </w:pPr>
      <w:r w:rsidRPr="00BD77A1">
        <w:rPr>
          <w:rFonts w:ascii="Times New Roman" w:hAnsi="Times New Roman" w:cs="Times New Roman"/>
          <w:b/>
          <w:bCs/>
          <w:sz w:val="28"/>
          <w:szCs w:val="28"/>
        </w:rPr>
        <w:t>1 Introduction</w:t>
      </w:r>
    </w:p>
    <w:p w14:paraId="7963C93F" w14:textId="77777777" w:rsidR="003D6141" w:rsidRPr="00BD77A1" w:rsidRDefault="003D614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1.1 Definition of Neuroengineering</w:t>
      </w:r>
    </w:p>
    <w:p w14:paraId="39FA33D3" w14:textId="3100BAE0" w:rsidR="003D6141" w:rsidRPr="00BD77A1" w:rsidRDefault="003D614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1.2 Importance of BCI in modern healthcare</w:t>
      </w:r>
    </w:p>
    <w:p w14:paraId="4EA2E989" w14:textId="77777777" w:rsidR="003D6141" w:rsidRPr="00BD77A1" w:rsidRDefault="003D6141" w:rsidP="00D52CD0">
      <w:pPr>
        <w:spacing w:after="0" w:line="276" w:lineRule="auto"/>
        <w:jc w:val="both"/>
        <w:rPr>
          <w:rFonts w:ascii="Times New Roman" w:hAnsi="Times New Roman" w:cs="Times New Roman"/>
          <w:b/>
          <w:bCs/>
          <w:sz w:val="28"/>
          <w:szCs w:val="28"/>
        </w:rPr>
      </w:pPr>
      <w:r w:rsidRPr="00BD77A1">
        <w:rPr>
          <w:rFonts w:ascii="Times New Roman" w:hAnsi="Times New Roman" w:cs="Times New Roman"/>
          <w:b/>
          <w:bCs/>
          <w:sz w:val="28"/>
          <w:szCs w:val="28"/>
        </w:rPr>
        <w:t>2 Basic Human Brain Physiology</w:t>
      </w:r>
    </w:p>
    <w:p w14:paraId="5AE61C56" w14:textId="77777777" w:rsidR="003D6141" w:rsidRPr="00BD77A1" w:rsidRDefault="003D614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2.1 Brain structure overview</w:t>
      </w:r>
    </w:p>
    <w:p w14:paraId="6D78DDA6" w14:textId="4C3DF130" w:rsidR="003D6141" w:rsidRPr="00BD77A1" w:rsidRDefault="003D614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2.2 Neural signal transmission</w:t>
      </w:r>
    </w:p>
    <w:p w14:paraId="267C7138" w14:textId="7F5A8DEF" w:rsidR="003D6141" w:rsidRPr="00BD77A1" w:rsidRDefault="003D6141" w:rsidP="00D52CD0">
      <w:pPr>
        <w:spacing w:after="0" w:line="276" w:lineRule="auto"/>
        <w:jc w:val="both"/>
        <w:rPr>
          <w:rFonts w:ascii="Times New Roman" w:hAnsi="Times New Roman" w:cs="Times New Roman"/>
          <w:b/>
          <w:bCs/>
          <w:sz w:val="28"/>
          <w:szCs w:val="28"/>
        </w:rPr>
      </w:pPr>
      <w:r w:rsidRPr="00BD77A1">
        <w:rPr>
          <w:rFonts w:ascii="Times New Roman" w:hAnsi="Times New Roman" w:cs="Times New Roman"/>
          <w:b/>
          <w:bCs/>
          <w:sz w:val="28"/>
          <w:szCs w:val="28"/>
        </w:rPr>
        <w:t>3 Types of Brain Signals Used in BCI</w:t>
      </w:r>
    </w:p>
    <w:p w14:paraId="1A11C369" w14:textId="15921491" w:rsidR="003D06AD" w:rsidRPr="00BD77A1" w:rsidRDefault="003D06AD"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b/>
          <w:bCs/>
          <w:sz w:val="24"/>
          <w:szCs w:val="24"/>
        </w:rPr>
        <w:t xml:space="preserve">  </w:t>
      </w:r>
      <w:r w:rsidRPr="00BD77A1">
        <w:rPr>
          <w:rFonts w:ascii="Times New Roman" w:hAnsi="Times New Roman" w:cs="Times New Roman"/>
          <w:sz w:val="24"/>
          <w:szCs w:val="24"/>
        </w:rPr>
        <w:t>3.1 Electroencephalography (EEG)</w:t>
      </w:r>
    </w:p>
    <w:p w14:paraId="46501FFF" w14:textId="1750E6C8" w:rsidR="003D06AD" w:rsidRPr="00BD77A1" w:rsidRDefault="003D06AD"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3.2 Electrocorticography (ECoG)</w:t>
      </w:r>
    </w:p>
    <w:p w14:paraId="73E83F71" w14:textId="2E87ECCE" w:rsidR="003D06AD" w:rsidRPr="00BD77A1" w:rsidRDefault="003D06AD"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3.3 Intracortical Signals (Single-unit and Multi-unit Recordings)</w:t>
      </w:r>
    </w:p>
    <w:p w14:paraId="51E3450E" w14:textId="18AF044C" w:rsidR="003D06AD" w:rsidRPr="00BD77A1" w:rsidRDefault="003D06AD"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3.4 Magnetoencephalography (MEG)</w:t>
      </w:r>
      <w:r w:rsidRPr="00BD77A1">
        <w:rPr>
          <w:rFonts w:ascii="Times New Roman" w:hAnsi="Times New Roman" w:cs="Times New Roman"/>
          <w:sz w:val="24"/>
          <w:szCs w:val="24"/>
        </w:rPr>
        <w:tab/>
      </w:r>
    </w:p>
    <w:p w14:paraId="5CE1FE00" w14:textId="2D82C188" w:rsidR="003D06AD" w:rsidRPr="00BD77A1" w:rsidRDefault="003D06AD"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3.5 Functional Near-Infrared Spectroscopy (fNIRS)</w:t>
      </w:r>
    </w:p>
    <w:p w14:paraId="2E5CF270" w14:textId="2D5BF23D" w:rsidR="003D06AD" w:rsidRPr="00BD77A1" w:rsidRDefault="003D06AD"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3.6 Local Field Potentials (LFPs)</w:t>
      </w:r>
    </w:p>
    <w:p w14:paraId="0F102E0A" w14:textId="47011BD5" w:rsidR="003D6141" w:rsidRPr="00BD77A1" w:rsidRDefault="003D6141" w:rsidP="00D52CD0">
      <w:pPr>
        <w:spacing w:after="0" w:line="276" w:lineRule="auto"/>
        <w:jc w:val="both"/>
        <w:rPr>
          <w:rFonts w:ascii="Times New Roman" w:hAnsi="Times New Roman" w:cs="Times New Roman"/>
          <w:b/>
          <w:bCs/>
          <w:sz w:val="28"/>
          <w:szCs w:val="28"/>
        </w:rPr>
      </w:pPr>
      <w:r w:rsidRPr="00BD77A1">
        <w:rPr>
          <w:rFonts w:ascii="Times New Roman" w:hAnsi="Times New Roman" w:cs="Times New Roman"/>
          <w:b/>
          <w:bCs/>
          <w:sz w:val="28"/>
          <w:szCs w:val="28"/>
        </w:rPr>
        <w:t xml:space="preserve">4 </w:t>
      </w:r>
      <w:r w:rsidR="009A4EC1" w:rsidRPr="00BD77A1">
        <w:rPr>
          <w:rFonts w:ascii="Times New Roman" w:hAnsi="Times New Roman" w:cs="Times New Roman"/>
          <w:b/>
          <w:bCs/>
          <w:sz w:val="28"/>
          <w:szCs w:val="28"/>
        </w:rPr>
        <w:t>Signal Acquisition Technologies in Brain-Computer Interfaces</w:t>
      </w:r>
    </w:p>
    <w:p w14:paraId="7AC2EE0D" w14:textId="155074D0" w:rsidR="003D6141" w:rsidRPr="00BD77A1" w:rsidRDefault="003D614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4.1 </w:t>
      </w:r>
      <w:r w:rsidR="009A4EC1" w:rsidRPr="00BD77A1">
        <w:rPr>
          <w:rFonts w:ascii="Times New Roman" w:hAnsi="Times New Roman" w:cs="Times New Roman"/>
          <w:sz w:val="24"/>
          <w:szCs w:val="24"/>
        </w:rPr>
        <w:t>Electrodes and Sensor Types</w:t>
      </w:r>
    </w:p>
    <w:p w14:paraId="2333604F" w14:textId="48BC4B06" w:rsidR="003D6141" w:rsidRPr="00BD77A1" w:rsidRDefault="003D614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4.2 </w:t>
      </w:r>
      <w:r w:rsidR="009A4EC1" w:rsidRPr="00BD77A1">
        <w:rPr>
          <w:rFonts w:ascii="Times New Roman" w:hAnsi="Times New Roman" w:cs="Times New Roman"/>
          <w:sz w:val="24"/>
          <w:szCs w:val="24"/>
        </w:rPr>
        <w:t>Amplifier and Filters</w:t>
      </w:r>
    </w:p>
    <w:p w14:paraId="05028CA5" w14:textId="2DE21064" w:rsidR="003D6141" w:rsidRPr="00BD77A1" w:rsidRDefault="003D614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4.3 </w:t>
      </w:r>
      <w:r w:rsidR="009A4EC1" w:rsidRPr="00BD77A1">
        <w:rPr>
          <w:rFonts w:ascii="Times New Roman" w:hAnsi="Times New Roman" w:cs="Times New Roman"/>
          <w:sz w:val="24"/>
          <w:szCs w:val="24"/>
        </w:rPr>
        <w:t>Analog-to-Digital Conversion (ADC)</w:t>
      </w:r>
    </w:p>
    <w:p w14:paraId="72F1E967" w14:textId="70CF2B96" w:rsidR="009A4EC1" w:rsidRPr="00BD77A1" w:rsidRDefault="009A4EC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4.4 Wearable and Implantable Devices</w:t>
      </w:r>
    </w:p>
    <w:p w14:paraId="4DDA5687" w14:textId="5003FF50" w:rsidR="003D6141" w:rsidRPr="00BD77A1" w:rsidRDefault="009A4EC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4.5 Noise and Artifact Handling</w:t>
      </w:r>
    </w:p>
    <w:p w14:paraId="4C3668E9" w14:textId="2F8ECC47" w:rsidR="003D6141" w:rsidRPr="00BD77A1" w:rsidRDefault="003D6141" w:rsidP="00D52CD0">
      <w:pPr>
        <w:spacing w:after="0" w:line="276" w:lineRule="auto"/>
        <w:jc w:val="both"/>
        <w:rPr>
          <w:rFonts w:ascii="Times New Roman" w:hAnsi="Times New Roman" w:cs="Times New Roman"/>
          <w:b/>
          <w:bCs/>
          <w:sz w:val="28"/>
          <w:szCs w:val="28"/>
        </w:rPr>
      </w:pPr>
      <w:r w:rsidRPr="00BD77A1">
        <w:rPr>
          <w:rFonts w:ascii="Times New Roman" w:hAnsi="Times New Roman" w:cs="Times New Roman"/>
          <w:b/>
          <w:bCs/>
          <w:sz w:val="28"/>
          <w:szCs w:val="28"/>
        </w:rPr>
        <w:t xml:space="preserve">5 </w:t>
      </w:r>
      <w:r w:rsidR="009A4EC1" w:rsidRPr="00BD77A1">
        <w:rPr>
          <w:rFonts w:ascii="Times New Roman" w:hAnsi="Times New Roman" w:cs="Times New Roman"/>
          <w:b/>
          <w:bCs/>
          <w:sz w:val="28"/>
          <w:szCs w:val="28"/>
        </w:rPr>
        <w:t>Signal Processing and Feature Extraction in BCIs</w:t>
      </w:r>
    </w:p>
    <w:p w14:paraId="5E6393C0" w14:textId="62F8F99A" w:rsidR="003D6141" w:rsidRPr="00BD77A1" w:rsidRDefault="003D614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5.1 </w:t>
      </w:r>
      <w:r w:rsidR="009A4EC1" w:rsidRPr="00BD77A1">
        <w:rPr>
          <w:rFonts w:ascii="Times New Roman" w:hAnsi="Times New Roman" w:cs="Times New Roman"/>
          <w:sz w:val="24"/>
          <w:szCs w:val="24"/>
        </w:rPr>
        <w:t>Preprocessing of Brain Signals</w:t>
      </w:r>
    </w:p>
    <w:p w14:paraId="2D28162D" w14:textId="0C6FB217" w:rsidR="003D6141" w:rsidRPr="00BD77A1" w:rsidRDefault="003D614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5.2 </w:t>
      </w:r>
      <w:r w:rsidR="009A4EC1" w:rsidRPr="00BD77A1">
        <w:rPr>
          <w:rFonts w:ascii="Times New Roman" w:hAnsi="Times New Roman" w:cs="Times New Roman"/>
          <w:sz w:val="24"/>
          <w:szCs w:val="24"/>
        </w:rPr>
        <w:t>Time-Domain Feature Extraction</w:t>
      </w:r>
    </w:p>
    <w:p w14:paraId="5C1E01A3" w14:textId="33DC5F8D" w:rsidR="009A4EC1" w:rsidRPr="00BD77A1" w:rsidRDefault="009A4EC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5.3 Frequency-Domain Feature Extraction</w:t>
      </w:r>
    </w:p>
    <w:p w14:paraId="4AADF62F" w14:textId="00CE2260" w:rsidR="009A4EC1" w:rsidRPr="00BD77A1" w:rsidRDefault="009A4EC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lastRenderedPageBreak/>
        <w:t xml:space="preserve">  5.4 Time-Frequency Analysis</w:t>
      </w:r>
    </w:p>
    <w:p w14:paraId="26B80EED" w14:textId="7F408C59" w:rsidR="009A4EC1" w:rsidRPr="00BD77A1" w:rsidRDefault="009A4EC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5.5 Spatial Filtering</w:t>
      </w:r>
    </w:p>
    <w:p w14:paraId="63AE2A6D" w14:textId="4567A07E" w:rsidR="009A4EC1" w:rsidRPr="00BD77A1" w:rsidRDefault="009A4EC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5.6 Source Localization</w:t>
      </w:r>
    </w:p>
    <w:p w14:paraId="75E785A0" w14:textId="446672B5" w:rsidR="003D6141" w:rsidRPr="00BD77A1" w:rsidRDefault="009A4EC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5.7 Deep Feature Learning</w:t>
      </w:r>
    </w:p>
    <w:p w14:paraId="4DFE3DB1" w14:textId="5742C95E" w:rsidR="003D6141" w:rsidRPr="00BD77A1" w:rsidRDefault="003D6141" w:rsidP="00D52CD0">
      <w:pPr>
        <w:spacing w:after="0" w:line="276" w:lineRule="auto"/>
        <w:jc w:val="both"/>
        <w:rPr>
          <w:rFonts w:ascii="Times New Roman" w:hAnsi="Times New Roman" w:cs="Times New Roman"/>
          <w:b/>
          <w:bCs/>
          <w:sz w:val="28"/>
          <w:szCs w:val="28"/>
        </w:rPr>
      </w:pPr>
      <w:r w:rsidRPr="00BD77A1">
        <w:rPr>
          <w:rFonts w:ascii="Times New Roman" w:hAnsi="Times New Roman" w:cs="Times New Roman"/>
          <w:b/>
          <w:bCs/>
          <w:sz w:val="28"/>
          <w:szCs w:val="28"/>
        </w:rPr>
        <w:t xml:space="preserve">6 </w:t>
      </w:r>
      <w:r w:rsidR="009A4EC1" w:rsidRPr="00BD77A1">
        <w:rPr>
          <w:rFonts w:ascii="Times New Roman" w:hAnsi="Times New Roman" w:cs="Times New Roman"/>
          <w:b/>
          <w:bCs/>
          <w:sz w:val="28"/>
          <w:szCs w:val="28"/>
        </w:rPr>
        <w:t>Machine Learning and Classification in BCIs</w:t>
      </w:r>
    </w:p>
    <w:p w14:paraId="3C2DA0E0" w14:textId="2A0146C6" w:rsidR="009A4EC1" w:rsidRPr="00BD77A1" w:rsidRDefault="009A4EC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6.1 Traditional Classifiers</w:t>
      </w:r>
    </w:p>
    <w:p w14:paraId="6B28EADA" w14:textId="47D5D213" w:rsidR="009A4EC1" w:rsidRPr="00BD77A1" w:rsidRDefault="009A4EC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6.2 Ensemble and Hybrid Methods</w:t>
      </w:r>
    </w:p>
    <w:p w14:paraId="3490FE11" w14:textId="26D235C6" w:rsidR="009A4EC1" w:rsidRPr="00BD77A1" w:rsidRDefault="009A4EC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6.3 Deep Learning Approaches</w:t>
      </w:r>
    </w:p>
    <w:p w14:paraId="2D917ECD" w14:textId="294B7102" w:rsidR="003D6141" w:rsidRPr="00BD77A1" w:rsidRDefault="009A4EC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6.4 Model Evaluation and Metrics</w:t>
      </w:r>
    </w:p>
    <w:p w14:paraId="41BA4D99" w14:textId="3E3FC1B0" w:rsidR="003D6141" w:rsidRPr="00BD77A1" w:rsidRDefault="003D6141" w:rsidP="00D52CD0">
      <w:pPr>
        <w:spacing w:after="0" w:line="276" w:lineRule="auto"/>
        <w:jc w:val="both"/>
        <w:rPr>
          <w:rFonts w:ascii="Times New Roman" w:hAnsi="Times New Roman" w:cs="Times New Roman"/>
          <w:b/>
          <w:bCs/>
          <w:sz w:val="28"/>
          <w:szCs w:val="28"/>
        </w:rPr>
      </w:pPr>
      <w:r w:rsidRPr="00BD77A1">
        <w:rPr>
          <w:rFonts w:ascii="Times New Roman" w:hAnsi="Times New Roman" w:cs="Times New Roman"/>
          <w:b/>
          <w:bCs/>
          <w:sz w:val="28"/>
          <w:szCs w:val="28"/>
        </w:rPr>
        <w:t xml:space="preserve">7 </w:t>
      </w:r>
      <w:r w:rsidR="009A4EC1" w:rsidRPr="00BD77A1">
        <w:rPr>
          <w:rFonts w:ascii="Times New Roman" w:hAnsi="Times New Roman" w:cs="Times New Roman"/>
          <w:b/>
          <w:bCs/>
          <w:sz w:val="28"/>
          <w:szCs w:val="28"/>
        </w:rPr>
        <w:t>Application of Brain-Computer Interfaces</w:t>
      </w:r>
    </w:p>
    <w:p w14:paraId="233FB93B" w14:textId="6B47E5DA" w:rsidR="003D6141" w:rsidRPr="00BD77A1" w:rsidRDefault="003D614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7.1 </w:t>
      </w:r>
      <w:r w:rsidR="009A4EC1" w:rsidRPr="00BD77A1">
        <w:rPr>
          <w:rFonts w:ascii="Times New Roman" w:hAnsi="Times New Roman" w:cs="Times New Roman"/>
          <w:sz w:val="24"/>
          <w:szCs w:val="24"/>
        </w:rPr>
        <w:t>Clinical and Rehabilitation Applications</w:t>
      </w:r>
    </w:p>
    <w:p w14:paraId="5EB1CD52" w14:textId="480A6810" w:rsidR="003D6141" w:rsidRPr="00BD77A1" w:rsidRDefault="003D614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7.</w:t>
      </w:r>
      <w:r w:rsidR="009A4EC1" w:rsidRPr="00BD77A1">
        <w:rPr>
          <w:rFonts w:ascii="Times New Roman" w:hAnsi="Times New Roman" w:cs="Times New Roman"/>
          <w:sz w:val="24"/>
          <w:szCs w:val="24"/>
        </w:rPr>
        <w:t>2 Cognitive and Affective Computing</w:t>
      </w:r>
    </w:p>
    <w:p w14:paraId="07DB3BEA" w14:textId="26C1D445" w:rsidR="009A4EC1" w:rsidRPr="00BD77A1" w:rsidRDefault="009A4EC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7.3 Gaming and Entertainment</w:t>
      </w:r>
    </w:p>
    <w:p w14:paraId="142AFF97" w14:textId="6BACC0FE" w:rsidR="009A4EC1" w:rsidRPr="00BD77A1" w:rsidRDefault="009A4EC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7.4 Smart Environments and Assistive Technologies</w:t>
      </w:r>
    </w:p>
    <w:p w14:paraId="661EA82A" w14:textId="4E3B18BE" w:rsidR="003D6141" w:rsidRPr="00BD77A1" w:rsidRDefault="009A4EC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7.5 Emerging Applications</w:t>
      </w:r>
    </w:p>
    <w:p w14:paraId="41264A3F" w14:textId="6B1CBBF0" w:rsidR="003D6141" w:rsidRPr="00BD77A1" w:rsidRDefault="003D6141" w:rsidP="00D52CD0">
      <w:pPr>
        <w:spacing w:after="0" w:line="276" w:lineRule="auto"/>
        <w:jc w:val="both"/>
        <w:rPr>
          <w:rFonts w:ascii="Times New Roman" w:hAnsi="Times New Roman" w:cs="Times New Roman"/>
          <w:b/>
          <w:bCs/>
          <w:sz w:val="24"/>
          <w:szCs w:val="24"/>
        </w:rPr>
      </w:pPr>
      <w:r w:rsidRPr="00BD77A1">
        <w:rPr>
          <w:rFonts w:ascii="Times New Roman" w:hAnsi="Times New Roman" w:cs="Times New Roman"/>
          <w:b/>
          <w:bCs/>
          <w:sz w:val="28"/>
          <w:szCs w:val="28"/>
        </w:rPr>
        <w:t xml:space="preserve">8 </w:t>
      </w:r>
      <w:r w:rsidR="009A4EC1" w:rsidRPr="00BD77A1">
        <w:rPr>
          <w:rFonts w:ascii="Times New Roman" w:hAnsi="Times New Roman" w:cs="Times New Roman"/>
          <w:b/>
          <w:bCs/>
          <w:sz w:val="28"/>
          <w:szCs w:val="28"/>
        </w:rPr>
        <w:t>Ethical Considerations and Future Directions</w:t>
      </w:r>
    </w:p>
    <w:p w14:paraId="74FB1771" w14:textId="212C0D8B" w:rsidR="003D6141" w:rsidRPr="00BD77A1" w:rsidRDefault="003D614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8.1 </w:t>
      </w:r>
      <w:r w:rsidR="009A4EC1" w:rsidRPr="00BD77A1">
        <w:rPr>
          <w:rFonts w:ascii="Times New Roman" w:hAnsi="Times New Roman" w:cs="Times New Roman"/>
          <w:sz w:val="24"/>
          <w:szCs w:val="24"/>
        </w:rPr>
        <w:t>Ethical Considerations in Brain-Computer Interfaces</w:t>
      </w:r>
    </w:p>
    <w:p w14:paraId="311DA897" w14:textId="32EED72E" w:rsidR="003D6141" w:rsidRPr="00BD77A1" w:rsidRDefault="003D6141"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8.2 </w:t>
      </w:r>
      <w:r w:rsidR="009A4EC1" w:rsidRPr="00BD77A1">
        <w:rPr>
          <w:rFonts w:ascii="Times New Roman" w:hAnsi="Times New Roman" w:cs="Times New Roman"/>
          <w:sz w:val="24"/>
          <w:szCs w:val="24"/>
        </w:rPr>
        <w:t>Regulatory and Legal Challenges</w:t>
      </w:r>
    </w:p>
    <w:p w14:paraId="39A6A9F7" w14:textId="4C3101A5" w:rsidR="00662B9B" w:rsidRPr="00BD77A1" w:rsidRDefault="00662B9B"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  8.3 Future Directions</w:t>
      </w:r>
    </w:p>
    <w:p w14:paraId="49BB34C8" w14:textId="76CCC59C" w:rsidR="00662B9B" w:rsidRPr="00BD77A1" w:rsidRDefault="00662B9B" w:rsidP="00D52CD0">
      <w:pPr>
        <w:spacing w:after="0" w:line="276" w:lineRule="auto"/>
        <w:jc w:val="both"/>
        <w:rPr>
          <w:rFonts w:ascii="Times New Roman" w:hAnsi="Times New Roman" w:cs="Times New Roman"/>
          <w:b/>
          <w:bCs/>
          <w:sz w:val="28"/>
          <w:szCs w:val="28"/>
        </w:rPr>
      </w:pPr>
      <w:r w:rsidRPr="00BD77A1">
        <w:rPr>
          <w:rFonts w:ascii="Times New Roman" w:hAnsi="Times New Roman" w:cs="Times New Roman"/>
          <w:b/>
          <w:bCs/>
          <w:sz w:val="28"/>
          <w:szCs w:val="28"/>
        </w:rPr>
        <w:t>9 Conclusion and Future Perspectives</w:t>
      </w:r>
    </w:p>
    <w:p w14:paraId="3C3DFB21" w14:textId="0B0DDB52" w:rsidR="00F82E25" w:rsidRPr="00BD77A1" w:rsidRDefault="00F82E25" w:rsidP="00D52CD0">
      <w:pPr>
        <w:spacing w:after="0" w:line="276" w:lineRule="auto"/>
        <w:jc w:val="both"/>
        <w:rPr>
          <w:rFonts w:ascii="Times New Roman" w:hAnsi="Times New Roman" w:cs="Times New Roman"/>
          <w:b/>
          <w:bCs/>
          <w:sz w:val="28"/>
          <w:szCs w:val="28"/>
        </w:rPr>
      </w:pPr>
      <w:r w:rsidRPr="00BD77A1">
        <w:rPr>
          <w:rFonts w:ascii="Times New Roman" w:hAnsi="Times New Roman" w:cs="Times New Roman"/>
          <w:b/>
          <w:bCs/>
          <w:sz w:val="28"/>
          <w:szCs w:val="28"/>
        </w:rPr>
        <w:t>10 References</w:t>
      </w:r>
    </w:p>
    <w:p w14:paraId="335FD8E9" w14:textId="27BF8FAF" w:rsidR="00F82E25" w:rsidRPr="00BD77A1" w:rsidRDefault="00F82E25" w:rsidP="00D52CD0">
      <w:pPr>
        <w:spacing w:after="0" w:line="276" w:lineRule="auto"/>
        <w:jc w:val="both"/>
        <w:rPr>
          <w:rFonts w:ascii="Times New Roman" w:hAnsi="Times New Roman" w:cs="Times New Roman"/>
          <w:b/>
          <w:bCs/>
          <w:sz w:val="28"/>
          <w:szCs w:val="28"/>
        </w:rPr>
      </w:pPr>
      <w:r w:rsidRPr="00BD77A1">
        <w:rPr>
          <w:rFonts w:ascii="Times New Roman" w:hAnsi="Times New Roman" w:cs="Times New Roman"/>
          <w:b/>
          <w:bCs/>
          <w:sz w:val="28"/>
          <w:szCs w:val="28"/>
        </w:rPr>
        <w:t>11 Image Credit Section</w:t>
      </w:r>
    </w:p>
    <w:p w14:paraId="0595C356" w14:textId="72ABE64C" w:rsidR="00F82E25" w:rsidRPr="00BD77A1" w:rsidRDefault="00F82E25" w:rsidP="00D52CD0">
      <w:pPr>
        <w:spacing w:after="0" w:line="276" w:lineRule="auto"/>
        <w:jc w:val="both"/>
        <w:rPr>
          <w:rFonts w:ascii="Times New Roman" w:hAnsi="Times New Roman" w:cs="Times New Roman"/>
          <w:b/>
          <w:bCs/>
          <w:sz w:val="28"/>
          <w:szCs w:val="28"/>
        </w:rPr>
      </w:pPr>
      <w:r w:rsidRPr="00BD77A1">
        <w:rPr>
          <w:rFonts w:ascii="Times New Roman" w:hAnsi="Times New Roman" w:cs="Times New Roman"/>
          <w:b/>
          <w:bCs/>
          <w:sz w:val="28"/>
          <w:szCs w:val="28"/>
        </w:rPr>
        <w:t>12 Abbreviations</w:t>
      </w:r>
    </w:p>
    <w:p w14:paraId="3D507FB5" w14:textId="35CD76BE" w:rsidR="00662B9B" w:rsidRDefault="00000000" w:rsidP="00987336">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pict w14:anchorId="596293D0">
          <v:rect id="_x0000_i1026" style="width:0;height:1.5pt" o:hralign="center" o:hrstd="t" o:hr="t" fillcolor="#a0a0a0" stroked="f"/>
        </w:pict>
      </w:r>
    </w:p>
    <w:p w14:paraId="72297774" w14:textId="77777777" w:rsidR="00592986" w:rsidRPr="00BD77A1" w:rsidRDefault="00592986" w:rsidP="00987336">
      <w:pPr>
        <w:spacing w:after="0" w:line="240" w:lineRule="auto"/>
        <w:jc w:val="both"/>
        <w:rPr>
          <w:rFonts w:ascii="Times New Roman" w:hAnsi="Times New Roman" w:cs="Times New Roman"/>
          <w:sz w:val="24"/>
          <w:szCs w:val="24"/>
        </w:rPr>
      </w:pPr>
    </w:p>
    <w:p w14:paraId="015E5C3A" w14:textId="2CA23006" w:rsidR="00067D6E" w:rsidRPr="00592986" w:rsidRDefault="00067D6E" w:rsidP="00592986">
      <w:pPr>
        <w:pStyle w:val="ListParagraph"/>
        <w:numPr>
          <w:ilvl w:val="0"/>
          <w:numId w:val="68"/>
        </w:numPr>
        <w:spacing w:after="0" w:line="240" w:lineRule="auto"/>
        <w:jc w:val="both"/>
        <w:rPr>
          <w:rFonts w:ascii="Times New Roman" w:hAnsi="Times New Roman" w:cs="Times New Roman"/>
          <w:b/>
          <w:bCs/>
          <w:sz w:val="28"/>
          <w:szCs w:val="28"/>
        </w:rPr>
      </w:pPr>
      <w:r w:rsidRPr="00592986">
        <w:rPr>
          <w:rFonts w:ascii="Times New Roman" w:hAnsi="Times New Roman" w:cs="Times New Roman"/>
          <w:b/>
          <w:bCs/>
          <w:sz w:val="28"/>
          <w:szCs w:val="28"/>
        </w:rPr>
        <w:t>Introduction</w:t>
      </w:r>
    </w:p>
    <w:p w14:paraId="7F279593" w14:textId="77777777" w:rsidR="00592986" w:rsidRPr="00592986" w:rsidRDefault="00592986" w:rsidP="00592986">
      <w:pPr>
        <w:spacing w:after="0" w:line="240" w:lineRule="auto"/>
        <w:jc w:val="both"/>
        <w:rPr>
          <w:rFonts w:ascii="Times New Roman" w:hAnsi="Times New Roman" w:cs="Times New Roman"/>
          <w:b/>
          <w:bCs/>
          <w:sz w:val="28"/>
          <w:szCs w:val="28"/>
        </w:rPr>
      </w:pPr>
    </w:p>
    <w:p w14:paraId="1C04C04A" w14:textId="3226C7A1" w:rsidR="00067D6E" w:rsidRPr="00592986" w:rsidRDefault="00067D6E" w:rsidP="00592986">
      <w:pPr>
        <w:pStyle w:val="ListParagraph"/>
        <w:numPr>
          <w:ilvl w:val="1"/>
          <w:numId w:val="68"/>
        </w:numPr>
        <w:spacing w:after="0" w:line="240" w:lineRule="auto"/>
        <w:jc w:val="both"/>
        <w:rPr>
          <w:rFonts w:ascii="Times New Roman" w:hAnsi="Times New Roman" w:cs="Times New Roman"/>
          <w:b/>
          <w:bCs/>
          <w:sz w:val="24"/>
          <w:szCs w:val="24"/>
        </w:rPr>
      </w:pPr>
      <w:r w:rsidRPr="00592986">
        <w:rPr>
          <w:rFonts w:ascii="Times New Roman" w:hAnsi="Times New Roman" w:cs="Times New Roman"/>
          <w:b/>
          <w:bCs/>
          <w:sz w:val="24"/>
          <w:szCs w:val="24"/>
        </w:rPr>
        <w:t>Definition of Neuroengineering</w:t>
      </w:r>
    </w:p>
    <w:p w14:paraId="1D9D2F28" w14:textId="77777777" w:rsidR="00592986" w:rsidRPr="00592986" w:rsidRDefault="00592986" w:rsidP="00592986">
      <w:pPr>
        <w:spacing w:after="0" w:line="240" w:lineRule="auto"/>
        <w:jc w:val="both"/>
        <w:rPr>
          <w:rFonts w:ascii="Times New Roman" w:hAnsi="Times New Roman" w:cs="Times New Roman"/>
          <w:b/>
          <w:bCs/>
          <w:sz w:val="24"/>
          <w:szCs w:val="24"/>
        </w:rPr>
      </w:pPr>
    </w:p>
    <w:p w14:paraId="5C3039D8" w14:textId="775E840A" w:rsidR="00217730" w:rsidRPr="00BD77A1" w:rsidRDefault="00217730"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Neuroengineering, also known as neural engineering, is an interdisciplinary field that merges principles from neuroscience, engineering, and computer science to understand, repair, enhance, or interface with neural systems. It focuses on developing tools and technologies to interact with the nervous system, often through hardware and software innovations that interpret or stimulate neural activity [</w:t>
      </w:r>
      <w:r w:rsidR="00EB33A1" w:rsidRPr="00BD77A1">
        <w:rPr>
          <w:rFonts w:ascii="Times New Roman" w:hAnsi="Times New Roman" w:cs="Times New Roman"/>
          <w:sz w:val="24"/>
          <w:szCs w:val="24"/>
        </w:rPr>
        <w:t>10</w:t>
      </w:r>
      <w:r w:rsidRPr="00BD77A1">
        <w:rPr>
          <w:rFonts w:ascii="Times New Roman" w:hAnsi="Times New Roman" w:cs="Times New Roman"/>
          <w:sz w:val="24"/>
          <w:szCs w:val="24"/>
        </w:rPr>
        <w:t>1]. This field plays a key role in translating neuroscience discoveries into real-world applications, such as brain-computer interfaces, neuroprosthetics, and neuromodulation devices [</w:t>
      </w:r>
      <w:r w:rsidR="00EB33A1" w:rsidRPr="00BD77A1">
        <w:rPr>
          <w:rFonts w:ascii="Times New Roman" w:hAnsi="Times New Roman" w:cs="Times New Roman"/>
          <w:sz w:val="24"/>
          <w:szCs w:val="24"/>
        </w:rPr>
        <w:t>10</w:t>
      </w:r>
      <w:r w:rsidRPr="00BD77A1">
        <w:rPr>
          <w:rFonts w:ascii="Times New Roman" w:hAnsi="Times New Roman" w:cs="Times New Roman"/>
          <w:sz w:val="24"/>
          <w:szCs w:val="24"/>
        </w:rPr>
        <w:t>2].</w:t>
      </w:r>
    </w:p>
    <w:p w14:paraId="72377AC8" w14:textId="3ABE086C" w:rsidR="001D4269" w:rsidRPr="00BD77A1" w:rsidRDefault="00217730"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Neuroengineering is not limited to medical applications; it also has growing relevance in non-clinical domains such as augmented reality, cognitive enhancement, and human-computer symbiosis [</w:t>
      </w:r>
      <w:r w:rsidR="00EB33A1" w:rsidRPr="00BD77A1">
        <w:rPr>
          <w:rFonts w:ascii="Times New Roman" w:hAnsi="Times New Roman" w:cs="Times New Roman"/>
          <w:sz w:val="24"/>
          <w:szCs w:val="24"/>
        </w:rPr>
        <w:t>10</w:t>
      </w:r>
      <w:r w:rsidRPr="00BD77A1">
        <w:rPr>
          <w:rFonts w:ascii="Times New Roman" w:hAnsi="Times New Roman" w:cs="Times New Roman"/>
          <w:sz w:val="24"/>
          <w:szCs w:val="24"/>
        </w:rPr>
        <w:t>3]. Its rapid evolution is driven by advancements in neural recording technologies, machine learning algorithms, and miniaturized bioelectronics [</w:t>
      </w:r>
      <w:r w:rsidR="00EB33A1" w:rsidRPr="00BD77A1">
        <w:rPr>
          <w:rFonts w:ascii="Times New Roman" w:hAnsi="Times New Roman" w:cs="Times New Roman"/>
          <w:sz w:val="24"/>
          <w:szCs w:val="24"/>
        </w:rPr>
        <w:t>10</w:t>
      </w:r>
      <w:r w:rsidRPr="00BD77A1">
        <w:rPr>
          <w:rFonts w:ascii="Times New Roman" w:hAnsi="Times New Roman" w:cs="Times New Roman"/>
          <w:sz w:val="24"/>
          <w:szCs w:val="24"/>
        </w:rPr>
        <w:t>4].</w:t>
      </w:r>
    </w:p>
    <w:p w14:paraId="6F2A5936" w14:textId="77777777" w:rsidR="00217730" w:rsidRPr="00BD77A1" w:rsidRDefault="00217730" w:rsidP="00987336">
      <w:pPr>
        <w:spacing w:after="0" w:line="240" w:lineRule="auto"/>
        <w:jc w:val="both"/>
        <w:rPr>
          <w:rFonts w:ascii="Times New Roman" w:hAnsi="Times New Roman" w:cs="Times New Roman"/>
          <w:sz w:val="24"/>
          <w:szCs w:val="24"/>
        </w:rPr>
      </w:pPr>
    </w:p>
    <w:p w14:paraId="4E9FEE85" w14:textId="50B37A87" w:rsidR="00067D6E" w:rsidRPr="00592986" w:rsidRDefault="00067D6E" w:rsidP="00592986">
      <w:pPr>
        <w:pStyle w:val="ListParagraph"/>
        <w:numPr>
          <w:ilvl w:val="1"/>
          <w:numId w:val="68"/>
        </w:numPr>
        <w:spacing w:after="0" w:line="240" w:lineRule="auto"/>
        <w:jc w:val="both"/>
        <w:rPr>
          <w:rFonts w:ascii="Times New Roman" w:hAnsi="Times New Roman" w:cs="Times New Roman"/>
          <w:b/>
          <w:bCs/>
          <w:sz w:val="24"/>
          <w:szCs w:val="24"/>
        </w:rPr>
      </w:pPr>
      <w:r w:rsidRPr="00592986">
        <w:rPr>
          <w:rFonts w:ascii="Times New Roman" w:hAnsi="Times New Roman" w:cs="Times New Roman"/>
          <w:b/>
          <w:bCs/>
          <w:sz w:val="24"/>
          <w:szCs w:val="24"/>
        </w:rPr>
        <w:t>Importance of BCI in Modern Healthcare</w:t>
      </w:r>
    </w:p>
    <w:p w14:paraId="2FF12209" w14:textId="77777777" w:rsidR="00592986" w:rsidRPr="00592986" w:rsidRDefault="00592986" w:rsidP="00592986">
      <w:pPr>
        <w:spacing w:after="0" w:line="240" w:lineRule="auto"/>
        <w:jc w:val="both"/>
        <w:rPr>
          <w:rFonts w:ascii="Times New Roman" w:hAnsi="Times New Roman" w:cs="Times New Roman"/>
          <w:b/>
          <w:bCs/>
          <w:sz w:val="24"/>
          <w:szCs w:val="24"/>
        </w:rPr>
      </w:pPr>
    </w:p>
    <w:p w14:paraId="63A63495" w14:textId="2758F437" w:rsidR="00217730" w:rsidRPr="00BD77A1" w:rsidRDefault="00217730"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 xml:space="preserve">A Brain-Computer Interface (BCI) facilitates direct interaction between neural activity and external systems, bypassing conventional neuromuscular pathways. BCIs interpret brain </w:t>
      </w:r>
      <w:r w:rsidRPr="00BD77A1">
        <w:rPr>
          <w:rFonts w:ascii="Times New Roman" w:hAnsi="Times New Roman" w:cs="Times New Roman"/>
          <w:sz w:val="24"/>
          <w:szCs w:val="24"/>
        </w:rPr>
        <w:lastRenderedPageBreak/>
        <w:t>signals—usually electrical or metabolic—and convert them into commands that control software or hardware systems. This direct neural pathway bypasses the peripheral nervous system, enabling communication and control even when motor functions are impaired [</w:t>
      </w:r>
      <w:r w:rsidR="00EB33A1" w:rsidRPr="00BD77A1">
        <w:rPr>
          <w:rFonts w:ascii="Times New Roman" w:hAnsi="Times New Roman" w:cs="Times New Roman"/>
          <w:sz w:val="24"/>
          <w:szCs w:val="24"/>
        </w:rPr>
        <w:t>10</w:t>
      </w:r>
      <w:r w:rsidRPr="00BD77A1">
        <w:rPr>
          <w:rFonts w:ascii="Times New Roman" w:hAnsi="Times New Roman" w:cs="Times New Roman"/>
          <w:sz w:val="24"/>
          <w:szCs w:val="24"/>
        </w:rPr>
        <w:t>5].</w:t>
      </w:r>
    </w:p>
    <w:p w14:paraId="7A3C20BA" w14:textId="6D42E329" w:rsidR="00217730" w:rsidRPr="00BD77A1" w:rsidRDefault="00217730"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In modern healthcare, BCIs have shown transformative potential in assisting patients with severe motor disabilities, such as those caused by amyotrophic lateral sclerosis (ALS), stroke, or spinal cord injuries. For these individuals, BCI technology can restore basic communication, enable wheelchair control, or operate robotic limbs, significantly improving quality of life [</w:t>
      </w:r>
      <w:r w:rsidR="00EB33A1" w:rsidRPr="00BD77A1">
        <w:rPr>
          <w:rFonts w:ascii="Times New Roman" w:hAnsi="Times New Roman" w:cs="Times New Roman"/>
          <w:sz w:val="24"/>
          <w:szCs w:val="24"/>
        </w:rPr>
        <w:t>10</w:t>
      </w:r>
      <w:r w:rsidRPr="00BD77A1">
        <w:rPr>
          <w:rFonts w:ascii="Times New Roman" w:hAnsi="Times New Roman" w:cs="Times New Roman"/>
          <w:sz w:val="24"/>
          <w:szCs w:val="24"/>
        </w:rPr>
        <w:t>6]. Additionally, BCIs are being explored for rehabilitation purposes, where feedback-based neural stimulation can help rewire damaged neural pathways [</w:t>
      </w:r>
      <w:r w:rsidR="00EB33A1" w:rsidRPr="00BD77A1">
        <w:rPr>
          <w:rFonts w:ascii="Times New Roman" w:hAnsi="Times New Roman" w:cs="Times New Roman"/>
          <w:sz w:val="24"/>
          <w:szCs w:val="24"/>
        </w:rPr>
        <w:t>10</w:t>
      </w:r>
      <w:r w:rsidRPr="00BD77A1">
        <w:rPr>
          <w:rFonts w:ascii="Times New Roman" w:hAnsi="Times New Roman" w:cs="Times New Roman"/>
          <w:sz w:val="24"/>
          <w:szCs w:val="24"/>
        </w:rPr>
        <w:t>7].</w:t>
      </w:r>
    </w:p>
    <w:p w14:paraId="6FC06F49" w14:textId="4D79610A" w:rsidR="00217730" w:rsidRPr="00BD77A1" w:rsidRDefault="00217730"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Beyond mobility assistance, BCIs are emerging as diagnostic and therapeutic tools in neuropsychiatry, for example in managing conditions like epilepsy, depression, or ADHD, using real-time brain monitoring and stimulation [</w:t>
      </w:r>
      <w:r w:rsidR="00EB33A1" w:rsidRPr="00BD77A1">
        <w:rPr>
          <w:rFonts w:ascii="Times New Roman" w:hAnsi="Times New Roman" w:cs="Times New Roman"/>
          <w:sz w:val="24"/>
          <w:szCs w:val="24"/>
        </w:rPr>
        <w:t>10</w:t>
      </w:r>
      <w:r w:rsidRPr="00BD77A1">
        <w:rPr>
          <w:rFonts w:ascii="Times New Roman" w:hAnsi="Times New Roman" w:cs="Times New Roman"/>
          <w:sz w:val="24"/>
          <w:szCs w:val="24"/>
        </w:rPr>
        <w:t>8].</w:t>
      </w:r>
    </w:p>
    <w:p w14:paraId="3BF17BB2" w14:textId="7BFD5024" w:rsidR="003D6141" w:rsidRDefault="00217730"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The integration of artificial intelligence with BCI systems further enhances their performance and adaptability, making them more accurate, user-friendly, and responsive to individual neural patterns [</w:t>
      </w:r>
      <w:r w:rsidR="00EB33A1" w:rsidRPr="00BD77A1">
        <w:rPr>
          <w:rFonts w:ascii="Times New Roman" w:hAnsi="Times New Roman" w:cs="Times New Roman"/>
          <w:sz w:val="24"/>
          <w:szCs w:val="24"/>
        </w:rPr>
        <w:t>10</w:t>
      </w:r>
      <w:r w:rsidRPr="00BD77A1">
        <w:rPr>
          <w:rFonts w:ascii="Times New Roman" w:hAnsi="Times New Roman" w:cs="Times New Roman"/>
          <w:sz w:val="24"/>
          <w:szCs w:val="24"/>
        </w:rPr>
        <w:t>9]. With these advancements, BCI is increasingly viewed as a frontier of personalized medicine and neurorehabilitation.</w:t>
      </w:r>
      <w:r w:rsidR="00000000">
        <w:rPr>
          <w:rFonts w:ascii="Times New Roman" w:hAnsi="Times New Roman" w:cs="Times New Roman"/>
          <w:sz w:val="24"/>
          <w:szCs w:val="24"/>
        </w:rPr>
        <w:pict w14:anchorId="6C6B1E1E">
          <v:rect id="_x0000_i1027" style="width:0;height:1.5pt" o:hralign="center" o:hrstd="t" o:hr="t" fillcolor="#a0a0a0" stroked="f"/>
        </w:pict>
      </w:r>
    </w:p>
    <w:p w14:paraId="2DEB2432" w14:textId="77777777" w:rsidR="00592986" w:rsidRPr="00BD77A1" w:rsidRDefault="00592986" w:rsidP="00592986">
      <w:pPr>
        <w:spacing w:after="0" w:line="240" w:lineRule="auto"/>
        <w:jc w:val="both"/>
        <w:rPr>
          <w:rFonts w:ascii="Times New Roman" w:hAnsi="Times New Roman" w:cs="Times New Roman"/>
          <w:sz w:val="24"/>
          <w:szCs w:val="24"/>
        </w:rPr>
      </w:pPr>
    </w:p>
    <w:p w14:paraId="73C28B68" w14:textId="26E39201" w:rsidR="00943FE3" w:rsidRPr="00592986" w:rsidRDefault="00943FE3" w:rsidP="00592986">
      <w:pPr>
        <w:pStyle w:val="ListParagraph"/>
        <w:numPr>
          <w:ilvl w:val="0"/>
          <w:numId w:val="68"/>
        </w:numPr>
        <w:spacing w:after="0" w:line="240" w:lineRule="auto"/>
        <w:jc w:val="both"/>
        <w:rPr>
          <w:rFonts w:ascii="Times New Roman" w:hAnsi="Times New Roman" w:cs="Times New Roman"/>
          <w:b/>
          <w:bCs/>
          <w:sz w:val="28"/>
          <w:szCs w:val="28"/>
        </w:rPr>
      </w:pPr>
      <w:r w:rsidRPr="00592986">
        <w:rPr>
          <w:rFonts w:ascii="Times New Roman" w:hAnsi="Times New Roman" w:cs="Times New Roman"/>
          <w:b/>
          <w:bCs/>
          <w:sz w:val="28"/>
          <w:szCs w:val="28"/>
        </w:rPr>
        <w:t>Basic Human Brain Physiology</w:t>
      </w:r>
    </w:p>
    <w:p w14:paraId="79C57342" w14:textId="77777777" w:rsidR="00592986" w:rsidRPr="00592986" w:rsidRDefault="00592986" w:rsidP="00592986">
      <w:pPr>
        <w:spacing w:after="0" w:line="240" w:lineRule="auto"/>
        <w:jc w:val="both"/>
        <w:rPr>
          <w:rFonts w:ascii="Times New Roman" w:hAnsi="Times New Roman" w:cs="Times New Roman"/>
          <w:b/>
          <w:bCs/>
          <w:sz w:val="28"/>
          <w:szCs w:val="28"/>
        </w:rPr>
      </w:pPr>
    </w:p>
    <w:p w14:paraId="096AF871" w14:textId="2E22D52D" w:rsidR="00943FE3" w:rsidRDefault="00943FE3"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Understanding the physiological structure and functioning of the human brain is essential to comprehend how neuroengineering and brain-computer interfaces (BCIs) interact with neural systems. This section covers two foundational aspects: the brain's anatomical structure and the mechanism of neural signal transmission.</w:t>
      </w:r>
    </w:p>
    <w:p w14:paraId="1C180379" w14:textId="77777777" w:rsidR="00592986" w:rsidRPr="00BD77A1" w:rsidRDefault="00592986" w:rsidP="00592986">
      <w:pPr>
        <w:spacing w:after="0" w:line="240" w:lineRule="auto"/>
        <w:jc w:val="both"/>
        <w:rPr>
          <w:rFonts w:ascii="Times New Roman" w:hAnsi="Times New Roman" w:cs="Times New Roman"/>
          <w:sz w:val="24"/>
          <w:szCs w:val="24"/>
        </w:rPr>
      </w:pPr>
    </w:p>
    <w:p w14:paraId="67C9AAA4" w14:textId="6BB8F34B" w:rsidR="00943FE3" w:rsidRPr="00592986" w:rsidRDefault="00943FE3" w:rsidP="00592986">
      <w:pPr>
        <w:pStyle w:val="ListParagraph"/>
        <w:numPr>
          <w:ilvl w:val="1"/>
          <w:numId w:val="68"/>
        </w:numPr>
        <w:spacing w:after="0" w:line="240" w:lineRule="auto"/>
        <w:jc w:val="both"/>
        <w:rPr>
          <w:rFonts w:ascii="Times New Roman" w:hAnsi="Times New Roman" w:cs="Times New Roman"/>
          <w:b/>
          <w:bCs/>
          <w:sz w:val="24"/>
          <w:szCs w:val="24"/>
        </w:rPr>
      </w:pPr>
      <w:r w:rsidRPr="00592986">
        <w:rPr>
          <w:rFonts w:ascii="Times New Roman" w:hAnsi="Times New Roman" w:cs="Times New Roman"/>
          <w:b/>
          <w:bCs/>
          <w:sz w:val="24"/>
          <w:szCs w:val="24"/>
        </w:rPr>
        <w:t>Brain Structure Overview</w:t>
      </w:r>
    </w:p>
    <w:p w14:paraId="1000047D" w14:textId="77777777" w:rsidR="00592986" w:rsidRPr="00592986" w:rsidRDefault="00592986" w:rsidP="00592986">
      <w:pPr>
        <w:spacing w:after="0" w:line="240" w:lineRule="auto"/>
        <w:jc w:val="both"/>
        <w:rPr>
          <w:rFonts w:ascii="Times New Roman" w:hAnsi="Times New Roman" w:cs="Times New Roman"/>
          <w:b/>
          <w:bCs/>
          <w:sz w:val="24"/>
          <w:szCs w:val="24"/>
        </w:rPr>
      </w:pPr>
    </w:p>
    <w:p w14:paraId="5B9D2D2D" w14:textId="75BC1B7B" w:rsidR="00217730" w:rsidRPr="00BD77A1" w:rsidRDefault="00C30C52" w:rsidP="00FA1FF3">
      <w:pPr>
        <w:spacing w:after="0" w:line="240" w:lineRule="auto"/>
        <w:ind w:firstLine="720"/>
        <w:jc w:val="both"/>
        <w:rPr>
          <w:rFonts w:ascii="Times New Roman" w:hAnsi="Times New Roman" w:cs="Times New Roman"/>
          <w:sz w:val="24"/>
          <w:szCs w:val="24"/>
        </w:rPr>
      </w:pPr>
      <w:r w:rsidRPr="00C30C52">
        <w:rPr>
          <w:rFonts w:ascii="Times New Roman" w:hAnsi="Times New Roman" w:cs="Times New Roman"/>
          <w:sz w:val="24"/>
          <w:szCs w:val="24"/>
        </w:rPr>
        <w:t>Weighing about 1.4 kilograms, the human brain is an incredibly intricate organ, consisting of nearly 86 billion neurons that govern bodily functions and cognition.</w:t>
      </w:r>
      <w:r w:rsidR="00217730" w:rsidRPr="00BD77A1">
        <w:rPr>
          <w:rFonts w:ascii="Times New Roman" w:hAnsi="Times New Roman" w:cs="Times New Roman"/>
          <w:sz w:val="24"/>
          <w:szCs w:val="24"/>
        </w:rPr>
        <w:t xml:space="preserve"> The brain consists of several key functional areas, including the cerebrum, cerebellum, and brainstem, each contributing distinct roles in neural processing.</w:t>
      </w:r>
      <w:r w:rsidR="00FA1FF3">
        <w:rPr>
          <w:rFonts w:ascii="Times New Roman" w:hAnsi="Times New Roman" w:cs="Times New Roman"/>
          <w:sz w:val="24"/>
          <w:szCs w:val="24"/>
        </w:rPr>
        <w:t xml:space="preserve"> </w:t>
      </w:r>
      <w:r w:rsidR="00BC71C0" w:rsidRPr="00BC71C0">
        <w:rPr>
          <w:rFonts w:ascii="Times New Roman" w:hAnsi="Times New Roman" w:cs="Times New Roman"/>
          <w:sz w:val="24"/>
          <w:szCs w:val="24"/>
        </w:rPr>
        <w:t>The cerebrum, the brain’s largest region, consists of two hemispheres, each subdivided into four primary lobes: frontal, parietal, temporal, and occipital, each responsible for distinct cognitive and sensory functions.</w:t>
      </w:r>
      <w:r w:rsidR="00217730" w:rsidRPr="00BD77A1">
        <w:rPr>
          <w:rFonts w:ascii="Times New Roman" w:hAnsi="Times New Roman" w:cs="Times New Roman"/>
          <w:sz w:val="24"/>
          <w:szCs w:val="24"/>
        </w:rPr>
        <w:t xml:space="preserve"> Each lobe contributes to distinct functions</w:t>
      </w:r>
      <w:r w:rsidR="00FA1FF3">
        <w:rPr>
          <w:rFonts w:ascii="Times New Roman" w:hAnsi="Times New Roman" w:cs="Times New Roman"/>
          <w:sz w:val="24"/>
          <w:szCs w:val="24"/>
        </w:rPr>
        <w:t xml:space="preserve">, </w:t>
      </w:r>
      <w:r w:rsidR="00217730" w:rsidRPr="00BD77A1">
        <w:rPr>
          <w:rFonts w:ascii="Times New Roman" w:hAnsi="Times New Roman" w:cs="Times New Roman"/>
          <w:sz w:val="24"/>
          <w:szCs w:val="24"/>
        </w:rPr>
        <w:t>such as executive planning, sensory integration, memory processing, and visual interpretation, respectively [</w:t>
      </w:r>
      <w:r w:rsidR="00EB33A1" w:rsidRPr="00BD77A1">
        <w:rPr>
          <w:rFonts w:ascii="Times New Roman" w:hAnsi="Times New Roman" w:cs="Times New Roman"/>
          <w:sz w:val="24"/>
          <w:szCs w:val="24"/>
        </w:rPr>
        <w:t>201</w:t>
      </w:r>
      <w:r w:rsidR="00217730" w:rsidRPr="00BD77A1">
        <w:rPr>
          <w:rFonts w:ascii="Times New Roman" w:hAnsi="Times New Roman" w:cs="Times New Roman"/>
          <w:sz w:val="24"/>
          <w:szCs w:val="24"/>
        </w:rPr>
        <w:t>].</w:t>
      </w:r>
    </w:p>
    <w:p w14:paraId="37DAEE44" w14:textId="354292DC" w:rsidR="00217730" w:rsidRPr="00BD77A1" w:rsidRDefault="00217730"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Beneath the cerebrum lies the cerebellum, which plays a crucial role in refining movement accuracy, maintaining posture, and ensuring motor coordination. Despite occupying only about 10% of the brain's volume, it contains more than half of all neurons [</w:t>
      </w:r>
      <w:r w:rsidR="00EB33A1" w:rsidRPr="00BD77A1">
        <w:rPr>
          <w:rFonts w:ascii="Times New Roman" w:hAnsi="Times New Roman" w:cs="Times New Roman"/>
          <w:sz w:val="24"/>
          <w:szCs w:val="24"/>
        </w:rPr>
        <w:t>202</w:t>
      </w:r>
      <w:r w:rsidRPr="00BD77A1">
        <w:rPr>
          <w:rFonts w:ascii="Times New Roman" w:hAnsi="Times New Roman" w:cs="Times New Roman"/>
          <w:sz w:val="24"/>
          <w:szCs w:val="24"/>
        </w:rPr>
        <w:t>].</w:t>
      </w:r>
    </w:p>
    <w:p w14:paraId="64F37527" w14:textId="77777777" w:rsidR="00217730" w:rsidRPr="00BD77A1" w:rsidRDefault="00217730"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The brainstem connects the brain to the spinal cord and governs vital involuntary functions such as breathing, heart rate, and sleep-wake cycles.</w:t>
      </w:r>
    </w:p>
    <w:p w14:paraId="6AE239D3" w14:textId="77777777" w:rsidR="00217730" w:rsidRPr="00BD77A1" w:rsidRDefault="00217730"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Each region is structured into gray matter, which consists primarily of neuronal cell bodies, and white matter, composed of axons insulated by myelin sheaths that facilitate long-distance signal transmission.</w:t>
      </w:r>
    </w:p>
    <w:p w14:paraId="01D63BB6" w14:textId="0D5A5E82" w:rsidR="001D4269" w:rsidRPr="00BD77A1" w:rsidRDefault="00217730"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Additionally, the brain is protected and nourished by cerebrospinal fluid (CSF), the meninges (three protective layers), and the blood-brain barrier (BBB), which regulates the passage of substances between the bloodstream and brain tissue [</w:t>
      </w:r>
      <w:r w:rsidR="00EB33A1" w:rsidRPr="00BD77A1">
        <w:rPr>
          <w:rFonts w:ascii="Times New Roman" w:hAnsi="Times New Roman" w:cs="Times New Roman"/>
          <w:sz w:val="24"/>
          <w:szCs w:val="24"/>
        </w:rPr>
        <w:t>203</w:t>
      </w:r>
      <w:r w:rsidRPr="00BD77A1">
        <w:rPr>
          <w:rFonts w:ascii="Times New Roman" w:hAnsi="Times New Roman" w:cs="Times New Roman"/>
          <w:sz w:val="24"/>
          <w:szCs w:val="24"/>
        </w:rPr>
        <w:t>].</w:t>
      </w:r>
    </w:p>
    <w:p w14:paraId="6E34A65A" w14:textId="77777777" w:rsidR="00F82E25" w:rsidRPr="00BD77A1" w:rsidRDefault="00F82E25" w:rsidP="00D52CD0">
      <w:pPr>
        <w:keepNext/>
        <w:spacing w:after="0" w:line="240" w:lineRule="auto"/>
        <w:jc w:val="center"/>
        <w:rPr>
          <w:rFonts w:ascii="Times New Roman" w:hAnsi="Times New Roman" w:cs="Times New Roman"/>
          <w:sz w:val="24"/>
          <w:szCs w:val="24"/>
        </w:rPr>
      </w:pPr>
      <w:r w:rsidRPr="00BD77A1">
        <w:rPr>
          <w:rFonts w:ascii="Times New Roman" w:hAnsi="Times New Roman" w:cs="Times New Roman"/>
          <w:noProof/>
          <w:sz w:val="24"/>
          <w:szCs w:val="24"/>
        </w:rPr>
        <w:lastRenderedPageBreak/>
        <w:drawing>
          <wp:inline distT="0" distB="0" distL="0" distR="0" wp14:anchorId="7E33692B" wp14:editId="0D61C05E">
            <wp:extent cx="2692400" cy="1922802"/>
            <wp:effectExtent l="0" t="0" r="0" b="1270"/>
            <wp:docPr id="10255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0897" name="Picture 102550897"/>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34562" cy="1952912"/>
                    </a:xfrm>
                    <a:prstGeom prst="rect">
                      <a:avLst/>
                    </a:prstGeom>
                  </pic:spPr>
                </pic:pic>
              </a:graphicData>
            </a:graphic>
          </wp:inline>
        </w:drawing>
      </w:r>
    </w:p>
    <w:p w14:paraId="20B2E311" w14:textId="32832795" w:rsidR="00F82E25" w:rsidRPr="00BD77A1" w:rsidRDefault="00F82E25" w:rsidP="00D52CD0">
      <w:pPr>
        <w:pStyle w:val="Caption"/>
        <w:spacing w:after="0"/>
        <w:jc w:val="center"/>
        <w:rPr>
          <w:rStyle w:val="Hyperlink"/>
          <w:rFonts w:ascii="Times New Roman" w:hAnsi="Times New Roman" w:cs="Times New Roman"/>
          <w:sz w:val="24"/>
          <w:szCs w:val="24"/>
        </w:rPr>
      </w:pPr>
      <w:r w:rsidRPr="00BD77A1">
        <w:rPr>
          <w:rFonts w:ascii="Times New Roman" w:hAnsi="Times New Roman" w:cs="Times New Roman"/>
          <w:sz w:val="24"/>
          <w:szCs w:val="24"/>
        </w:rPr>
        <w:t xml:space="preserve">Figure </w:t>
      </w:r>
      <w:r w:rsidRPr="00BD77A1">
        <w:rPr>
          <w:rFonts w:ascii="Times New Roman" w:hAnsi="Times New Roman" w:cs="Times New Roman"/>
          <w:sz w:val="24"/>
          <w:szCs w:val="24"/>
        </w:rPr>
        <w:fldChar w:fldCharType="begin"/>
      </w:r>
      <w:r w:rsidRPr="00BD77A1">
        <w:rPr>
          <w:rFonts w:ascii="Times New Roman" w:hAnsi="Times New Roman" w:cs="Times New Roman"/>
          <w:sz w:val="24"/>
          <w:szCs w:val="24"/>
        </w:rPr>
        <w:instrText xml:space="preserve"> SEQ Figure \* ARABIC </w:instrText>
      </w:r>
      <w:r w:rsidRPr="00BD77A1">
        <w:rPr>
          <w:rFonts w:ascii="Times New Roman" w:hAnsi="Times New Roman" w:cs="Times New Roman"/>
          <w:sz w:val="24"/>
          <w:szCs w:val="24"/>
        </w:rPr>
        <w:fldChar w:fldCharType="separate"/>
      </w:r>
      <w:r w:rsidR="000260E1" w:rsidRPr="00BD77A1">
        <w:rPr>
          <w:rFonts w:ascii="Times New Roman" w:hAnsi="Times New Roman" w:cs="Times New Roman"/>
          <w:noProof/>
          <w:sz w:val="24"/>
          <w:szCs w:val="24"/>
        </w:rPr>
        <w:t>1</w:t>
      </w:r>
      <w:r w:rsidRPr="00BD77A1">
        <w:rPr>
          <w:rFonts w:ascii="Times New Roman" w:hAnsi="Times New Roman" w:cs="Times New Roman"/>
          <w:sz w:val="24"/>
          <w:szCs w:val="24"/>
        </w:rPr>
        <w:fldChar w:fldCharType="end"/>
      </w:r>
      <w:r w:rsidRPr="00BD77A1">
        <w:rPr>
          <w:rFonts w:ascii="Times New Roman" w:hAnsi="Times New Roman" w:cs="Times New Roman"/>
          <w:sz w:val="24"/>
          <w:szCs w:val="24"/>
        </w:rPr>
        <w:t xml:space="preserve"> </w:t>
      </w:r>
      <w:r w:rsidR="004351F4" w:rsidRPr="00BD77A1">
        <w:rPr>
          <w:rFonts w:ascii="Times New Roman" w:hAnsi="Times New Roman" w:cs="Times New Roman"/>
          <w:sz w:val="24"/>
          <w:szCs w:val="24"/>
        </w:rPr>
        <w:t xml:space="preserve">Lobes of the brain illustration. </w:t>
      </w:r>
      <w:r w:rsidRPr="00BD77A1">
        <w:rPr>
          <w:rFonts w:ascii="Times New Roman" w:hAnsi="Times New Roman" w:cs="Times New Roman"/>
          <w:sz w:val="24"/>
          <w:szCs w:val="24"/>
        </w:rPr>
        <w:t xml:space="preserve">Source: Wikimedia Commons. Image by </w:t>
      </w:r>
      <w:r w:rsidR="004351F4" w:rsidRPr="00BD77A1">
        <w:rPr>
          <w:rFonts w:ascii="Times New Roman" w:hAnsi="Times New Roman" w:cs="Times New Roman"/>
          <w:sz w:val="24"/>
          <w:szCs w:val="24"/>
        </w:rPr>
        <w:t>Unknown</w:t>
      </w:r>
      <w:r w:rsidRPr="00BD77A1">
        <w:rPr>
          <w:rFonts w:ascii="Times New Roman" w:hAnsi="Times New Roman" w:cs="Times New Roman"/>
          <w:sz w:val="24"/>
          <w:szCs w:val="24"/>
        </w:rPr>
        <w:t xml:space="preserve"> licensed under </w:t>
      </w:r>
      <w:r w:rsidR="004351F4" w:rsidRPr="00BD77A1">
        <w:rPr>
          <w:rFonts w:ascii="Times New Roman" w:hAnsi="Times New Roman" w:cs="Times New Roman"/>
          <w:sz w:val="24"/>
          <w:szCs w:val="24"/>
        </w:rPr>
        <w:t>public domain.</w:t>
      </w:r>
      <w:r w:rsidR="004351F4" w:rsidRPr="00BD77A1">
        <w:rPr>
          <w:rFonts w:ascii="Times New Roman" w:hAnsi="Times New Roman" w:cs="Times New Roman"/>
          <w:sz w:val="24"/>
          <w:szCs w:val="24"/>
        </w:rPr>
        <w:fldChar w:fldCharType="begin"/>
      </w:r>
      <w:r w:rsidR="004351F4" w:rsidRPr="00BD77A1">
        <w:rPr>
          <w:rFonts w:ascii="Times New Roman" w:hAnsi="Times New Roman" w:cs="Times New Roman"/>
          <w:sz w:val="24"/>
          <w:szCs w:val="24"/>
        </w:rPr>
        <w:instrText>HYPERLINK "https://creativecommons.org/publicdomain/zero/1.0/deed.en"</w:instrText>
      </w:r>
      <w:r w:rsidR="004351F4" w:rsidRPr="00BD77A1">
        <w:rPr>
          <w:rFonts w:ascii="Times New Roman" w:hAnsi="Times New Roman" w:cs="Times New Roman"/>
          <w:sz w:val="24"/>
          <w:szCs w:val="24"/>
        </w:rPr>
      </w:r>
      <w:r w:rsidR="004351F4" w:rsidRPr="00BD77A1">
        <w:rPr>
          <w:rFonts w:ascii="Times New Roman" w:hAnsi="Times New Roman" w:cs="Times New Roman"/>
          <w:sz w:val="24"/>
          <w:szCs w:val="24"/>
        </w:rPr>
        <w:fldChar w:fldCharType="separate"/>
      </w:r>
    </w:p>
    <w:p w14:paraId="47FC9B9B" w14:textId="4A0DAB72" w:rsidR="00F82E25" w:rsidRPr="00BD77A1" w:rsidRDefault="004351F4"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i/>
          <w:iCs/>
          <w:color w:val="44546A" w:themeColor="text2"/>
          <w:sz w:val="24"/>
          <w:szCs w:val="24"/>
        </w:rPr>
        <w:fldChar w:fldCharType="end"/>
      </w:r>
    </w:p>
    <w:p w14:paraId="5790EFC8" w14:textId="30B3785F" w:rsidR="00943FE3" w:rsidRPr="00FA1FF3" w:rsidRDefault="00943FE3"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Neural Signal Transmission</w:t>
      </w:r>
    </w:p>
    <w:p w14:paraId="138A0376" w14:textId="77777777" w:rsidR="00FA1FF3" w:rsidRPr="00FA1FF3" w:rsidRDefault="00FA1FF3" w:rsidP="00FA1FF3">
      <w:pPr>
        <w:pStyle w:val="ListParagraph"/>
        <w:spacing w:after="0" w:line="240" w:lineRule="auto"/>
        <w:ind w:left="360"/>
        <w:jc w:val="both"/>
        <w:rPr>
          <w:rFonts w:ascii="Times New Roman" w:hAnsi="Times New Roman" w:cs="Times New Roman"/>
          <w:b/>
          <w:bCs/>
          <w:sz w:val="24"/>
          <w:szCs w:val="24"/>
        </w:rPr>
      </w:pPr>
    </w:p>
    <w:p w14:paraId="2F4FD971" w14:textId="0F9AB831" w:rsidR="00217730" w:rsidRPr="00BD77A1" w:rsidRDefault="00217730"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Neurons communicate via electrochemical signals. Neurons are composed of dendrites that gather signals, a cell body (soma) that processes information, and an axon that conveys the response to target cells.</w:t>
      </w:r>
    </w:p>
    <w:p w14:paraId="2E5551E5" w14:textId="539F6468" w:rsidR="00217730" w:rsidRPr="00BD77A1" w:rsidRDefault="00C30C52" w:rsidP="00987336">
      <w:pPr>
        <w:spacing w:after="0" w:line="240" w:lineRule="auto"/>
        <w:ind w:firstLine="720"/>
        <w:jc w:val="both"/>
        <w:rPr>
          <w:rFonts w:ascii="Times New Roman" w:hAnsi="Times New Roman" w:cs="Times New Roman"/>
          <w:sz w:val="24"/>
          <w:szCs w:val="24"/>
        </w:rPr>
      </w:pPr>
      <w:r w:rsidRPr="00C30C52">
        <w:rPr>
          <w:rFonts w:ascii="Times New Roman" w:hAnsi="Times New Roman" w:cs="Times New Roman"/>
          <w:sz w:val="24"/>
          <w:szCs w:val="24"/>
        </w:rPr>
        <w:t>Neural signal transmission starts when a stimulus alters the neuron's membrane potential, triggering an action potential.</w:t>
      </w:r>
      <w:r w:rsidR="006E2296" w:rsidRPr="00BD77A1">
        <w:rPr>
          <w:rFonts w:ascii="Times New Roman" w:hAnsi="Times New Roman" w:cs="Times New Roman"/>
          <w:sz w:val="24"/>
          <w:szCs w:val="24"/>
        </w:rPr>
        <w:t xml:space="preserve"> </w:t>
      </w:r>
      <w:r w:rsidR="00217730" w:rsidRPr="00BD77A1">
        <w:rPr>
          <w:rFonts w:ascii="Times New Roman" w:hAnsi="Times New Roman" w:cs="Times New Roman"/>
          <w:sz w:val="24"/>
          <w:szCs w:val="24"/>
        </w:rPr>
        <w:t>The action potential propagates through the axon to its terminals, prompting the discharge of neurotransmitters into the synapse to influence the next neuron.</w:t>
      </w:r>
      <w:r w:rsidR="006E2296" w:rsidRPr="00BD77A1">
        <w:rPr>
          <w:rFonts w:ascii="Times New Roman" w:hAnsi="Times New Roman" w:cs="Times New Roman"/>
          <w:sz w:val="24"/>
          <w:szCs w:val="24"/>
        </w:rPr>
        <w:t xml:space="preserve"> </w:t>
      </w:r>
      <w:r w:rsidR="00217730" w:rsidRPr="00BD77A1">
        <w:rPr>
          <w:rFonts w:ascii="Times New Roman" w:hAnsi="Times New Roman" w:cs="Times New Roman"/>
          <w:sz w:val="24"/>
          <w:szCs w:val="24"/>
        </w:rPr>
        <w:t>These chemicals bind to receptors on adjacent neurons, propagating the signal [</w:t>
      </w:r>
      <w:r w:rsidR="00EB33A1" w:rsidRPr="00BD77A1">
        <w:rPr>
          <w:rFonts w:ascii="Times New Roman" w:hAnsi="Times New Roman" w:cs="Times New Roman"/>
          <w:sz w:val="24"/>
          <w:szCs w:val="24"/>
        </w:rPr>
        <w:t>204</w:t>
      </w:r>
      <w:r w:rsidR="00217730" w:rsidRPr="00BD77A1">
        <w:rPr>
          <w:rFonts w:ascii="Times New Roman" w:hAnsi="Times New Roman" w:cs="Times New Roman"/>
          <w:sz w:val="24"/>
          <w:szCs w:val="24"/>
        </w:rPr>
        <w:t>].</w:t>
      </w:r>
    </w:p>
    <w:p w14:paraId="1A337E08" w14:textId="2A709915" w:rsidR="00217730" w:rsidRPr="00BD77A1" w:rsidRDefault="00217730"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The resting potential of a neuron is maintained at around -70 mV due to the differential distribution of ions (mainly Na⁺ and K⁺) across the membrane. The sodium-potassium pump and voltage-gated ion channels play vital roles in generating and resetting action potentials [</w:t>
      </w:r>
      <w:r w:rsidR="00EB33A1" w:rsidRPr="00BD77A1">
        <w:rPr>
          <w:rFonts w:ascii="Times New Roman" w:hAnsi="Times New Roman" w:cs="Times New Roman"/>
          <w:sz w:val="24"/>
          <w:szCs w:val="24"/>
        </w:rPr>
        <w:t>205</w:t>
      </w:r>
      <w:r w:rsidRPr="00BD77A1">
        <w:rPr>
          <w:rFonts w:ascii="Times New Roman" w:hAnsi="Times New Roman" w:cs="Times New Roman"/>
          <w:sz w:val="24"/>
          <w:szCs w:val="24"/>
        </w:rPr>
        <w:t>].</w:t>
      </w:r>
      <w:r w:rsidRPr="00BD77A1">
        <w:rPr>
          <w:rFonts w:ascii="Times New Roman" w:hAnsi="Times New Roman" w:cs="Times New Roman"/>
          <w:sz w:val="24"/>
          <w:szCs w:val="24"/>
        </w:rPr>
        <w:tab/>
      </w:r>
    </w:p>
    <w:p w14:paraId="4476C974" w14:textId="03F7B7DE" w:rsidR="00217730" w:rsidRPr="00BD77A1" w:rsidRDefault="00217730"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 xml:space="preserve">Neurons can form networks of complex connectivity, and through synaptic plasticity—the strengthening or weakening of synapses—they enable learning and memory. </w:t>
      </w:r>
      <w:r w:rsidR="00BC71C0" w:rsidRPr="00BC71C0">
        <w:rPr>
          <w:rFonts w:ascii="Times New Roman" w:hAnsi="Times New Roman" w:cs="Times New Roman"/>
          <w:sz w:val="24"/>
          <w:szCs w:val="24"/>
        </w:rPr>
        <w:t>Neural plasticity manifests in two key forms: long-term potentiation (LTP), which strengthens synaptic connections, and long-term depression (LTD), which weakens them, both playing crucial roles in learning and memory formation.</w:t>
      </w:r>
      <w:r w:rsidRPr="00BD77A1">
        <w:rPr>
          <w:rFonts w:ascii="Times New Roman" w:hAnsi="Times New Roman" w:cs="Times New Roman"/>
          <w:sz w:val="24"/>
          <w:szCs w:val="24"/>
        </w:rPr>
        <w:t xml:space="preserve"> [</w:t>
      </w:r>
      <w:r w:rsidR="00EB33A1" w:rsidRPr="00BD77A1">
        <w:rPr>
          <w:rFonts w:ascii="Times New Roman" w:hAnsi="Times New Roman" w:cs="Times New Roman"/>
          <w:sz w:val="24"/>
          <w:szCs w:val="24"/>
        </w:rPr>
        <w:t>206</w:t>
      </w:r>
      <w:r w:rsidRPr="00BD77A1">
        <w:rPr>
          <w:rFonts w:ascii="Times New Roman" w:hAnsi="Times New Roman" w:cs="Times New Roman"/>
          <w:sz w:val="24"/>
          <w:szCs w:val="24"/>
        </w:rPr>
        <w:t>].</w:t>
      </w:r>
    </w:p>
    <w:p w14:paraId="1C1B4B19" w14:textId="4A2CF338" w:rsidR="00217730" w:rsidRPr="00BD77A1" w:rsidRDefault="00217730"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Glial cells, often underemphasized, are crucial for supporting neurons. Types include astrocytes (regulate the extracellular environment), oligodendrocytes (form myelin in CNS), microglia (immune defen</w:t>
      </w:r>
      <w:r w:rsidR="006E2296" w:rsidRPr="00BD77A1">
        <w:rPr>
          <w:rFonts w:ascii="Times New Roman" w:hAnsi="Times New Roman" w:cs="Times New Roman"/>
          <w:sz w:val="24"/>
          <w:szCs w:val="24"/>
        </w:rPr>
        <w:t>c</w:t>
      </w:r>
      <w:r w:rsidRPr="00BD77A1">
        <w:rPr>
          <w:rFonts w:ascii="Times New Roman" w:hAnsi="Times New Roman" w:cs="Times New Roman"/>
          <w:sz w:val="24"/>
          <w:szCs w:val="24"/>
        </w:rPr>
        <w:t>e), and Schwann cells (myelin in PNS) [</w:t>
      </w:r>
      <w:r w:rsidR="00EB33A1" w:rsidRPr="00BD77A1">
        <w:rPr>
          <w:rFonts w:ascii="Times New Roman" w:hAnsi="Times New Roman" w:cs="Times New Roman"/>
          <w:sz w:val="24"/>
          <w:szCs w:val="24"/>
        </w:rPr>
        <w:t>207</w:t>
      </w:r>
      <w:r w:rsidRPr="00BD77A1">
        <w:rPr>
          <w:rFonts w:ascii="Times New Roman" w:hAnsi="Times New Roman" w:cs="Times New Roman"/>
          <w:sz w:val="24"/>
          <w:szCs w:val="24"/>
        </w:rPr>
        <w:t>].</w:t>
      </w:r>
    </w:p>
    <w:p w14:paraId="13D76F02" w14:textId="18279C1D" w:rsidR="003D6141" w:rsidRDefault="00217730"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 xml:space="preserve">From a BCI perspective, understanding the mechanisms of neural </w:t>
      </w:r>
      <w:r w:rsidR="006E2296" w:rsidRPr="00BD77A1">
        <w:rPr>
          <w:rFonts w:ascii="Times New Roman" w:hAnsi="Times New Roman" w:cs="Times New Roman"/>
          <w:sz w:val="24"/>
          <w:szCs w:val="24"/>
        </w:rPr>
        <w:t>signalling</w:t>
      </w:r>
      <w:r w:rsidRPr="00BD77A1">
        <w:rPr>
          <w:rFonts w:ascii="Times New Roman" w:hAnsi="Times New Roman" w:cs="Times New Roman"/>
          <w:sz w:val="24"/>
          <w:szCs w:val="24"/>
        </w:rPr>
        <w:t xml:space="preserve"> helps in identifying how and where to record signals effectively, especially in non-invasive (like EEG) or invasive (like ECoG or intracortical) methods.</w:t>
      </w:r>
      <w:r w:rsidR="00000000">
        <w:rPr>
          <w:rFonts w:ascii="Times New Roman" w:hAnsi="Times New Roman" w:cs="Times New Roman"/>
          <w:sz w:val="24"/>
          <w:szCs w:val="24"/>
        </w:rPr>
        <w:pict w14:anchorId="18BFCA67">
          <v:rect id="_x0000_i1028" style="width:0;height:1.5pt" o:hralign="center" o:hrstd="t" o:hr="t" fillcolor="#a0a0a0" stroked="f"/>
        </w:pict>
      </w:r>
    </w:p>
    <w:p w14:paraId="337698F7" w14:textId="77777777" w:rsidR="00FA1FF3" w:rsidRPr="00BD77A1" w:rsidRDefault="00FA1FF3" w:rsidP="00FA1FF3">
      <w:pPr>
        <w:spacing w:after="0" w:line="240" w:lineRule="auto"/>
        <w:jc w:val="both"/>
        <w:rPr>
          <w:rFonts w:ascii="Times New Roman" w:hAnsi="Times New Roman" w:cs="Times New Roman"/>
          <w:sz w:val="24"/>
          <w:szCs w:val="24"/>
        </w:rPr>
      </w:pPr>
    </w:p>
    <w:p w14:paraId="5C5A1396" w14:textId="400873E5" w:rsidR="00943FE3" w:rsidRPr="00FA1FF3" w:rsidRDefault="00943FE3" w:rsidP="00FA1FF3">
      <w:pPr>
        <w:pStyle w:val="ListParagraph"/>
        <w:numPr>
          <w:ilvl w:val="0"/>
          <w:numId w:val="68"/>
        </w:numPr>
        <w:spacing w:after="0" w:line="240" w:lineRule="auto"/>
        <w:jc w:val="both"/>
        <w:rPr>
          <w:rFonts w:ascii="Times New Roman" w:hAnsi="Times New Roman" w:cs="Times New Roman"/>
          <w:b/>
          <w:bCs/>
          <w:sz w:val="28"/>
          <w:szCs w:val="28"/>
        </w:rPr>
      </w:pPr>
      <w:r w:rsidRPr="00FA1FF3">
        <w:rPr>
          <w:rFonts w:ascii="Times New Roman" w:hAnsi="Times New Roman" w:cs="Times New Roman"/>
          <w:b/>
          <w:bCs/>
          <w:sz w:val="28"/>
          <w:szCs w:val="28"/>
        </w:rPr>
        <w:t>Types of Brain Signals Used in Brain-Computer Interfaces</w:t>
      </w:r>
    </w:p>
    <w:p w14:paraId="410A37B8" w14:textId="77777777" w:rsidR="00FA1FF3" w:rsidRPr="00FA1FF3" w:rsidRDefault="00FA1FF3" w:rsidP="00FA1FF3">
      <w:pPr>
        <w:spacing w:after="0" w:line="240" w:lineRule="auto"/>
        <w:jc w:val="both"/>
        <w:rPr>
          <w:rFonts w:ascii="Times New Roman" w:hAnsi="Times New Roman" w:cs="Times New Roman"/>
          <w:b/>
          <w:bCs/>
          <w:sz w:val="28"/>
          <w:szCs w:val="28"/>
        </w:rPr>
      </w:pPr>
    </w:p>
    <w:p w14:paraId="42C370A0" w14:textId="5EC47341" w:rsidR="00274A45" w:rsidRDefault="00274A45"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The human brain produces diverse electrical signals driven by neuronal activity. Brain-Computer Interfaces (BCIs) depend on detecting and interpreting these signals to infer a user's intentions or mental state. Understanding the different types of brain signals is essential for designing effective BCI systems. These signals differ in their spatial and temporal resolution, signal-to-noise ratio (SNR), invasiveness, and ease of decoding.</w:t>
      </w:r>
    </w:p>
    <w:p w14:paraId="1ED00395" w14:textId="77777777" w:rsidR="00FA1FF3" w:rsidRPr="00BD77A1" w:rsidRDefault="00FA1FF3" w:rsidP="00FA1FF3">
      <w:pPr>
        <w:spacing w:after="0" w:line="240" w:lineRule="auto"/>
        <w:jc w:val="both"/>
        <w:rPr>
          <w:rFonts w:ascii="Times New Roman" w:hAnsi="Times New Roman" w:cs="Times New Roman"/>
          <w:sz w:val="24"/>
          <w:szCs w:val="24"/>
        </w:rPr>
      </w:pPr>
    </w:p>
    <w:p w14:paraId="65FE93D9" w14:textId="37AADBEE" w:rsidR="00943FE3" w:rsidRPr="00FA1FF3" w:rsidRDefault="00943FE3"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Electroencephalography (EEG)</w:t>
      </w:r>
    </w:p>
    <w:p w14:paraId="2E1A07D2" w14:textId="77777777" w:rsidR="00FA1FF3" w:rsidRPr="00FA1FF3" w:rsidRDefault="00FA1FF3" w:rsidP="00FA1FF3">
      <w:pPr>
        <w:pStyle w:val="ListParagraph"/>
        <w:spacing w:after="0" w:line="240" w:lineRule="auto"/>
        <w:ind w:left="360"/>
        <w:jc w:val="both"/>
        <w:rPr>
          <w:rFonts w:ascii="Times New Roman" w:hAnsi="Times New Roman" w:cs="Times New Roman"/>
          <w:b/>
          <w:bCs/>
          <w:sz w:val="24"/>
          <w:szCs w:val="24"/>
        </w:rPr>
      </w:pPr>
    </w:p>
    <w:p w14:paraId="6CA377AF" w14:textId="48E285B6" w:rsidR="00274A45" w:rsidRPr="00BD77A1" w:rsidRDefault="003A4923" w:rsidP="003A4923">
      <w:pPr>
        <w:spacing w:after="0" w:line="240" w:lineRule="auto"/>
        <w:ind w:firstLine="720"/>
        <w:jc w:val="both"/>
        <w:rPr>
          <w:rFonts w:ascii="Times New Roman" w:hAnsi="Times New Roman" w:cs="Times New Roman"/>
          <w:sz w:val="24"/>
          <w:szCs w:val="24"/>
        </w:rPr>
      </w:pPr>
      <w:r w:rsidRPr="003A4923">
        <w:rPr>
          <w:rFonts w:ascii="Times New Roman" w:hAnsi="Times New Roman" w:cs="Times New Roman"/>
          <w:sz w:val="24"/>
          <w:szCs w:val="24"/>
        </w:rPr>
        <w:lastRenderedPageBreak/>
        <w:t>Electroencephalography (EEG) is a commonly used non-invasive method for monitoring brain activity. It detects voltage changes resulting from synchronized neuronal activity through electrodes positioned on the scalp.</w:t>
      </w:r>
      <w:r w:rsidR="00274A45" w:rsidRPr="00BD77A1">
        <w:rPr>
          <w:rFonts w:ascii="Times New Roman" w:hAnsi="Times New Roman" w:cs="Times New Roman"/>
          <w:sz w:val="24"/>
          <w:szCs w:val="24"/>
        </w:rPr>
        <w:t xml:space="preserve"> </w:t>
      </w:r>
      <w:r w:rsidRPr="003A4923">
        <w:rPr>
          <w:rFonts w:ascii="Times New Roman" w:hAnsi="Times New Roman" w:cs="Times New Roman"/>
          <w:sz w:val="24"/>
          <w:szCs w:val="24"/>
        </w:rPr>
        <w:t>EEG signals are categorized into distinct frequency bands, including delta (0.5–4 Hz), theta (4–8 Hz), alpha (8–13 Hz), beta (13–30 Hz), and gamma (above 30 Hz), each associated with different brain functions.</w:t>
      </w:r>
      <w:r w:rsidR="00274A45" w:rsidRPr="00BD77A1">
        <w:rPr>
          <w:rFonts w:ascii="Times New Roman" w:hAnsi="Times New Roman" w:cs="Times New Roman"/>
          <w:sz w:val="24"/>
          <w:szCs w:val="24"/>
        </w:rPr>
        <w:t xml:space="preserve"> [</w:t>
      </w:r>
      <w:r w:rsidR="00EB33A1" w:rsidRPr="00BD77A1">
        <w:rPr>
          <w:rFonts w:ascii="Times New Roman" w:hAnsi="Times New Roman" w:cs="Times New Roman"/>
          <w:sz w:val="24"/>
          <w:szCs w:val="24"/>
        </w:rPr>
        <w:t>301</w:t>
      </w:r>
      <w:r w:rsidR="00274A45" w:rsidRPr="00BD77A1">
        <w:rPr>
          <w:rFonts w:ascii="Times New Roman" w:hAnsi="Times New Roman" w:cs="Times New Roman"/>
          <w:sz w:val="24"/>
          <w:szCs w:val="24"/>
        </w:rPr>
        <w:t>].</w:t>
      </w:r>
      <w:r>
        <w:rPr>
          <w:rFonts w:ascii="Times New Roman" w:hAnsi="Times New Roman" w:cs="Times New Roman"/>
          <w:sz w:val="24"/>
          <w:szCs w:val="24"/>
        </w:rPr>
        <w:t xml:space="preserve"> </w:t>
      </w:r>
      <w:r w:rsidRPr="003A4923">
        <w:rPr>
          <w:rFonts w:ascii="Times New Roman" w:hAnsi="Times New Roman" w:cs="Times New Roman"/>
          <w:sz w:val="24"/>
          <w:szCs w:val="24"/>
        </w:rPr>
        <w:t xml:space="preserve">EEG offers excellent temporal resolution in the millisecond range, making it ideal for real-time monitoring. </w:t>
      </w:r>
      <w:r w:rsidR="00723AFB" w:rsidRPr="00723AFB">
        <w:rPr>
          <w:rFonts w:ascii="Times New Roman" w:hAnsi="Times New Roman" w:cs="Times New Roman"/>
          <w:sz w:val="24"/>
          <w:szCs w:val="24"/>
        </w:rPr>
        <w:t>The skull and scalp introduce distortions that restrict the spatial accuracy of this technique, affecting signal clarity.</w:t>
      </w:r>
      <w:r w:rsidRPr="003A4923">
        <w:rPr>
          <w:rFonts w:ascii="Times New Roman" w:hAnsi="Times New Roman" w:cs="Times New Roman"/>
          <w:sz w:val="24"/>
          <w:szCs w:val="24"/>
        </w:rPr>
        <w:t xml:space="preserve"> Additionally, EEG recordings are prone to interference from muscle movements, eye activity, and external electrical noise</w:t>
      </w:r>
      <w:r>
        <w:rPr>
          <w:rFonts w:ascii="Times New Roman" w:hAnsi="Times New Roman" w:cs="Times New Roman"/>
          <w:sz w:val="24"/>
          <w:szCs w:val="24"/>
        </w:rPr>
        <w:t xml:space="preserve"> </w:t>
      </w:r>
      <w:r w:rsidR="00274A45" w:rsidRPr="00BD77A1">
        <w:rPr>
          <w:rFonts w:ascii="Times New Roman" w:hAnsi="Times New Roman" w:cs="Times New Roman"/>
          <w:sz w:val="24"/>
          <w:szCs w:val="24"/>
        </w:rPr>
        <w:t>[</w:t>
      </w:r>
      <w:r w:rsidR="00EB33A1" w:rsidRPr="00BD77A1">
        <w:rPr>
          <w:rFonts w:ascii="Times New Roman" w:hAnsi="Times New Roman" w:cs="Times New Roman"/>
          <w:sz w:val="24"/>
          <w:szCs w:val="24"/>
        </w:rPr>
        <w:t>302</w:t>
      </w:r>
      <w:r w:rsidR="00274A45" w:rsidRPr="00BD77A1">
        <w:rPr>
          <w:rFonts w:ascii="Times New Roman" w:hAnsi="Times New Roman" w:cs="Times New Roman"/>
          <w:sz w:val="24"/>
          <w:szCs w:val="24"/>
        </w:rPr>
        <w:t>].</w:t>
      </w:r>
    </w:p>
    <w:p w14:paraId="644DEC10" w14:textId="77777777" w:rsidR="00F82E25" w:rsidRPr="00BD77A1" w:rsidRDefault="00F82E25" w:rsidP="00987336">
      <w:pPr>
        <w:spacing w:after="0" w:line="240" w:lineRule="auto"/>
        <w:jc w:val="both"/>
        <w:rPr>
          <w:rFonts w:ascii="Times New Roman" w:hAnsi="Times New Roman" w:cs="Times New Roman"/>
          <w:sz w:val="24"/>
          <w:szCs w:val="24"/>
        </w:rPr>
      </w:pPr>
    </w:p>
    <w:p w14:paraId="58CDAA2D" w14:textId="77777777" w:rsidR="00F82E25" w:rsidRPr="00BD77A1" w:rsidRDefault="00F82E25" w:rsidP="00D52CD0">
      <w:pPr>
        <w:keepNext/>
        <w:spacing w:after="0" w:line="240" w:lineRule="auto"/>
        <w:jc w:val="center"/>
        <w:rPr>
          <w:rFonts w:ascii="Times New Roman" w:hAnsi="Times New Roman" w:cs="Times New Roman"/>
          <w:sz w:val="24"/>
          <w:szCs w:val="24"/>
        </w:rPr>
      </w:pPr>
      <w:r w:rsidRPr="00BD77A1">
        <w:rPr>
          <w:rFonts w:ascii="Times New Roman" w:hAnsi="Times New Roman" w:cs="Times New Roman"/>
          <w:noProof/>
          <w:sz w:val="24"/>
          <w:szCs w:val="24"/>
        </w:rPr>
        <w:drawing>
          <wp:inline distT="0" distB="0" distL="0" distR="0" wp14:anchorId="3515FF25" wp14:editId="6A0D521D">
            <wp:extent cx="3668232" cy="3429264"/>
            <wp:effectExtent l="0" t="0" r="8890" b="0"/>
            <wp:docPr id="670760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60473" name="Picture 670760473"/>
                    <pic:cNvPicPr/>
                  </pic:nvPicPr>
                  <pic:blipFill>
                    <a:blip r:embed="rId6">
                      <a:extLst>
                        <a:ext uri="{28A0092B-C50C-407E-A947-70E740481C1C}">
                          <a14:useLocalDpi xmlns:a14="http://schemas.microsoft.com/office/drawing/2010/main" val="0"/>
                        </a:ext>
                      </a:extLst>
                    </a:blip>
                    <a:stretch>
                      <a:fillRect/>
                    </a:stretch>
                  </pic:blipFill>
                  <pic:spPr>
                    <a:xfrm>
                      <a:off x="0" y="0"/>
                      <a:ext cx="3683543" cy="3443578"/>
                    </a:xfrm>
                    <a:prstGeom prst="rect">
                      <a:avLst/>
                    </a:prstGeom>
                  </pic:spPr>
                </pic:pic>
              </a:graphicData>
            </a:graphic>
          </wp:inline>
        </w:drawing>
      </w:r>
    </w:p>
    <w:p w14:paraId="7F3F6C7C" w14:textId="6227D364" w:rsidR="00A954F1" w:rsidRPr="00BD77A1" w:rsidRDefault="00F82E25" w:rsidP="00D52CD0">
      <w:pPr>
        <w:pStyle w:val="Caption"/>
        <w:spacing w:after="0"/>
        <w:jc w:val="center"/>
        <w:rPr>
          <w:rFonts w:ascii="Times New Roman" w:hAnsi="Times New Roman" w:cs="Times New Roman"/>
          <w:sz w:val="24"/>
          <w:szCs w:val="24"/>
        </w:rPr>
      </w:pPr>
      <w:r w:rsidRPr="00BD77A1">
        <w:rPr>
          <w:rFonts w:ascii="Times New Roman" w:hAnsi="Times New Roman" w:cs="Times New Roman"/>
          <w:sz w:val="24"/>
          <w:szCs w:val="24"/>
        </w:rPr>
        <w:t xml:space="preserve">Figure </w:t>
      </w:r>
      <w:r w:rsidRPr="00BD77A1">
        <w:rPr>
          <w:rFonts w:ascii="Times New Roman" w:hAnsi="Times New Roman" w:cs="Times New Roman"/>
          <w:sz w:val="24"/>
          <w:szCs w:val="24"/>
        </w:rPr>
        <w:fldChar w:fldCharType="begin"/>
      </w:r>
      <w:r w:rsidRPr="00BD77A1">
        <w:rPr>
          <w:rFonts w:ascii="Times New Roman" w:hAnsi="Times New Roman" w:cs="Times New Roman"/>
          <w:sz w:val="24"/>
          <w:szCs w:val="24"/>
        </w:rPr>
        <w:instrText xml:space="preserve"> SEQ Figure \* ARABIC </w:instrText>
      </w:r>
      <w:r w:rsidRPr="00BD77A1">
        <w:rPr>
          <w:rFonts w:ascii="Times New Roman" w:hAnsi="Times New Roman" w:cs="Times New Roman"/>
          <w:sz w:val="24"/>
          <w:szCs w:val="24"/>
        </w:rPr>
        <w:fldChar w:fldCharType="separate"/>
      </w:r>
      <w:r w:rsidR="000260E1" w:rsidRPr="00BD77A1">
        <w:rPr>
          <w:rFonts w:ascii="Times New Roman" w:hAnsi="Times New Roman" w:cs="Times New Roman"/>
          <w:noProof/>
          <w:sz w:val="24"/>
          <w:szCs w:val="24"/>
        </w:rPr>
        <w:t>2</w:t>
      </w:r>
      <w:r w:rsidRPr="00BD77A1">
        <w:rPr>
          <w:rFonts w:ascii="Times New Roman" w:hAnsi="Times New Roman" w:cs="Times New Roman"/>
          <w:sz w:val="24"/>
          <w:szCs w:val="24"/>
        </w:rPr>
        <w:fldChar w:fldCharType="end"/>
      </w:r>
      <w:r w:rsidRPr="00BD77A1">
        <w:rPr>
          <w:rFonts w:ascii="Times New Roman" w:hAnsi="Times New Roman" w:cs="Times New Roman"/>
          <w:sz w:val="24"/>
          <w:szCs w:val="24"/>
          <w:lang w:val="en-US"/>
        </w:rPr>
        <w:t xml:space="preserve"> </w:t>
      </w:r>
      <w:r w:rsidR="004351F4" w:rsidRPr="00BD77A1">
        <w:rPr>
          <w:rFonts w:ascii="Times New Roman" w:hAnsi="Times New Roman" w:cs="Times New Roman"/>
          <w:sz w:val="24"/>
          <w:szCs w:val="24"/>
        </w:rPr>
        <w:t>EEG Brainwaves</w:t>
      </w:r>
    </w:p>
    <w:p w14:paraId="13341C26" w14:textId="69A5CF20" w:rsidR="00F82E25" w:rsidRPr="00BD77A1" w:rsidRDefault="00A954F1" w:rsidP="00D52CD0">
      <w:pPr>
        <w:pStyle w:val="Caption"/>
        <w:spacing w:after="0"/>
        <w:jc w:val="center"/>
        <w:rPr>
          <w:rFonts w:ascii="Times New Roman" w:hAnsi="Times New Roman" w:cs="Times New Roman"/>
          <w:sz w:val="24"/>
          <w:szCs w:val="24"/>
        </w:rPr>
      </w:pPr>
      <w:r w:rsidRPr="00BD77A1">
        <w:rPr>
          <w:rFonts w:ascii="Times New Roman" w:hAnsi="Times New Roman" w:cs="Times New Roman"/>
          <w:sz w:val="24"/>
          <w:szCs w:val="24"/>
        </w:rPr>
        <w:t xml:space="preserve">Source: Wikimedia Commons. Image by </w:t>
      </w:r>
      <w:r w:rsidR="004351F4" w:rsidRPr="00BD77A1">
        <w:rPr>
          <w:rFonts w:ascii="Times New Roman" w:hAnsi="Times New Roman" w:cs="Times New Roman"/>
          <w:sz w:val="24"/>
          <w:szCs w:val="24"/>
        </w:rPr>
        <w:t>Laurens R. Krol</w:t>
      </w:r>
      <w:r w:rsidRPr="00BD77A1">
        <w:rPr>
          <w:rFonts w:ascii="Times New Roman" w:hAnsi="Times New Roman" w:cs="Times New Roman"/>
          <w:sz w:val="24"/>
          <w:szCs w:val="24"/>
        </w:rPr>
        <w:t xml:space="preserve"> licensed under </w:t>
      </w:r>
      <w:hyperlink r:id="rId7" w:history="1">
        <w:r w:rsidRPr="00BD77A1">
          <w:rPr>
            <w:rStyle w:val="Hyperlink"/>
            <w:rFonts w:ascii="Times New Roman" w:hAnsi="Times New Roman" w:cs="Times New Roman"/>
            <w:sz w:val="24"/>
            <w:szCs w:val="24"/>
          </w:rPr>
          <w:t>CC</w:t>
        </w:r>
        <w:r w:rsidR="004351F4" w:rsidRPr="00BD77A1">
          <w:rPr>
            <w:rStyle w:val="Hyperlink"/>
            <w:rFonts w:ascii="Times New Roman" w:hAnsi="Times New Roman" w:cs="Times New Roman"/>
            <w:sz w:val="24"/>
            <w:szCs w:val="24"/>
          </w:rPr>
          <w:t>0 1</w:t>
        </w:r>
        <w:r w:rsidRPr="00BD77A1">
          <w:rPr>
            <w:rStyle w:val="Hyperlink"/>
            <w:rFonts w:ascii="Times New Roman" w:hAnsi="Times New Roman" w:cs="Times New Roman"/>
            <w:sz w:val="24"/>
            <w:szCs w:val="24"/>
          </w:rPr>
          <w:t>.0.</w:t>
        </w:r>
      </w:hyperlink>
    </w:p>
    <w:p w14:paraId="1CFB4197" w14:textId="77777777" w:rsidR="00F82E25" w:rsidRPr="00BD77A1" w:rsidRDefault="00F82E25" w:rsidP="00987336">
      <w:pPr>
        <w:spacing w:after="0" w:line="240" w:lineRule="auto"/>
        <w:jc w:val="both"/>
        <w:rPr>
          <w:rFonts w:ascii="Times New Roman" w:hAnsi="Times New Roman" w:cs="Times New Roman"/>
          <w:sz w:val="24"/>
          <w:szCs w:val="24"/>
        </w:rPr>
      </w:pPr>
    </w:p>
    <w:p w14:paraId="047422A7" w14:textId="267D6617" w:rsidR="001D4269" w:rsidRDefault="00274A45"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Despite limitations, EEG is preferred for BCI applications due to its non-invasiveness, portability, and low cost. It is commonly used for motor imagery, P300, and steady-state visually evoked potential (SSVEP)-based BCIs [</w:t>
      </w:r>
      <w:r w:rsidR="00EB33A1" w:rsidRPr="00BD77A1">
        <w:rPr>
          <w:rFonts w:ascii="Times New Roman" w:hAnsi="Times New Roman" w:cs="Times New Roman"/>
          <w:sz w:val="24"/>
          <w:szCs w:val="24"/>
        </w:rPr>
        <w:t>303</w:t>
      </w:r>
      <w:r w:rsidRPr="00BD77A1">
        <w:rPr>
          <w:rFonts w:ascii="Times New Roman" w:hAnsi="Times New Roman" w:cs="Times New Roman"/>
          <w:sz w:val="24"/>
          <w:szCs w:val="24"/>
        </w:rPr>
        <w:t>].</w:t>
      </w:r>
    </w:p>
    <w:p w14:paraId="6457BFF0" w14:textId="77777777" w:rsidR="00FA1FF3" w:rsidRPr="00BD77A1" w:rsidRDefault="00FA1FF3" w:rsidP="00FA1FF3">
      <w:pPr>
        <w:spacing w:after="0" w:line="240" w:lineRule="auto"/>
        <w:jc w:val="both"/>
        <w:rPr>
          <w:rFonts w:ascii="Times New Roman" w:hAnsi="Times New Roman" w:cs="Times New Roman"/>
          <w:sz w:val="24"/>
          <w:szCs w:val="24"/>
        </w:rPr>
      </w:pPr>
    </w:p>
    <w:p w14:paraId="1EF9C8A1" w14:textId="633BF1D7" w:rsidR="00943FE3" w:rsidRPr="00FA1FF3" w:rsidRDefault="00943FE3"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Electrocorticography (ECoG)</w:t>
      </w:r>
    </w:p>
    <w:p w14:paraId="51CDE7A1" w14:textId="77777777" w:rsidR="00FA1FF3" w:rsidRPr="00FA1FF3" w:rsidRDefault="00FA1FF3" w:rsidP="00FA1FF3">
      <w:pPr>
        <w:spacing w:after="0" w:line="240" w:lineRule="auto"/>
        <w:jc w:val="both"/>
        <w:rPr>
          <w:rFonts w:ascii="Times New Roman" w:hAnsi="Times New Roman" w:cs="Times New Roman"/>
          <w:b/>
          <w:bCs/>
          <w:sz w:val="24"/>
          <w:szCs w:val="24"/>
        </w:rPr>
      </w:pPr>
    </w:p>
    <w:p w14:paraId="456F8774" w14:textId="3049437D" w:rsidR="00274A45" w:rsidRPr="00BD77A1" w:rsidRDefault="003A4923" w:rsidP="00987336">
      <w:pPr>
        <w:spacing w:after="0" w:line="240" w:lineRule="auto"/>
        <w:ind w:firstLine="720"/>
        <w:jc w:val="both"/>
        <w:rPr>
          <w:rFonts w:ascii="Times New Roman" w:hAnsi="Times New Roman" w:cs="Times New Roman"/>
          <w:sz w:val="24"/>
          <w:szCs w:val="24"/>
        </w:rPr>
      </w:pPr>
      <w:r w:rsidRPr="003A4923">
        <w:rPr>
          <w:rFonts w:ascii="Times New Roman" w:hAnsi="Times New Roman" w:cs="Times New Roman"/>
          <w:sz w:val="24"/>
          <w:szCs w:val="24"/>
        </w:rPr>
        <w:t xml:space="preserve">Electrocorticography (ECoG) requires electrodes to be placed directly on the brain’s cortical surface, often during neurosurgical interventions. </w:t>
      </w:r>
      <w:r w:rsidR="00723AFB" w:rsidRPr="00723AFB">
        <w:rPr>
          <w:rFonts w:ascii="Times New Roman" w:hAnsi="Times New Roman" w:cs="Times New Roman"/>
          <w:sz w:val="24"/>
          <w:szCs w:val="24"/>
        </w:rPr>
        <w:t>This method balances the level of invasiveness with enhanced signal precision, ensuring reliable neural recordings.</w:t>
      </w:r>
      <w:r w:rsidR="00274A45" w:rsidRPr="00BD77A1">
        <w:rPr>
          <w:rFonts w:ascii="Times New Roman" w:hAnsi="Times New Roman" w:cs="Times New Roman"/>
          <w:sz w:val="24"/>
          <w:szCs w:val="24"/>
        </w:rPr>
        <w:t xml:space="preserve"> </w:t>
      </w:r>
      <w:r w:rsidRPr="003A4923">
        <w:rPr>
          <w:rFonts w:ascii="Times New Roman" w:hAnsi="Times New Roman" w:cs="Times New Roman"/>
          <w:sz w:val="24"/>
          <w:szCs w:val="24"/>
        </w:rPr>
        <w:t>Compared to EEG, ECoG delivers enhanced spatial and spectral resolution, along with a superior signal-to-noise ratio, making it a valuable tool for precise neural recordings</w:t>
      </w:r>
      <w:r w:rsidR="00274A45" w:rsidRPr="00BD77A1">
        <w:rPr>
          <w:rFonts w:ascii="Times New Roman" w:hAnsi="Times New Roman" w:cs="Times New Roman"/>
          <w:sz w:val="24"/>
          <w:szCs w:val="24"/>
        </w:rPr>
        <w:t xml:space="preserve"> [</w:t>
      </w:r>
      <w:r w:rsidR="00EB33A1" w:rsidRPr="00BD77A1">
        <w:rPr>
          <w:rFonts w:ascii="Times New Roman" w:hAnsi="Times New Roman" w:cs="Times New Roman"/>
          <w:sz w:val="24"/>
          <w:szCs w:val="24"/>
        </w:rPr>
        <w:t>304</w:t>
      </w:r>
      <w:r w:rsidR="00274A45" w:rsidRPr="00BD77A1">
        <w:rPr>
          <w:rFonts w:ascii="Times New Roman" w:hAnsi="Times New Roman" w:cs="Times New Roman"/>
          <w:sz w:val="24"/>
          <w:szCs w:val="24"/>
        </w:rPr>
        <w:t>].</w:t>
      </w:r>
    </w:p>
    <w:p w14:paraId="2983B9F2" w14:textId="1E1F30A4" w:rsidR="001D4269" w:rsidRDefault="00274A45"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ECoG has been successfully used in BCIs for motor control and speech decoding due to its access to higher-frequency brain activity (&gt;70 Hz, or high gamma) [</w:t>
      </w:r>
      <w:r w:rsidR="00EB33A1" w:rsidRPr="00BD77A1">
        <w:rPr>
          <w:rFonts w:ascii="Times New Roman" w:hAnsi="Times New Roman" w:cs="Times New Roman"/>
          <w:sz w:val="24"/>
          <w:szCs w:val="24"/>
        </w:rPr>
        <w:t>305</w:t>
      </w:r>
      <w:r w:rsidRPr="00BD77A1">
        <w:rPr>
          <w:rFonts w:ascii="Times New Roman" w:hAnsi="Times New Roman" w:cs="Times New Roman"/>
          <w:sz w:val="24"/>
          <w:szCs w:val="24"/>
        </w:rPr>
        <w:t>]. However, since it requires craniotomy, its use is mostly limited to clinical or research environments.</w:t>
      </w:r>
    </w:p>
    <w:p w14:paraId="4B0DF838" w14:textId="77777777" w:rsidR="00FA1FF3" w:rsidRPr="00BD77A1" w:rsidRDefault="00FA1FF3" w:rsidP="00FA1FF3">
      <w:pPr>
        <w:spacing w:after="0" w:line="240" w:lineRule="auto"/>
        <w:jc w:val="both"/>
        <w:rPr>
          <w:rFonts w:ascii="Times New Roman" w:hAnsi="Times New Roman" w:cs="Times New Roman"/>
          <w:sz w:val="24"/>
          <w:szCs w:val="24"/>
        </w:rPr>
      </w:pPr>
    </w:p>
    <w:p w14:paraId="3C5F475E" w14:textId="732CA1F6" w:rsidR="00943FE3" w:rsidRPr="00FA1FF3" w:rsidRDefault="00943FE3"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Intracortical Signals (Single-unit and Multi-unit Recordings)</w:t>
      </w:r>
    </w:p>
    <w:p w14:paraId="253EBEDB" w14:textId="77777777" w:rsidR="00FA1FF3" w:rsidRPr="00FA1FF3" w:rsidRDefault="00FA1FF3" w:rsidP="00FA1FF3">
      <w:pPr>
        <w:spacing w:after="0" w:line="240" w:lineRule="auto"/>
        <w:jc w:val="both"/>
        <w:rPr>
          <w:rFonts w:ascii="Times New Roman" w:hAnsi="Times New Roman" w:cs="Times New Roman"/>
          <w:b/>
          <w:bCs/>
          <w:sz w:val="24"/>
          <w:szCs w:val="24"/>
        </w:rPr>
      </w:pPr>
    </w:p>
    <w:p w14:paraId="061F1011" w14:textId="3735880C" w:rsidR="00274A45" w:rsidRPr="00BD77A1" w:rsidRDefault="00274A45"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lastRenderedPageBreak/>
        <w:t>Intracortical BCIs use microelectrode arrays (such as the Utah array) implanted into the cortical tissue to capture action potentials (spikes) from individual or multiple neurons. These signals offer the highest spatial and temporal resolution, enabling precise decoding of motor intentions or sensory feedback [</w:t>
      </w:r>
      <w:r w:rsidR="00EB33A1" w:rsidRPr="00BD77A1">
        <w:rPr>
          <w:rFonts w:ascii="Times New Roman" w:hAnsi="Times New Roman" w:cs="Times New Roman"/>
          <w:sz w:val="24"/>
          <w:szCs w:val="24"/>
        </w:rPr>
        <w:t>306</w:t>
      </w:r>
      <w:r w:rsidRPr="00BD77A1">
        <w:rPr>
          <w:rFonts w:ascii="Times New Roman" w:hAnsi="Times New Roman" w:cs="Times New Roman"/>
          <w:sz w:val="24"/>
          <w:szCs w:val="24"/>
        </w:rPr>
        <w:t>].</w:t>
      </w:r>
    </w:p>
    <w:p w14:paraId="231D2123" w14:textId="615E44CD" w:rsidR="001D4269" w:rsidRDefault="00274A45"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Such systems have enabled paralyzed patients to control robotic arms or cursors with high accuracy [</w:t>
      </w:r>
      <w:r w:rsidR="00EB33A1" w:rsidRPr="00BD77A1">
        <w:rPr>
          <w:rFonts w:ascii="Times New Roman" w:hAnsi="Times New Roman" w:cs="Times New Roman"/>
          <w:sz w:val="24"/>
          <w:szCs w:val="24"/>
        </w:rPr>
        <w:t>307</w:t>
      </w:r>
      <w:r w:rsidRPr="00BD77A1">
        <w:rPr>
          <w:rFonts w:ascii="Times New Roman" w:hAnsi="Times New Roman" w:cs="Times New Roman"/>
          <w:sz w:val="24"/>
          <w:szCs w:val="24"/>
        </w:rPr>
        <w:t>]. However, their long-term use is challenged by issues like tissue response (gliosis), electrode degradation, and the risk of infection or inflammation [</w:t>
      </w:r>
      <w:r w:rsidR="00EB33A1" w:rsidRPr="00BD77A1">
        <w:rPr>
          <w:rFonts w:ascii="Times New Roman" w:hAnsi="Times New Roman" w:cs="Times New Roman"/>
          <w:sz w:val="24"/>
          <w:szCs w:val="24"/>
        </w:rPr>
        <w:t>308</w:t>
      </w:r>
      <w:r w:rsidRPr="00BD77A1">
        <w:rPr>
          <w:rFonts w:ascii="Times New Roman" w:hAnsi="Times New Roman" w:cs="Times New Roman"/>
          <w:sz w:val="24"/>
          <w:szCs w:val="24"/>
        </w:rPr>
        <w:t>].</w:t>
      </w:r>
    </w:p>
    <w:p w14:paraId="418982B1" w14:textId="77777777" w:rsidR="00FA1FF3" w:rsidRPr="00BD77A1" w:rsidRDefault="00FA1FF3" w:rsidP="00FA1FF3">
      <w:pPr>
        <w:spacing w:after="0" w:line="240" w:lineRule="auto"/>
        <w:jc w:val="both"/>
        <w:rPr>
          <w:rFonts w:ascii="Times New Roman" w:hAnsi="Times New Roman" w:cs="Times New Roman"/>
          <w:sz w:val="24"/>
          <w:szCs w:val="24"/>
        </w:rPr>
      </w:pPr>
    </w:p>
    <w:p w14:paraId="1ECFB5B7" w14:textId="7C3996E1" w:rsidR="00943FE3" w:rsidRPr="00FA1FF3" w:rsidRDefault="00943FE3"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Magnetoencephalography (MEG)</w:t>
      </w:r>
      <w:r w:rsidR="00217730" w:rsidRPr="00FA1FF3">
        <w:rPr>
          <w:rFonts w:ascii="Times New Roman" w:hAnsi="Times New Roman" w:cs="Times New Roman"/>
          <w:b/>
          <w:bCs/>
          <w:sz w:val="24"/>
          <w:szCs w:val="24"/>
        </w:rPr>
        <w:tab/>
      </w:r>
      <w:r w:rsidR="00187E23" w:rsidRPr="00FA1FF3">
        <w:rPr>
          <w:rFonts w:ascii="Times New Roman" w:hAnsi="Times New Roman" w:cs="Times New Roman"/>
          <w:b/>
          <w:bCs/>
          <w:sz w:val="24"/>
          <w:szCs w:val="24"/>
        </w:rPr>
        <w:tab/>
      </w:r>
    </w:p>
    <w:p w14:paraId="46F33B5F" w14:textId="77777777" w:rsidR="00FA1FF3" w:rsidRPr="00FA1FF3" w:rsidRDefault="00FA1FF3" w:rsidP="00FA1FF3">
      <w:pPr>
        <w:spacing w:after="0" w:line="240" w:lineRule="auto"/>
        <w:jc w:val="both"/>
        <w:rPr>
          <w:rFonts w:ascii="Times New Roman" w:hAnsi="Times New Roman" w:cs="Times New Roman"/>
          <w:b/>
          <w:bCs/>
          <w:sz w:val="24"/>
          <w:szCs w:val="24"/>
        </w:rPr>
      </w:pPr>
    </w:p>
    <w:p w14:paraId="14509F89" w14:textId="2483A3C0" w:rsidR="00274A45" w:rsidRPr="00BD77A1" w:rsidRDefault="003A4923" w:rsidP="00987336">
      <w:pPr>
        <w:spacing w:after="0" w:line="240" w:lineRule="auto"/>
        <w:ind w:firstLine="720"/>
        <w:jc w:val="both"/>
        <w:rPr>
          <w:rFonts w:ascii="Times New Roman" w:hAnsi="Times New Roman" w:cs="Times New Roman"/>
          <w:sz w:val="24"/>
          <w:szCs w:val="24"/>
        </w:rPr>
      </w:pPr>
      <w:r w:rsidRPr="003A4923">
        <w:rPr>
          <w:rFonts w:ascii="Times New Roman" w:hAnsi="Times New Roman" w:cs="Times New Roman"/>
          <w:sz w:val="24"/>
          <w:szCs w:val="24"/>
        </w:rPr>
        <w:t>Magnetoencephalography (MEG) detects magnetic fields produced by neural activity using highly sensitive superconducting quantum interference devices (SQUIDs), enabling detailed brain function analysis.</w:t>
      </w:r>
      <w:r w:rsidR="00274A45" w:rsidRPr="00BD77A1">
        <w:rPr>
          <w:rFonts w:ascii="Times New Roman" w:hAnsi="Times New Roman" w:cs="Times New Roman"/>
          <w:sz w:val="24"/>
          <w:szCs w:val="24"/>
        </w:rPr>
        <w:t xml:space="preserve"> It provides better spatial resolution than EEG and maintains high temporal resolution [</w:t>
      </w:r>
      <w:r w:rsidR="00EB33A1" w:rsidRPr="00BD77A1">
        <w:rPr>
          <w:rFonts w:ascii="Times New Roman" w:hAnsi="Times New Roman" w:cs="Times New Roman"/>
          <w:sz w:val="24"/>
          <w:szCs w:val="24"/>
        </w:rPr>
        <w:t>309</w:t>
      </w:r>
      <w:r w:rsidR="00274A45" w:rsidRPr="00BD77A1">
        <w:rPr>
          <w:rFonts w:ascii="Times New Roman" w:hAnsi="Times New Roman" w:cs="Times New Roman"/>
          <w:sz w:val="24"/>
          <w:szCs w:val="24"/>
        </w:rPr>
        <w:t>].</w:t>
      </w:r>
    </w:p>
    <w:p w14:paraId="4D0039A1" w14:textId="3F7128B3" w:rsidR="001D4269" w:rsidRDefault="00274A45"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Magnetoencephalography (MEG) devices, while highly sensitive, tend to be large, costly, and require specialized rooms shielded from magnetic interference. Their use in BCI is limited primarily to research contexts, though advances in optically pumped magnetometers may enable portable MEG in the future [</w:t>
      </w:r>
      <w:r w:rsidR="00EB33A1" w:rsidRPr="00BD77A1">
        <w:rPr>
          <w:rFonts w:ascii="Times New Roman" w:hAnsi="Times New Roman" w:cs="Times New Roman"/>
          <w:sz w:val="24"/>
          <w:szCs w:val="24"/>
        </w:rPr>
        <w:t>309</w:t>
      </w:r>
      <w:r w:rsidRPr="00BD77A1">
        <w:rPr>
          <w:rFonts w:ascii="Times New Roman" w:hAnsi="Times New Roman" w:cs="Times New Roman"/>
          <w:sz w:val="24"/>
          <w:szCs w:val="24"/>
        </w:rPr>
        <w:t>].</w:t>
      </w:r>
    </w:p>
    <w:p w14:paraId="720D7828" w14:textId="77777777" w:rsidR="00FA1FF3" w:rsidRPr="00BD77A1" w:rsidRDefault="00FA1FF3" w:rsidP="00FA1FF3">
      <w:pPr>
        <w:spacing w:after="0" w:line="240" w:lineRule="auto"/>
        <w:jc w:val="both"/>
        <w:rPr>
          <w:rFonts w:ascii="Times New Roman" w:hAnsi="Times New Roman" w:cs="Times New Roman"/>
          <w:sz w:val="24"/>
          <w:szCs w:val="24"/>
        </w:rPr>
      </w:pPr>
    </w:p>
    <w:p w14:paraId="47D61535" w14:textId="50DCD68F" w:rsidR="00943FE3" w:rsidRPr="00FA1FF3" w:rsidRDefault="00943FE3"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Functional Near-Infrared Spectroscopy (fNIRS)</w:t>
      </w:r>
    </w:p>
    <w:p w14:paraId="48B7DE6D" w14:textId="77777777" w:rsidR="00FA1FF3" w:rsidRPr="00FA1FF3" w:rsidRDefault="00FA1FF3" w:rsidP="00FA1FF3">
      <w:pPr>
        <w:spacing w:after="0" w:line="240" w:lineRule="auto"/>
        <w:jc w:val="both"/>
        <w:rPr>
          <w:rFonts w:ascii="Times New Roman" w:hAnsi="Times New Roman" w:cs="Times New Roman"/>
          <w:b/>
          <w:bCs/>
          <w:sz w:val="24"/>
          <w:szCs w:val="24"/>
        </w:rPr>
      </w:pPr>
    </w:p>
    <w:p w14:paraId="2036181E" w14:textId="384C2C34" w:rsidR="00274A45" w:rsidRPr="00BD77A1" w:rsidRDefault="00274A45"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Functional near-infrared spectroscopy (fNIRS) is a non-invasive optical method that tracks brain activity by detecting changes in blood oxygen levels through near-infrared light absorption. It provides indirect measures of neural activity, similar to fMRI, but with lower cost and portability [</w:t>
      </w:r>
      <w:r w:rsidR="00EB33A1" w:rsidRPr="00BD77A1">
        <w:rPr>
          <w:rFonts w:ascii="Times New Roman" w:hAnsi="Times New Roman" w:cs="Times New Roman"/>
          <w:sz w:val="24"/>
          <w:szCs w:val="24"/>
        </w:rPr>
        <w:t>310</w:t>
      </w:r>
      <w:r w:rsidRPr="00BD77A1">
        <w:rPr>
          <w:rFonts w:ascii="Times New Roman" w:hAnsi="Times New Roman" w:cs="Times New Roman"/>
          <w:sz w:val="24"/>
          <w:szCs w:val="24"/>
        </w:rPr>
        <w:t>].</w:t>
      </w:r>
    </w:p>
    <w:p w14:paraId="18BE1405" w14:textId="7703A945" w:rsidR="001D4269" w:rsidRDefault="00274A45"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fNIRS has relatively poor temporal resolution (~seconds), making it unsuitable for fast-feedback BCIs. However, it is useful in hybrid BCI systems when combined with EEG for improved accuracy and robustness [</w:t>
      </w:r>
      <w:r w:rsidR="00EB33A1" w:rsidRPr="00BD77A1">
        <w:rPr>
          <w:rFonts w:ascii="Times New Roman" w:hAnsi="Times New Roman" w:cs="Times New Roman"/>
          <w:sz w:val="24"/>
          <w:szCs w:val="24"/>
        </w:rPr>
        <w:t>311</w:t>
      </w:r>
      <w:r w:rsidRPr="00BD77A1">
        <w:rPr>
          <w:rFonts w:ascii="Times New Roman" w:hAnsi="Times New Roman" w:cs="Times New Roman"/>
          <w:sz w:val="24"/>
          <w:szCs w:val="24"/>
        </w:rPr>
        <w:t>].</w:t>
      </w:r>
    </w:p>
    <w:p w14:paraId="3CDAB9D5" w14:textId="77777777" w:rsidR="00FA1FF3" w:rsidRPr="00BD77A1" w:rsidRDefault="00FA1FF3" w:rsidP="00FA1FF3">
      <w:pPr>
        <w:spacing w:after="0" w:line="240" w:lineRule="auto"/>
        <w:jc w:val="both"/>
        <w:rPr>
          <w:rFonts w:ascii="Times New Roman" w:hAnsi="Times New Roman" w:cs="Times New Roman"/>
          <w:sz w:val="24"/>
          <w:szCs w:val="24"/>
        </w:rPr>
      </w:pPr>
    </w:p>
    <w:p w14:paraId="3AAAA1D1" w14:textId="78E720BC" w:rsidR="00943FE3" w:rsidRPr="00FA1FF3" w:rsidRDefault="00943FE3"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Local Field Potentials (LFPs)</w:t>
      </w:r>
    </w:p>
    <w:p w14:paraId="656BF01B" w14:textId="77777777" w:rsidR="00FA1FF3" w:rsidRPr="00FA1FF3" w:rsidRDefault="00FA1FF3" w:rsidP="00FA1FF3">
      <w:pPr>
        <w:spacing w:after="0" w:line="240" w:lineRule="auto"/>
        <w:jc w:val="both"/>
        <w:rPr>
          <w:rFonts w:ascii="Times New Roman" w:hAnsi="Times New Roman" w:cs="Times New Roman"/>
          <w:b/>
          <w:bCs/>
          <w:sz w:val="24"/>
          <w:szCs w:val="24"/>
        </w:rPr>
      </w:pPr>
    </w:p>
    <w:p w14:paraId="2B858EFA" w14:textId="31F5B4D7" w:rsidR="00274A45" w:rsidRPr="00BD77A1" w:rsidRDefault="00274A45"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LFPs are low-frequency electrical signals (&lt;500 Hz) recorded from electrodes implanted in the brain. They reflect the summed synaptic activity of neurons near the electrode. LFPs provide insights into the network-level dynamics and are widely used in animal models and human BCI experiments [</w:t>
      </w:r>
      <w:r w:rsidR="00EB33A1" w:rsidRPr="00BD77A1">
        <w:rPr>
          <w:rFonts w:ascii="Times New Roman" w:hAnsi="Times New Roman" w:cs="Times New Roman"/>
          <w:sz w:val="24"/>
          <w:szCs w:val="24"/>
        </w:rPr>
        <w:t>312</w:t>
      </w:r>
      <w:r w:rsidRPr="00BD77A1">
        <w:rPr>
          <w:rFonts w:ascii="Times New Roman" w:hAnsi="Times New Roman" w:cs="Times New Roman"/>
          <w:sz w:val="24"/>
          <w:szCs w:val="24"/>
        </w:rPr>
        <w:t>].</w:t>
      </w:r>
    </w:p>
    <w:p w14:paraId="13D4115A" w14:textId="138B7973" w:rsidR="00440236" w:rsidRDefault="00274A45"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LFPs strike a balance between spike recordings and ECoG in terms of invasiveness and resolution. Their role is especially important in decoding cognitive and motor intentions for closed-loop neuroprosthetics [3</w:t>
      </w:r>
      <w:r w:rsidR="00EB33A1" w:rsidRPr="00BD77A1">
        <w:rPr>
          <w:rFonts w:ascii="Times New Roman" w:hAnsi="Times New Roman" w:cs="Times New Roman"/>
          <w:sz w:val="24"/>
          <w:szCs w:val="24"/>
        </w:rPr>
        <w:t>13</w:t>
      </w:r>
      <w:r w:rsidRPr="00BD77A1">
        <w:rPr>
          <w:rFonts w:ascii="Times New Roman" w:hAnsi="Times New Roman" w:cs="Times New Roman"/>
          <w:sz w:val="24"/>
          <w:szCs w:val="24"/>
        </w:rPr>
        <w:t>].</w:t>
      </w:r>
      <w:bookmarkStart w:id="0" w:name="_Hlk198963062"/>
      <w:r w:rsidR="00000000">
        <w:rPr>
          <w:rFonts w:ascii="Times New Roman" w:hAnsi="Times New Roman" w:cs="Times New Roman"/>
          <w:sz w:val="24"/>
          <w:szCs w:val="24"/>
        </w:rPr>
        <w:pict w14:anchorId="4B245E0E">
          <v:rect id="_x0000_i1029" style="width:0;height:1.5pt" o:hralign="center" o:hrstd="t" o:hr="t" fillcolor="#a0a0a0" stroked="f"/>
        </w:pict>
      </w:r>
      <w:bookmarkEnd w:id="0"/>
    </w:p>
    <w:p w14:paraId="7164390C" w14:textId="77777777" w:rsidR="00FA1FF3" w:rsidRPr="00BD77A1" w:rsidRDefault="00FA1FF3" w:rsidP="00FA1FF3">
      <w:pPr>
        <w:spacing w:after="0" w:line="240" w:lineRule="auto"/>
        <w:jc w:val="both"/>
        <w:rPr>
          <w:rFonts w:ascii="Times New Roman" w:hAnsi="Times New Roman" w:cs="Times New Roman"/>
          <w:sz w:val="24"/>
          <w:szCs w:val="24"/>
        </w:rPr>
      </w:pPr>
    </w:p>
    <w:p w14:paraId="23007829" w14:textId="69F304D4" w:rsidR="00501E7D" w:rsidRPr="00FA1FF3" w:rsidRDefault="00501E7D" w:rsidP="00FA1FF3">
      <w:pPr>
        <w:pStyle w:val="ListParagraph"/>
        <w:numPr>
          <w:ilvl w:val="0"/>
          <w:numId w:val="68"/>
        </w:numPr>
        <w:spacing w:after="0" w:line="240" w:lineRule="auto"/>
        <w:jc w:val="both"/>
        <w:rPr>
          <w:rFonts w:ascii="Times New Roman" w:hAnsi="Times New Roman" w:cs="Times New Roman"/>
          <w:b/>
          <w:bCs/>
          <w:sz w:val="28"/>
          <w:szCs w:val="28"/>
        </w:rPr>
      </w:pPr>
      <w:r w:rsidRPr="00FA1FF3">
        <w:rPr>
          <w:rFonts w:ascii="Times New Roman" w:hAnsi="Times New Roman" w:cs="Times New Roman"/>
          <w:b/>
          <w:bCs/>
          <w:sz w:val="28"/>
          <w:szCs w:val="28"/>
        </w:rPr>
        <w:t>Signal Acquisition Technologies in Brain-Computer Interfaces</w:t>
      </w:r>
    </w:p>
    <w:p w14:paraId="2BE421D7" w14:textId="77777777" w:rsidR="00FA1FF3" w:rsidRPr="00FA1FF3" w:rsidRDefault="00FA1FF3" w:rsidP="00FA1FF3">
      <w:pPr>
        <w:spacing w:after="0" w:line="240" w:lineRule="auto"/>
        <w:jc w:val="both"/>
        <w:rPr>
          <w:rFonts w:ascii="Times New Roman" w:hAnsi="Times New Roman" w:cs="Times New Roman"/>
          <w:b/>
          <w:bCs/>
          <w:sz w:val="28"/>
          <w:szCs w:val="28"/>
        </w:rPr>
      </w:pPr>
    </w:p>
    <w:p w14:paraId="640E9096" w14:textId="77777777" w:rsidR="00501E7D" w:rsidRDefault="00501E7D"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Accurate acquisition of brain signals is a critical step in Brain-Computer Interface (BCI) systems. The performance of a Brain-Computer Interface (BCI) is strongly influenced by how accurately and consistently neural signals are recorded. Different technologies are used to acquire signals depending on the BCI type (invasive vs. non-invasive), target brain region, and application scenario. This section outlines the hardware and methods used for signal acquisition in both clinical and non-clinical settings.</w:t>
      </w:r>
    </w:p>
    <w:p w14:paraId="40D2E555" w14:textId="77777777" w:rsidR="00FA1FF3" w:rsidRPr="00BD77A1" w:rsidRDefault="00FA1FF3" w:rsidP="00FA1FF3">
      <w:pPr>
        <w:spacing w:after="0" w:line="240" w:lineRule="auto"/>
        <w:jc w:val="both"/>
        <w:rPr>
          <w:rFonts w:ascii="Times New Roman" w:hAnsi="Times New Roman" w:cs="Times New Roman"/>
          <w:sz w:val="24"/>
          <w:szCs w:val="24"/>
        </w:rPr>
      </w:pPr>
    </w:p>
    <w:p w14:paraId="1DCDC693" w14:textId="07CC13EE" w:rsidR="00501E7D" w:rsidRPr="00FA1FF3" w:rsidRDefault="00501E7D"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Electrodes and Sensor Types</w:t>
      </w:r>
    </w:p>
    <w:p w14:paraId="329B3850" w14:textId="77777777" w:rsidR="00FA1FF3" w:rsidRPr="00FA1FF3" w:rsidRDefault="00FA1FF3" w:rsidP="00FA1FF3">
      <w:pPr>
        <w:spacing w:after="0" w:line="240" w:lineRule="auto"/>
        <w:jc w:val="both"/>
        <w:rPr>
          <w:rFonts w:ascii="Times New Roman" w:hAnsi="Times New Roman" w:cs="Times New Roman"/>
          <w:b/>
          <w:bCs/>
          <w:sz w:val="24"/>
          <w:szCs w:val="24"/>
        </w:rPr>
      </w:pPr>
    </w:p>
    <w:p w14:paraId="7A47C772" w14:textId="4477B8F5" w:rsidR="00501E7D" w:rsidRPr="00FA1FF3" w:rsidRDefault="00501E7D" w:rsidP="00FA1FF3">
      <w:pPr>
        <w:pStyle w:val="ListParagraph"/>
        <w:numPr>
          <w:ilvl w:val="2"/>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Wet Electrodes</w:t>
      </w:r>
    </w:p>
    <w:p w14:paraId="56BA4F0E" w14:textId="77777777" w:rsidR="00FA1FF3" w:rsidRPr="00FA1FF3" w:rsidRDefault="00FA1FF3" w:rsidP="00FA1FF3">
      <w:pPr>
        <w:spacing w:after="0" w:line="240" w:lineRule="auto"/>
        <w:jc w:val="both"/>
        <w:rPr>
          <w:rFonts w:ascii="Times New Roman" w:hAnsi="Times New Roman" w:cs="Times New Roman"/>
          <w:b/>
          <w:bCs/>
          <w:sz w:val="24"/>
          <w:szCs w:val="24"/>
        </w:rPr>
      </w:pPr>
    </w:p>
    <w:p w14:paraId="2EBB5CA6" w14:textId="4A15A92E" w:rsidR="00501E7D" w:rsidRDefault="00A035F8" w:rsidP="00987336">
      <w:pPr>
        <w:spacing w:after="0" w:line="240" w:lineRule="auto"/>
        <w:ind w:firstLine="720"/>
        <w:jc w:val="both"/>
        <w:rPr>
          <w:rFonts w:ascii="Times New Roman" w:hAnsi="Times New Roman" w:cs="Times New Roman"/>
          <w:sz w:val="24"/>
          <w:szCs w:val="24"/>
        </w:rPr>
      </w:pPr>
      <w:r w:rsidRPr="00A035F8">
        <w:rPr>
          <w:rFonts w:ascii="Times New Roman" w:hAnsi="Times New Roman" w:cs="Times New Roman"/>
          <w:sz w:val="24"/>
          <w:szCs w:val="24"/>
        </w:rPr>
        <w:t>Wet electrodes utilize conductive gels or pastes to enhance connectivity with the skin, minimizing impedance at the electrode interface.</w:t>
      </w:r>
      <w:r w:rsidR="00501E7D" w:rsidRPr="00BD77A1">
        <w:rPr>
          <w:rFonts w:ascii="Times New Roman" w:hAnsi="Times New Roman" w:cs="Times New Roman"/>
          <w:sz w:val="24"/>
          <w:szCs w:val="24"/>
        </w:rPr>
        <w:t xml:space="preserve"> Silver/Silver Chloride (Ag/AgCl) electrodes are commonly used in EEG systems due to their stability and biocompatibility [</w:t>
      </w:r>
      <w:r w:rsidR="00EB33A1" w:rsidRPr="00BD77A1">
        <w:rPr>
          <w:rFonts w:ascii="Times New Roman" w:hAnsi="Times New Roman" w:cs="Times New Roman"/>
          <w:sz w:val="24"/>
          <w:szCs w:val="24"/>
        </w:rPr>
        <w:t>401</w:t>
      </w:r>
      <w:r w:rsidR="00501E7D" w:rsidRPr="00BD77A1">
        <w:rPr>
          <w:rFonts w:ascii="Times New Roman" w:hAnsi="Times New Roman" w:cs="Times New Roman"/>
          <w:sz w:val="24"/>
          <w:szCs w:val="24"/>
        </w:rPr>
        <w:t>]. While they offer excellent signal quality, their preparation is time-consuming and they are not ideal for long-term or wearable applications.</w:t>
      </w:r>
    </w:p>
    <w:p w14:paraId="6541E85A" w14:textId="77777777" w:rsidR="00FA1FF3" w:rsidRPr="00BD77A1" w:rsidRDefault="00FA1FF3" w:rsidP="00FA1FF3">
      <w:pPr>
        <w:spacing w:after="0" w:line="240" w:lineRule="auto"/>
        <w:jc w:val="both"/>
        <w:rPr>
          <w:rFonts w:ascii="Times New Roman" w:hAnsi="Times New Roman" w:cs="Times New Roman"/>
          <w:sz w:val="24"/>
          <w:szCs w:val="24"/>
        </w:rPr>
      </w:pPr>
    </w:p>
    <w:p w14:paraId="64DE0613" w14:textId="22AC7126" w:rsidR="00501E7D" w:rsidRPr="00FA1FF3" w:rsidRDefault="00501E7D" w:rsidP="00FA1FF3">
      <w:pPr>
        <w:pStyle w:val="ListParagraph"/>
        <w:numPr>
          <w:ilvl w:val="2"/>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Dry Electrodes</w:t>
      </w:r>
    </w:p>
    <w:p w14:paraId="22A803F4" w14:textId="77777777" w:rsidR="00FA1FF3" w:rsidRPr="00FA1FF3" w:rsidRDefault="00FA1FF3" w:rsidP="00FA1FF3">
      <w:pPr>
        <w:spacing w:after="0" w:line="240" w:lineRule="auto"/>
        <w:jc w:val="both"/>
        <w:rPr>
          <w:rFonts w:ascii="Times New Roman" w:hAnsi="Times New Roman" w:cs="Times New Roman"/>
          <w:b/>
          <w:bCs/>
          <w:sz w:val="24"/>
          <w:szCs w:val="24"/>
        </w:rPr>
      </w:pPr>
    </w:p>
    <w:p w14:paraId="349BE277" w14:textId="1FA77E9C" w:rsidR="00501E7D" w:rsidRDefault="00501E7D"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Dry electrodes offer a convenient alternative to traditional wet electrodes by removing the need for conductive gels, which enhances user comfort and speeds up the setup process. They typically use conductive materials such as gold, titanium, or conductive polymers [</w:t>
      </w:r>
      <w:r w:rsidR="00EB33A1" w:rsidRPr="00BD77A1">
        <w:rPr>
          <w:rFonts w:ascii="Times New Roman" w:hAnsi="Times New Roman" w:cs="Times New Roman"/>
          <w:sz w:val="24"/>
          <w:szCs w:val="24"/>
        </w:rPr>
        <w:t>402</w:t>
      </w:r>
      <w:r w:rsidRPr="00BD77A1">
        <w:rPr>
          <w:rFonts w:ascii="Times New Roman" w:hAnsi="Times New Roman" w:cs="Times New Roman"/>
          <w:sz w:val="24"/>
          <w:szCs w:val="24"/>
        </w:rPr>
        <w:t xml:space="preserve">]. </w:t>
      </w:r>
      <w:r w:rsidR="00A035F8" w:rsidRPr="00A035F8">
        <w:rPr>
          <w:rFonts w:ascii="Times New Roman" w:hAnsi="Times New Roman" w:cs="Times New Roman"/>
          <w:sz w:val="24"/>
          <w:szCs w:val="24"/>
        </w:rPr>
        <w:t>While easy to use, these electrodes tend to have elevated impedance levels and are more susceptible to disturbances caused by movement.</w:t>
      </w:r>
    </w:p>
    <w:p w14:paraId="26726005" w14:textId="77777777" w:rsidR="00FA1FF3" w:rsidRPr="00BD77A1" w:rsidRDefault="00FA1FF3" w:rsidP="00FA1FF3">
      <w:pPr>
        <w:spacing w:after="0" w:line="240" w:lineRule="auto"/>
        <w:jc w:val="both"/>
        <w:rPr>
          <w:rFonts w:ascii="Times New Roman" w:hAnsi="Times New Roman" w:cs="Times New Roman"/>
          <w:sz w:val="24"/>
          <w:szCs w:val="24"/>
        </w:rPr>
      </w:pPr>
    </w:p>
    <w:p w14:paraId="5B4BC7B8" w14:textId="6B5D9E7D" w:rsidR="00501E7D" w:rsidRPr="00FA1FF3" w:rsidRDefault="00501E7D" w:rsidP="00FA1FF3">
      <w:pPr>
        <w:pStyle w:val="ListParagraph"/>
        <w:numPr>
          <w:ilvl w:val="2"/>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Semi-Dry and Hybrid Electrodes</w:t>
      </w:r>
    </w:p>
    <w:p w14:paraId="31F050EF" w14:textId="77777777" w:rsidR="00FA1FF3" w:rsidRPr="00FA1FF3" w:rsidRDefault="00FA1FF3" w:rsidP="00FA1FF3">
      <w:pPr>
        <w:spacing w:after="0" w:line="240" w:lineRule="auto"/>
        <w:jc w:val="both"/>
        <w:rPr>
          <w:rFonts w:ascii="Times New Roman" w:hAnsi="Times New Roman" w:cs="Times New Roman"/>
          <w:b/>
          <w:bCs/>
          <w:sz w:val="24"/>
          <w:szCs w:val="24"/>
        </w:rPr>
      </w:pPr>
    </w:p>
    <w:p w14:paraId="0539CB8B" w14:textId="6C484494" w:rsidR="00501E7D" w:rsidRDefault="00A035F8" w:rsidP="00987336">
      <w:pPr>
        <w:spacing w:after="0" w:line="240" w:lineRule="auto"/>
        <w:ind w:firstLine="720"/>
        <w:jc w:val="both"/>
        <w:rPr>
          <w:rFonts w:ascii="Times New Roman" w:hAnsi="Times New Roman" w:cs="Times New Roman"/>
          <w:sz w:val="24"/>
          <w:szCs w:val="24"/>
        </w:rPr>
      </w:pPr>
      <w:r w:rsidRPr="00A035F8">
        <w:rPr>
          <w:rFonts w:ascii="Times New Roman" w:hAnsi="Times New Roman" w:cs="Times New Roman"/>
          <w:sz w:val="24"/>
          <w:szCs w:val="24"/>
        </w:rPr>
        <w:t>Semi-dry electrodes offer a middle ground between wet and dry types, incorporating small amounts of electrolytes or moisture-retaining substances to maintain signal quality</w:t>
      </w:r>
      <w:r w:rsidR="00501E7D" w:rsidRPr="00BD77A1">
        <w:rPr>
          <w:rFonts w:ascii="Times New Roman" w:hAnsi="Times New Roman" w:cs="Times New Roman"/>
          <w:sz w:val="24"/>
          <w:szCs w:val="24"/>
        </w:rPr>
        <w:t xml:space="preserve"> These electrodes offer a balance of signal quality and usability and are gaining popularity in wearable EEG systems [</w:t>
      </w:r>
      <w:r w:rsidR="00EB33A1" w:rsidRPr="00BD77A1">
        <w:rPr>
          <w:rFonts w:ascii="Times New Roman" w:hAnsi="Times New Roman" w:cs="Times New Roman"/>
          <w:sz w:val="24"/>
          <w:szCs w:val="24"/>
        </w:rPr>
        <w:t>403</w:t>
      </w:r>
      <w:r w:rsidR="00501E7D" w:rsidRPr="00BD77A1">
        <w:rPr>
          <w:rFonts w:ascii="Times New Roman" w:hAnsi="Times New Roman" w:cs="Times New Roman"/>
          <w:sz w:val="24"/>
          <w:szCs w:val="24"/>
        </w:rPr>
        <w:t>].</w:t>
      </w:r>
    </w:p>
    <w:p w14:paraId="0BD0192A" w14:textId="77777777" w:rsidR="00FA1FF3" w:rsidRPr="00BD77A1" w:rsidRDefault="00FA1FF3" w:rsidP="00FA1FF3">
      <w:pPr>
        <w:spacing w:after="0" w:line="240" w:lineRule="auto"/>
        <w:jc w:val="both"/>
        <w:rPr>
          <w:rFonts w:ascii="Times New Roman" w:hAnsi="Times New Roman" w:cs="Times New Roman"/>
          <w:sz w:val="24"/>
          <w:szCs w:val="24"/>
        </w:rPr>
      </w:pPr>
    </w:p>
    <w:p w14:paraId="154243FA" w14:textId="53656D97" w:rsidR="00501E7D" w:rsidRPr="00FA1FF3" w:rsidRDefault="00501E7D" w:rsidP="00FA1FF3">
      <w:pPr>
        <w:pStyle w:val="ListParagraph"/>
        <w:numPr>
          <w:ilvl w:val="2"/>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Microelectrode Arrays</w:t>
      </w:r>
    </w:p>
    <w:p w14:paraId="52990519" w14:textId="77777777" w:rsidR="00FA1FF3" w:rsidRPr="00FA1FF3" w:rsidRDefault="00FA1FF3" w:rsidP="00FA1FF3">
      <w:pPr>
        <w:spacing w:after="0" w:line="240" w:lineRule="auto"/>
        <w:jc w:val="both"/>
        <w:rPr>
          <w:rFonts w:ascii="Times New Roman" w:hAnsi="Times New Roman" w:cs="Times New Roman"/>
          <w:b/>
          <w:bCs/>
          <w:sz w:val="24"/>
          <w:szCs w:val="24"/>
        </w:rPr>
      </w:pPr>
    </w:p>
    <w:p w14:paraId="2A36954E" w14:textId="225A0EDB" w:rsidR="00501E7D" w:rsidRDefault="00501E7D"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Used in intracortical BCIs, microelectrode arrays (MEAs) such as the Utah array are capable of recording single-unit or multi-unit activity from individual neurons. They typically consist of 96–128 silicon needles implanted into the cortical tissue [</w:t>
      </w:r>
      <w:r w:rsidR="00EB33A1" w:rsidRPr="00BD77A1">
        <w:rPr>
          <w:rFonts w:ascii="Times New Roman" w:hAnsi="Times New Roman" w:cs="Times New Roman"/>
          <w:sz w:val="24"/>
          <w:szCs w:val="24"/>
        </w:rPr>
        <w:t>40</w:t>
      </w:r>
      <w:r w:rsidRPr="00BD77A1">
        <w:rPr>
          <w:rFonts w:ascii="Times New Roman" w:hAnsi="Times New Roman" w:cs="Times New Roman"/>
          <w:sz w:val="24"/>
          <w:szCs w:val="24"/>
        </w:rPr>
        <w:t>4]. These provide high-resolution data but are invasive and require surgical implantation.</w:t>
      </w:r>
    </w:p>
    <w:p w14:paraId="5A308BEB" w14:textId="77777777" w:rsidR="00FA1FF3" w:rsidRPr="00BD77A1" w:rsidRDefault="00FA1FF3" w:rsidP="00FA1FF3">
      <w:pPr>
        <w:spacing w:after="0" w:line="240" w:lineRule="auto"/>
        <w:jc w:val="both"/>
        <w:rPr>
          <w:rFonts w:ascii="Times New Roman" w:hAnsi="Times New Roman" w:cs="Times New Roman"/>
          <w:sz w:val="24"/>
          <w:szCs w:val="24"/>
        </w:rPr>
      </w:pPr>
    </w:p>
    <w:p w14:paraId="0B0A8FC1" w14:textId="0461838A" w:rsidR="00501E7D" w:rsidRPr="00FA1FF3" w:rsidRDefault="00501E7D" w:rsidP="00FA1FF3">
      <w:pPr>
        <w:pStyle w:val="ListParagraph"/>
        <w:numPr>
          <w:ilvl w:val="2"/>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Optoelectronic Sensors</w:t>
      </w:r>
    </w:p>
    <w:p w14:paraId="795D1E54" w14:textId="77777777" w:rsidR="00FA1FF3" w:rsidRPr="00FA1FF3" w:rsidRDefault="00FA1FF3" w:rsidP="00FA1FF3">
      <w:pPr>
        <w:spacing w:after="0" w:line="240" w:lineRule="auto"/>
        <w:jc w:val="both"/>
        <w:rPr>
          <w:rFonts w:ascii="Times New Roman" w:hAnsi="Times New Roman" w:cs="Times New Roman"/>
          <w:b/>
          <w:bCs/>
          <w:sz w:val="24"/>
          <w:szCs w:val="24"/>
        </w:rPr>
      </w:pPr>
    </w:p>
    <w:p w14:paraId="2F399E5B" w14:textId="4085570B" w:rsidR="00501E7D" w:rsidRPr="00BD77A1" w:rsidRDefault="00501E7D"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Optical sensors used in fNIRS or other biophotonic methods detect changes in blood oxygenation or tissue optical properties. These include light-emitting diodes (LEDs) and photodetectors arranged in pairs on the scalp [</w:t>
      </w:r>
      <w:r w:rsidR="00EB33A1" w:rsidRPr="00BD77A1">
        <w:rPr>
          <w:rFonts w:ascii="Times New Roman" w:hAnsi="Times New Roman" w:cs="Times New Roman"/>
          <w:sz w:val="24"/>
          <w:szCs w:val="24"/>
        </w:rPr>
        <w:t>40</w:t>
      </w:r>
      <w:r w:rsidRPr="00BD77A1">
        <w:rPr>
          <w:rFonts w:ascii="Times New Roman" w:hAnsi="Times New Roman" w:cs="Times New Roman"/>
          <w:sz w:val="24"/>
          <w:szCs w:val="24"/>
        </w:rPr>
        <w:t>5].</w:t>
      </w:r>
    </w:p>
    <w:p w14:paraId="507CC839" w14:textId="77777777" w:rsidR="00501E7D" w:rsidRPr="00BD77A1" w:rsidRDefault="00501E7D" w:rsidP="00987336">
      <w:pPr>
        <w:spacing w:after="0" w:line="240" w:lineRule="auto"/>
        <w:jc w:val="both"/>
        <w:rPr>
          <w:rFonts w:ascii="Times New Roman" w:hAnsi="Times New Roman" w:cs="Times New Roman"/>
          <w:sz w:val="24"/>
          <w:szCs w:val="24"/>
        </w:rPr>
      </w:pPr>
    </w:p>
    <w:p w14:paraId="524C0F34" w14:textId="77777777" w:rsidR="005E02C5" w:rsidRPr="00BD77A1" w:rsidRDefault="005E02C5" w:rsidP="00D52CD0">
      <w:pPr>
        <w:keepNext/>
        <w:spacing w:after="0" w:line="240" w:lineRule="auto"/>
        <w:jc w:val="center"/>
        <w:rPr>
          <w:rFonts w:ascii="Times New Roman" w:hAnsi="Times New Roman" w:cs="Times New Roman"/>
          <w:sz w:val="24"/>
          <w:szCs w:val="24"/>
        </w:rPr>
      </w:pPr>
      <w:r w:rsidRPr="00BD77A1">
        <w:rPr>
          <w:rFonts w:ascii="Times New Roman" w:hAnsi="Times New Roman" w:cs="Times New Roman"/>
          <w:noProof/>
          <w:sz w:val="24"/>
          <w:szCs w:val="24"/>
        </w:rPr>
        <w:drawing>
          <wp:inline distT="0" distB="0" distL="0" distR="0" wp14:anchorId="38295F81" wp14:editId="29E4E6C9">
            <wp:extent cx="2995448" cy="1996855"/>
            <wp:effectExtent l="0" t="0" r="0" b="3810"/>
            <wp:docPr id="464325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25681" name="Picture 4643256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25192" cy="2016683"/>
                    </a:xfrm>
                    <a:prstGeom prst="rect">
                      <a:avLst/>
                    </a:prstGeom>
                  </pic:spPr>
                </pic:pic>
              </a:graphicData>
            </a:graphic>
          </wp:inline>
        </w:drawing>
      </w:r>
    </w:p>
    <w:p w14:paraId="6E65D4A8" w14:textId="60D0F7CD" w:rsidR="005E02C5" w:rsidRPr="00BD77A1" w:rsidRDefault="005E02C5" w:rsidP="00D52CD0">
      <w:pPr>
        <w:pStyle w:val="Caption"/>
        <w:spacing w:after="0"/>
        <w:jc w:val="center"/>
        <w:rPr>
          <w:rFonts w:ascii="Times New Roman" w:hAnsi="Times New Roman" w:cs="Times New Roman"/>
          <w:sz w:val="24"/>
          <w:szCs w:val="24"/>
          <w:lang w:val="en-US"/>
        </w:rPr>
      </w:pPr>
      <w:r w:rsidRPr="00BD77A1">
        <w:rPr>
          <w:rFonts w:ascii="Times New Roman" w:hAnsi="Times New Roman" w:cs="Times New Roman"/>
          <w:sz w:val="24"/>
          <w:szCs w:val="24"/>
        </w:rPr>
        <w:t xml:space="preserve">Figure </w:t>
      </w:r>
      <w:r w:rsidRPr="00BD77A1">
        <w:rPr>
          <w:rFonts w:ascii="Times New Roman" w:hAnsi="Times New Roman" w:cs="Times New Roman"/>
          <w:sz w:val="24"/>
          <w:szCs w:val="24"/>
        </w:rPr>
        <w:fldChar w:fldCharType="begin"/>
      </w:r>
      <w:r w:rsidRPr="00BD77A1">
        <w:rPr>
          <w:rFonts w:ascii="Times New Roman" w:hAnsi="Times New Roman" w:cs="Times New Roman"/>
          <w:sz w:val="24"/>
          <w:szCs w:val="24"/>
        </w:rPr>
        <w:instrText xml:space="preserve"> SEQ Figure \* ARABIC </w:instrText>
      </w:r>
      <w:r w:rsidRPr="00BD77A1">
        <w:rPr>
          <w:rFonts w:ascii="Times New Roman" w:hAnsi="Times New Roman" w:cs="Times New Roman"/>
          <w:sz w:val="24"/>
          <w:szCs w:val="24"/>
        </w:rPr>
        <w:fldChar w:fldCharType="separate"/>
      </w:r>
      <w:r w:rsidR="000260E1" w:rsidRPr="00BD77A1">
        <w:rPr>
          <w:rFonts w:ascii="Times New Roman" w:hAnsi="Times New Roman" w:cs="Times New Roman"/>
          <w:noProof/>
          <w:sz w:val="24"/>
          <w:szCs w:val="24"/>
        </w:rPr>
        <w:t>3</w:t>
      </w:r>
      <w:r w:rsidRPr="00BD77A1">
        <w:rPr>
          <w:rFonts w:ascii="Times New Roman" w:hAnsi="Times New Roman" w:cs="Times New Roman"/>
          <w:sz w:val="24"/>
          <w:szCs w:val="24"/>
        </w:rPr>
        <w:fldChar w:fldCharType="end"/>
      </w:r>
      <w:r w:rsidR="004351F4" w:rsidRPr="00BD77A1">
        <w:rPr>
          <w:rFonts w:ascii="Times New Roman" w:hAnsi="Times New Roman" w:cs="Times New Roman"/>
          <w:sz w:val="24"/>
          <w:szCs w:val="24"/>
        </w:rPr>
        <w:t xml:space="preserve"> </w:t>
      </w:r>
      <w:r w:rsidRPr="00BD77A1">
        <w:rPr>
          <w:rFonts w:ascii="Times New Roman" w:hAnsi="Times New Roman" w:cs="Times New Roman"/>
          <w:sz w:val="24"/>
          <w:szCs w:val="24"/>
          <w:lang w:val="en-US"/>
        </w:rPr>
        <w:t>Electrode placements in the international 10-10 EEG system, including standard and intermediate positions.</w:t>
      </w:r>
    </w:p>
    <w:p w14:paraId="398F2242" w14:textId="6A5833FE" w:rsidR="005E02C5" w:rsidRPr="00BD77A1" w:rsidRDefault="005E02C5" w:rsidP="00D52CD0">
      <w:pPr>
        <w:pStyle w:val="Caption"/>
        <w:spacing w:after="0"/>
        <w:jc w:val="center"/>
        <w:rPr>
          <w:rFonts w:ascii="Times New Roman" w:hAnsi="Times New Roman" w:cs="Times New Roman"/>
          <w:sz w:val="24"/>
          <w:szCs w:val="24"/>
          <w:lang w:val="en-US"/>
        </w:rPr>
      </w:pPr>
      <w:r w:rsidRPr="00BD77A1">
        <w:rPr>
          <w:rFonts w:ascii="Times New Roman" w:hAnsi="Times New Roman" w:cs="Times New Roman"/>
          <w:sz w:val="24"/>
          <w:szCs w:val="24"/>
        </w:rPr>
        <w:lastRenderedPageBreak/>
        <w:t xml:space="preserve">Source: Wikimedia Commons. Image by </w:t>
      </w:r>
      <w:r w:rsidR="000260E1" w:rsidRPr="00BD77A1">
        <w:rPr>
          <w:rFonts w:ascii="Times New Roman" w:hAnsi="Times New Roman" w:cs="Times New Roman"/>
          <w:sz w:val="24"/>
          <w:szCs w:val="24"/>
        </w:rPr>
        <w:t>Laurens R. Krol</w:t>
      </w:r>
      <w:r w:rsidRPr="00BD77A1">
        <w:rPr>
          <w:rFonts w:ascii="Times New Roman" w:hAnsi="Times New Roman" w:cs="Times New Roman"/>
          <w:sz w:val="24"/>
          <w:szCs w:val="24"/>
        </w:rPr>
        <w:t xml:space="preserve"> licensed under </w:t>
      </w:r>
      <w:hyperlink r:id="rId9" w:history="1">
        <w:r w:rsidRPr="00BD77A1">
          <w:rPr>
            <w:rStyle w:val="Hyperlink"/>
            <w:rFonts w:ascii="Times New Roman" w:hAnsi="Times New Roman" w:cs="Times New Roman"/>
            <w:sz w:val="24"/>
            <w:szCs w:val="24"/>
          </w:rPr>
          <w:t>CC</w:t>
        </w:r>
        <w:r w:rsidR="000260E1" w:rsidRPr="00BD77A1">
          <w:rPr>
            <w:rStyle w:val="Hyperlink"/>
            <w:rFonts w:ascii="Times New Roman" w:hAnsi="Times New Roman" w:cs="Times New Roman"/>
            <w:sz w:val="24"/>
            <w:szCs w:val="24"/>
          </w:rPr>
          <w:t>0</w:t>
        </w:r>
        <w:r w:rsidRPr="00BD77A1">
          <w:rPr>
            <w:rStyle w:val="Hyperlink"/>
            <w:rFonts w:ascii="Times New Roman" w:hAnsi="Times New Roman" w:cs="Times New Roman"/>
            <w:sz w:val="24"/>
            <w:szCs w:val="24"/>
          </w:rPr>
          <w:t xml:space="preserve"> </w:t>
        </w:r>
        <w:r w:rsidR="000260E1" w:rsidRPr="00BD77A1">
          <w:rPr>
            <w:rStyle w:val="Hyperlink"/>
            <w:rFonts w:ascii="Times New Roman" w:hAnsi="Times New Roman" w:cs="Times New Roman"/>
            <w:sz w:val="24"/>
            <w:szCs w:val="24"/>
          </w:rPr>
          <w:t>1</w:t>
        </w:r>
        <w:r w:rsidRPr="00BD77A1">
          <w:rPr>
            <w:rStyle w:val="Hyperlink"/>
            <w:rFonts w:ascii="Times New Roman" w:hAnsi="Times New Roman" w:cs="Times New Roman"/>
            <w:sz w:val="24"/>
            <w:szCs w:val="24"/>
          </w:rPr>
          <w:t>.0</w:t>
        </w:r>
      </w:hyperlink>
      <w:r w:rsidRPr="00BD77A1">
        <w:rPr>
          <w:rFonts w:ascii="Times New Roman" w:hAnsi="Times New Roman" w:cs="Times New Roman"/>
          <w:sz w:val="24"/>
          <w:szCs w:val="24"/>
        </w:rPr>
        <w:t>.</w:t>
      </w:r>
    </w:p>
    <w:p w14:paraId="3DA4CBCF" w14:textId="77777777" w:rsidR="005E02C5" w:rsidRPr="00BD77A1" w:rsidRDefault="005E02C5" w:rsidP="00987336">
      <w:pPr>
        <w:spacing w:after="0" w:line="240" w:lineRule="auto"/>
        <w:jc w:val="both"/>
        <w:rPr>
          <w:rFonts w:ascii="Times New Roman" w:hAnsi="Times New Roman" w:cs="Times New Roman"/>
          <w:sz w:val="24"/>
          <w:szCs w:val="24"/>
        </w:rPr>
      </w:pPr>
    </w:p>
    <w:p w14:paraId="5E1A1144" w14:textId="78B6245B" w:rsidR="00501E7D" w:rsidRPr="00FA1FF3" w:rsidRDefault="00501E7D"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Amplifiers and Filters</w:t>
      </w:r>
    </w:p>
    <w:p w14:paraId="2B084E72" w14:textId="77777777" w:rsidR="00FA1FF3" w:rsidRPr="00FA1FF3" w:rsidRDefault="00FA1FF3" w:rsidP="00FA1FF3">
      <w:pPr>
        <w:spacing w:after="0" w:line="240" w:lineRule="auto"/>
        <w:jc w:val="both"/>
        <w:rPr>
          <w:rFonts w:ascii="Times New Roman" w:hAnsi="Times New Roman" w:cs="Times New Roman"/>
          <w:b/>
          <w:bCs/>
          <w:sz w:val="24"/>
          <w:szCs w:val="24"/>
        </w:rPr>
      </w:pPr>
    </w:p>
    <w:p w14:paraId="29154063" w14:textId="00A86633" w:rsidR="00501E7D" w:rsidRPr="00BD77A1" w:rsidRDefault="00501E7D"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Brain signals are inherently weak, ranging from microvolts (EEG) to millivolts (ECoG, LFP). Amplification is necessary to boost these signals without distortion. High-input impedance, low-noise differential amplifiers are used to preserve signal integrity [</w:t>
      </w:r>
      <w:r w:rsidR="00EB33A1" w:rsidRPr="00BD77A1">
        <w:rPr>
          <w:rFonts w:ascii="Times New Roman" w:hAnsi="Times New Roman" w:cs="Times New Roman"/>
          <w:sz w:val="24"/>
          <w:szCs w:val="24"/>
        </w:rPr>
        <w:t>40</w:t>
      </w:r>
      <w:r w:rsidRPr="00BD77A1">
        <w:rPr>
          <w:rFonts w:ascii="Times New Roman" w:hAnsi="Times New Roman" w:cs="Times New Roman"/>
          <w:sz w:val="24"/>
          <w:szCs w:val="24"/>
        </w:rPr>
        <w:t>6].</w:t>
      </w:r>
    </w:p>
    <w:p w14:paraId="2F53D1E9" w14:textId="2FBD4886"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Filters are essential to eliminate noise</w:t>
      </w:r>
      <w:r w:rsidR="00FA1FF3">
        <w:rPr>
          <w:rFonts w:ascii="Times New Roman" w:hAnsi="Times New Roman" w:cs="Times New Roman"/>
          <w:sz w:val="24"/>
          <w:szCs w:val="24"/>
        </w:rPr>
        <w:t>,</w:t>
      </w:r>
      <w:r w:rsidRPr="00BD77A1">
        <w:rPr>
          <w:rFonts w:ascii="Times New Roman" w:hAnsi="Times New Roman" w:cs="Times New Roman"/>
          <w:sz w:val="24"/>
          <w:szCs w:val="24"/>
        </w:rPr>
        <w:t xml:space="preserve"> such as:</w:t>
      </w:r>
    </w:p>
    <w:p w14:paraId="3DA8971C" w14:textId="6AC984B9"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6A08C0">
        <w:rPr>
          <w:rFonts w:ascii="Times New Roman" w:hAnsi="Times New Roman" w:cs="Times New Roman"/>
          <w:sz w:val="24"/>
          <w:szCs w:val="24"/>
        </w:rPr>
        <w:t xml:space="preserve"> </w:t>
      </w:r>
      <w:r w:rsidRPr="00BD77A1">
        <w:rPr>
          <w:rFonts w:ascii="Times New Roman" w:hAnsi="Times New Roman" w:cs="Times New Roman"/>
          <w:sz w:val="24"/>
          <w:szCs w:val="24"/>
        </w:rPr>
        <w:t>Low-pass filters (to remove high-frequency noise)</w:t>
      </w:r>
    </w:p>
    <w:p w14:paraId="07B9E13F" w14:textId="3B0B91F2"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High-pass filters (to eliminate drift or DC components)</w:t>
      </w:r>
    </w:p>
    <w:p w14:paraId="0102D9B9" w14:textId="37AC0F58"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Notch filters (commonly used to remove 50/60 Hz powerline interference)</w:t>
      </w:r>
    </w:p>
    <w:p w14:paraId="65674BA5" w14:textId="77777777"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Signal conditioning is typically performed on hardware before digitization to ensure cleaner data for processing.</w:t>
      </w:r>
    </w:p>
    <w:p w14:paraId="46CDF70C" w14:textId="77777777" w:rsidR="00501E7D" w:rsidRPr="00BD77A1" w:rsidRDefault="00501E7D" w:rsidP="00987336">
      <w:pPr>
        <w:spacing w:after="0" w:line="240" w:lineRule="auto"/>
        <w:jc w:val="both"/>
        <w:rPr>
          <w:rFonts w:ascii="Times New Roman" w:hAnsi="Times New Roman" w:cs="Times New Roman"/>
          <w:sz w:val="24"/>
          <w:szCs w:val="24"/>
        </w:rPr>
      </w:pPr>
    </w:p>
    <w:p w14:paraId="668B6132" w14:textId="35E99672" w:rsidR="00501E7D" w:rsidRPr="00FA1FF3" w:rsidRDefault="00501E7D"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Analog-to-Digital Conversion (ADC)</w:t>
      </w:r>
    </w:p>
    <w:p w14:paraId="7AA8B9B7" w14:textId="77777777" w:rsidR="00FA1FF3" w:rsidRPr="00FA1FF3" w:rsidRDefault="00FA1FF3" w:rsidP="00FA1FF3">
      <w:pPr>
        <w:spacing w:after="0" w:line="240" w:lineRule="auto"/>
        <w:jc w:val="both"/>
        <w:rPr>
          <w:rFonts w:ascii="Times New Roman" w:hAnsi="Times New Roman" w:cs="Times New Roman"/>
          <w:b/>
          <w:bCs/>
          <w:sz w:val="24"/>
          <w:szCs w:val="24"/>
        </w:rPr>
      </w:pPr>
    </w:p>
    <w:p w14:paraId="0C1CB334" w14:textId="77777777" w:rsidR="00501E7D" w:rsidRPr="00BD77A1" w:rsidRDefault="00501E7D" w:rsidP="006A08C0">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Following amplification and filtering, the analog brain signal is digitized using an ADC. Choosing the appropriate sampling rate and bit resolution depends on the specific brain signal being recorded:</w:t>
      </w:r>
    </w:p>
    <w:p w14:paraId="441384EB" w14:textId="0A0CCD31"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EEG signals typically require sampling rates between 250 and 1000 Hz with resolutions of 16 to 24 bits.</w:t>
      </w:r>
    </w:p>
    <w:p w14:paraId="3BDEF999" w14:textId="44D46BB2"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Electrocorticography (ECoG) and Local Field Potentials (LFPs) often demand higher sampling frequencies, around 5 kHz.</w:t>
      </w:r>
    </w:p>
    <w:p w14:paraId="741A2E55" w14:textId="49003D90"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For intracortical spike recordings, very high sampling rates of 30 to 40 kHz are necessary to capture fast neuronal firing events [</w:t>
      </w:r>
      <w:r w:rsidR="00EB33A1" w:rsidRPr="00BD77A1">
        <w:rPr>
          <w:rFonts w:ascii="Times New Roman" w:hAnsi="Times New Roman" w:cs="Times New Roman"/>
          <w:sz w:val="24"/>
          <w:szCs w:val="24"/>
        </w:rPr>
        <w:t>40</w:t>
      </w:r>
      <w:r w:rsidRPr="00BD77A1">
        <w:rPr>
          <w:rFonts w:ascii="Times New Roman" w:hAnsi="Times New Roman" w:cs="Times New Roman"/>
          <w:sz w:val="24"/>
          <w:szCs w:val="24"/>
        </w:rPr>
        <w:t>7].</w:t>
      </w:r>
    </w:p>
    <w:p w14:paraId="2B706539" w14:textId="77777777"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Modern systems often use on-chip digitizers integrated with low-power signal processing units, especially in wearable or implantable devices.</w:t>
      </w:r>
    </w:p>
    <w:p w14:paraId="11E7F661" w14:textId="77777777" w:rsidR="00501E7D" w:rsidRPr="00BD77A1" w:rsidRDefault="00501E7D" w:rsidP="00987336">
      <w:pPr>
        <w:spacing w:after="0" w:line="240" w:lineRule="auto"/>
        <w:jc w:val="both"/>
        <w:rPr>
          <w:rFonts w:ascii="Times New Roman" w:hAnsi="Times New Roman" w:cs="Times New Roman"/>
          <w:sz w:val="24"/>
          <w:szCs w:val="24"/>
        </w:rPr>
      </w:pPr>
    </w:p>
    <w:p w14:paraId="0AE3A356" w14:textId="57A8024D" w:rsidR="00501E7D" w:rsidRPr="00FA1FF3" w:rsidRDefault="00501E7D"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Wearable and Implantable Devices</w:t>
      </w:r>
    </w:p>
    <w:p w14:paraId="4EF993CD" w14:textId="77777777" w:rsidR="00FA1FF3" w:rsidRPr="00FA1FF3" w:rsidRDefault="00FA1FF3" w:rsidP="00FA1FF3">
      <w:pPr>
        <w:spacing w:after="0" w:line="240" w:lineRule="auto"/>
        <w:jc w:val="both"/>
        <w:rPr>
          <w:rFonts w:ascii="Times New Roman" w:hAnsi="Times New Roman" w:cs="Times New Roman"/>
          <w:b/>
          <w:bCs/>
          <w:sz w:val="24"/>
          <w:szCs w:val="24"/>
        </w:rPr>
      </w:pPr>
    </w:p>
    <w:p w14:paraId="59FDC147" w14:textId="77777777"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Advancements in miniaturization and wireless technology have enabled portable and wearable BCI systems.</w:t>
      </w:r>
    </w:p>
    <w:p w14:paraId="76ECB2FB" w14:textId="56065E8F"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Wearable EEG headsets: Devices like Emotiv, OpenBCI, or Muse provide mobile EEG monitoring. Though limited in channel count and signal fidelity, they are suitable for non-critical applications [</w:t>
      </w:r>
      <w:r w:rsidR="00EB33A1" w:rsidRPr="00BD77A1">
        <w:rPr>
          <w:rFonts w:ascii="Times New Roman" w:hAnsi="Times New Roman" w:cs="Times New Roman"/>
          <w:sz w:val="24"/>
          <w:szCs w:val="24"/>
        </w:rPr>
        <w:t>408</w:t>
      </w:r>
      <w:r w:rsidRPr="00BD77A1">
        <w:rPr>
          <w:rFonts w:ascii="Times New Roman" w:hAnsi="Times New Roman" w:cs="Times New Roman"/>
          <w:sz w:val="24"/>
          <w:szCs w:val="24"/>
        </w:rPr>
        <w:t>].</w:t>
      </w:r>
    </w:p>
    <w:p w14:paraId="719B407D" w14:textId="6EDF00EC"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Implantable BCI systems: Devices such as Neuralink's "Link" or BrainGate systems embed microelectronics inside the skull, enabling real-time signal streaming with high resolution and low latency [4</w:t>
      </w:r>
      <w:r w:rsidR="00EB33A1" w:rsidRPr="00BD77A1">
        <w:rPr>
          <w:rFonts w:ascii="Times New Roman" w:hAnsi="Times New Roman" w:cs="Times New Roman"/>
          <w:sz w:val="24"/>
          <w:szCs w:val="24"/>
        </w:rPr>
        <w:t>09</w:t>
      </w:r>
      <w:r w:rsidRPr="00BD77A1">
        <w:rPr>
          <w:rFonts w:ascii="Times New Roman" w:hAnsi="Times New Roman" w:cs="Times New Roman"/>
          <w:sz w:val="24"/>
          <w:szCs w:val="24"/>
        </w:rPr>
        <w:t>].</w:t>
      </w:r>
    </w:p>
    <w:p w14:paraId="6C05FE9B" w14:textId="77777777"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These devices often integrate wireless telemetry, rechargeable batteries, and even signal preprocessing capabilities to enable real-world use.</w:t>
      </w:r>
    </w:p>
    <w:p w14:paraId="3D05829C" w14:textId="77777777" w:rsidR="00501E7D" w:rsidRPr="00BD77A1" w:rsidRDefault="00501E7D" w:rsidP="00987336">
      <w:pPr>
        <w:spacing w:after="0" w:line="240" w:lineRule="auto"/>
        <w:jc w:val="both"/>
        <w:rPr>
          <w:rFonts w:ascii="Times New Roman" w:hAnsi="Times New Roman" w:cs="Times New Roman"/>
          <w:b/>
          <w:bCs/>
          <w:sz w:val="24"/>
          <w:szCs w:val="24"/>
        </w:rPr>
      </w:pPr>
    </w:p>
    <w:p w14:paraId="6ACCB8E7" w14:textId="77777777" w:rsidR="005E02C5" w:rsidRPr="00BD77A1" w:rsidRDefault="005E02C5" w:rsidP="00D52CD0">
      <w:pPr>
        <w:keepNext/>
        <w:spacing w:after="0" w:line="240" w:lineRule="auto"/>
        <w:jc w:val="center"/>
        <w:rPr>
          <w:rFonts w:ascii="Times New Roman" w:hAnsi="Times New Roman" w:cs="Times New Roman"/>
          <w:sz w:val="24"/>
          <w:szCs w:val="24"/>
        </w:rPr>
      </w:pPr>
      <w:r w:rsidRPr="00BD77A1">
        <w:rPr>
          <w:rFonts w:ascii="Times New Roman" w:hAnsi="Times New Roman" w:cs="Times New Roman"/>
          <w:b/>
          <w:bCs/>
          <w:noProof/>
          <w:sz w:val="24"/>
          <w:szCs w:val="24"/>
        </w:rPr>
        <w:lastRenderedPageBreak/>
        <w:drawing>
          <wp:inline distT="0" distB="0" distL="0" distR="0" wp14:anchorId="2ABBAD25" wp14:editId="266BEA70">
            <wp:extent cx="3213100" cy="2141948"/>
            <wp:effectExtent l="0" t="0" r="6350" b="0"/>
            <wp:docPr id="19176301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30175" name="Picture 19176301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19683" cy="2146336"/>
                    </a:xfrm>
                    <a:prstGeom prst="rect">
                      <a:avLst/>
                    </a:prstGeom>
                  </pic:spPr>
                </pic:pic>
              </a:graphicData>
            </a:graphic>
          </wp:inline>
        </w:drawing>
      </w:r>
    </w:p>
    <w:p w14:paraId="633CFCD6" w14:textId="3188E7A8" w:rsidR="000260E1" w:rsidRPr="00BD77A1" w:rsidRDefault="005E02C5" w:rsidP="00D52CD0">
      <w:pPr>
        <w:pStyle w:val="Caption"/>
        <w:spacing w:after="0"/>
        <w:jc w:val="center"/>
        <w:rPr>
          <w:rFonts w:ascii="Times New Roman" w:hAnsi="Times New Roman" w:cs="Times New Roman"/>
          <w:sz w:val="24"/>
          <w:szCs w:val="24"/>
          <w:lang w:val="en-US"/>
        </w:rPr>
      </w:pPr>
      <w:r w:rsidRPr="00BD77A1">
        <w:rPr>
          <w:rFonts w:ascii="Times New Roman" w:hAnsi="Times New Roman" w:cs="Times New Roman"/>
          <w:sz w:val="24"/>
          <w:szCs w:val="24"/>
        </w:rPr>
        <w:t xml:space="preserve">Figure </w:t>
      </w:r>
      <w:r w:rsidRPr="00BD77A1">
        <w:rPr>
          <w:rFonts w:ascii="Times New Roman" w:hAnsi="Times New Roman" w:cs="Times New Roman"/>
          <w:sz w:val="24"/>
          <w:szCs w:val="24"/>
        </w:rPr>
        <w:fldChar w:fldCharType="begin"/>
      </w:r>
      <w:r w:rsidRPr="00BD77A1">
        <w:rPr>
          <w:rFonts w:ascii="Times New Roman" w:hAnsi="Times New Roman" w:cs="Times New Roman"/>
          <w:sz w:val="24"/>
          <w:szCs w:val="24"/>
        </w:rPr>
        <w:instrText xml:space="preserve"> SEQ Figure \* ARABIC </w:instrText>
      </w:r>
      <w:r w:rsidRPr="00BD77A1">
        <w:rPr>
          <w:rFonts w:ascii="Times New Roman" w:hAnsi="Times New Roman" w:cs="Times New Roman"/>
          <w:sz w:val="24"/>
          <w:szCs w:val="24"/>
        </w:rPr>
        <w:fldChar w:fldCharType="separate"/>
      </w:r>
      <w:r w:rsidR="000260E1" w:rsidRPr="00BD77A1">
        <w:rPr>
          <w:rFonts w:ascii="Times New Roman" w:hAnsi="Times New Roman" w:cs="Times New Roman"/>
          <w:noProof/>
          <w:sz w:val="24"/>
          <w:szCs w:val="24"/>
        </w:rPr>
        <w:t>4</w:t>
      </w:r>
      <w:r w:rsidRPr="00BD77A1">
        <w:rPr>
          <w:rFonts w:ascii="Times New Roman" w:hAnsi="Times New Roman" w:cs="Times New Roman"/>
          <w:sz w:val="24"/>
          <w:szCs w:val="24"/>
        </w:rPr>
        <w:fldChar w:fldCharType="end"/>
      </w:r>
      <w:r w:rsidR="000260E1" w:rsidRPr="00BD77A1">
        <w:rPr>
          <w:rFonts w:ascii="Times New Roman" w:hAnsi="Times New Roman" w:cs="Times New Roman"/>
          <w:sz w:val="24"/>
          <w:szCs w:val="24"/>
        </w:rPr>
        <w:t xml:space="preserve"> The OpenBCI Galea device mounted with a Varjo XR-3 HMD.</w:t>
      </w:r>
    </w:p>
    <w:p w14:paraId="11F9B307" w14:textId="4A51DED5" w:rsidR="005E02C5" w:rsidRPr="00BD77A1" w:rsidRDefault="005E02C5" w:rsidP="00987336">
      <w:pPr>
        <w:pStyle w:val="Caption"/>
        <w:spacing w:after="0"/>
        <w:jc w:val="both"/>
        <w:rPr>
          <w:rFonts w:ascii="Times New Roman" w:hAnsi="Times New Roman" w:cs="Times New Roman"/>
          <w:b/>
          <w:bCs/>
          <w:sz w:val="24"/>
          <w:szCs w:val="24"/>
        </w:rPr>
      </w:pPr>
      <w:r w:rsidRPr="00BD77A1">
        <w:rPr>
          <w:rFonts w:ascii="Times New Roman" w:hAnsi="Times New Roman" w:cs="Times New Roman"/>
          <w:sz w:val="24"/>
          <w:szCs w:val="24"/>
        </w:rPr>
        <w:t xml:space="preserve">Source: Wikimedia Commons. Image by </w:t>
      </w:r>
      <w:r w:rsidR="000260E1" w:rsidRPr="00BD77A1">
        <w:rPr>
          <w:rFonts w:ascii="Times New Roman" w:hAnsi="Times New Roman" w:cs="Times New Roman"/>
          <w:sz w:val="24"/>
          <w:szCs w:val="24"/>
        </w:rPr>
        <w:t>Carillons</w:t>
      </w:r>
      <w:r w:rsidRPr="00BD77A1">
        <w:rPr>
          <w:rFonts w:ascii="Times New Roman" w:hAnsi="Times New Roman" w:cs="Times New Roman"/>
          <w:sz w:val="24"/>
          <w:szCs w:val="24"/>
        </w:rPr>
        <w:t xml:space="preserve"> licensed under </w:t>
      </w:r>
      <w:hyperlink r:id="rId11" w:history="1">
        <w:r w:rsidRPr="00BD77A1">
          <w:rPr>
            <w:rStyle w:val="Hyperlink"/>
            <w:rFonts w:ascii="Times New Roman" w:hAnsi="Times New Roman" w:cs="Times New Roman"/>
            <w:sz w:val="24"/>
            <w:szCs w:val="24"/>
          </w:rPr>
          <w:t>CC BY-SA 4.0.</w:t>
        </w:r>
      </w:hyperlink>
    </w:p>
    <w:p w14:paraId="7E2B0C31" w14:textId="77777777" w:rsidR="005E02C5" w:rsidRPr="00BD77A1" w:rsidRDefault="005E02C5" w:rsidP="00987336">
      <w:pPr>
        <w:spacing w:after="0" w:line="240" w:lineRule="auto"/>
        <w:jc w:val="both"/>
        <w:rPr>
          <w:rFonts w:ascii="Times New Roman" w:hAnsi="Times New Roman" w:cs="Times New Roman"/>
          <w:b/>
          <w:bCs/>
          <w:sz w:val="24"/>
          <w:szCs w:val="24"/>
        </w:rPr>
      </w:pPr>
    </w:p>
    <w:p w14:paraId="17706FB8" w14:textId="3B0710AA" w:rsidR="00501E7D" w:rsidRPr="00FA1FF3" w:rsidRDefault="00501E7D"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Noise and Artifact Handling</w:t>
      </w:r>
    </w:p>
    <w:p w14:paraId="1C491714" w14:textId="77777777" w:rsidR="00FA1FF3" w:rsidRPr="00FA1FF3" w:rsidRDefault="00FA1FF3" w:rsidP="00FA1FF3">
      <w:pPr>
        <w:spacing w:after="0" w:line="240" w:lineRule="auto"/>
        <w:jc w:val="both"/>
        <w:rPr>
          <w:rFonts w:ascii="Times New Roman" w:hAnsi="Times New Roman" w:cs="Times New Roman"/>
          <w:b/>
          <w:bCs/>
          <w:sz w:val="24"/>
          <w:szCs w:val="24"/>
        </w:rPr>
      </w:pPr>
    </w:p>
    <w:p w14:paraId="4F7A9F8A" w14:textId="77777777"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Brain signals are highly susceptible to various artifacts, including:</w:t>
      </w:r>
    </w:p>
    <w:p w14:paraId="2E4745BA" w14:textId="4997CD4D"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Electromyographic (EMG) noise from facial muscles</w:t>
      </w:r>
    </w:p>
    <w:p w14:paraId="7F4ACD2E" w14:textId="525C46AF"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Electrooculographic (EOG) signals from eye movements and blinks</w:t>
      </w:r>
    </w:p>
    <w:p w14:paraId="73AE4B07" w14:textId="6368E148"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Motion artifacts due to user movement or electrode shifts</w:t>
      </w:r>
    </w:p>
    <w:p w14:paraId="00814C59" w14:textId="7C3347AE"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Advanced signal acquisition systems incorporate shielding, differential referencing, and active grounding to reduce noise. Additionally, preprocessing algorithms such as Independent Component Analysis (ICA) and regression-based artifact removal are used in software stages [4</w:t>
      </w:r>
      <w:r w:rsidR="00EB33A1" w:rsidRPr="00BD77A1">
        <w:rPr>
          <w:rFonts w:ascii="Times New Roman" w:hAnsi="Times New Roman" w:cs="Times New Roman"/>
          <w:sz w:val="24"/>
          <w:szCs w:val="24"/>
        </w:rPr>
        <w:t>1</w:t>
      </w:r>
      <w:r w:rsidRPr="00BD77A1">
        <w:rPr>
          <w:rFonts w:ascii="Times New Roman" w:hAnsi="Times New Roman" w:cs="Times New Roman"/>
          <w:sz w:val="24"/>
          <w:szCs w:val="24"/>
        </w:rPr>
        <w:t>0].</w:t>
      </w:r>
    </w:p>
    <w:p w14:paraId="2331DEA8" w14:textId="4B37A800" w:rsidR="00FA1FF3" w:rsidRDefault="00000000" w:rsidP="009873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pict w14:anchorId="6D27F037">
          <v:rect id="_x0000_i1030" style="width:0;height:1.5pt" o:hralign="center" o:bullet="t" o:hrstd="t" o:hr="t" fillcolor="#a0a0a0" stroked="f"/>
        </w:pict>
      </w:r>
    </w:p>
    <w:p w14:paraId="54AC0812" w14:textId="77777777" w:rsidR="00FA1FF3" w:rsidRPr="00BD77A1" w:rsidRDefault="00FA1FF3" w:rsidP="00987336">
      <w:pPr>
        <w:spacing w:after="0" w:line="240" w:lineRule="auto"/>
        <w:jc w:val="both"/>
        <w:rPr>
          <w:rFonts w:ascii="Times New Roman" w:hAnsi="Times New Roman" w:cs="Times New Roman"/>
          <w:sz w:val="24"/>
          <w:szCs w:val="24"/>
        </w:rPr>
      </w:pPr>
    </w:p>
    <w:p w14:paraId="60FC37D6" w14:textId="1F75C68A" w:rsidR="00501E7D" w:rsidRPr="00FA1FF3" w:rsidRDefault="00501E7D" w:rsidP="00FA1FF3">
      <w:pPr>
        <w:pStyle w:val="ListParagraph"/>
        <w:numPr>
          <w:ilvl w:val="0"/>
          <w:numId w:val="68"/>
        </w:numPr>
        <w:spacing w:after="0" w:line="240" w:lineRule="auto"/>
        <w:jc w:val="both"/>
        <w:rPr>
          <w:rFonts w:ascii="Times New Roman" w:hAnsi="Times New Roman" w:cs="Times New Roman"/>
          <w:b/>
          <w:bCs/>
          <w:sz w:val="28"/>
          <w:szCs w:val="28"/>
        </w:rPr>
      </w:pPr>
      <w:r w:rsidRPr="00FA1FF3">
        <w:rPr>
          <w:rFonts w:ascii="Times New Roman" w:hAnsi="Times New Roman" w:cs="Times New Roman"/>
          <w:b/>
          <w:bCs/>
          <w:sz w:val="28"/>
          <w:szCs w:val="28"/>
        </w:rPr>
        <w:t>Signal Processing and Feature Extraction in BCIs</w:t>
      </w:r>
    </w:p>
    <w:p w14:paraId="33DF7AC6" w14:textId="77777777" w:rsidR="00FA1FF3" w:rsidRPr="00FA1FF3" w:rsidRDefault="00FA1FF3" w:rsidP="00FA1FF3">
      <w:pPr>
        <w:spacing w:after="0" w:line="240" w:lineRule="auto"/>
        <w:jc w:val="both"/>
        <w:rPr>
          <w:rFonts w:ascii="Times New Roman" w:hAnsi="Times New Roman" w:cs="Times New Roman"/>
          <w:b/>
          <w:bCs/>
          <w:sz w:val="28"/>
          <w:szCs w:val="28"/>
        </w:rPr>
      </w:pPr>
    </w:p>
    <w:p w14:paraId="46F6E562" w14:textId="77777777" w:rsidR="00501E7D" w:rsidRDefault="00501E7D" w:rsidP="006A08C0">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Once raw brain signals are acquired, they must undergo extensive processing to extract meaningful features that correlate with the user’s intention or mental state. Signal processing and feature extraction are crucial stages in the BCI pipeline, determining the accuracy, speed, and robustness of the system. This section covers fundamental signal processing methods and feature extraction techniques tailored to various brain signal types and application needs.</w:t>
      </w:r>
    </w:p>
    <w:p w14:paraId="36C374A4" w14:textId="77777777" w:rsidR="00FA1FF3" w:rsidRPr="00BD77A1" w:rsidRDefault="00FA1FF3" w:rsidP="00FA1FF3">
      <w:pPr>
        <w:spacing w:after="0" w:line="240" w:lineRule="auto"/>
        <w:jc w:val="both"/>
        <w:rPr>
          <w:rFonts w:ascii="Times New Roman" w:hAnsi="Times New Roman" w:cs="Times New Roman"/>
          <w:sz w:val="24"/>
          <w:szCs w:val="24"/>
        </w:rPr>
      </w:pPr>
    </w:p>
    <w:p w14:paraId="08CAB5E0" w14:textId="5EF4652F" w:rsidR="00501E7D" w:rsidRPr="00FA1FF3" w:rsidRDefault="00501E7D"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Preprocessing of Brain Signals</w:t>
      </w:r>
    </w:p>
    <w:p w14:paraId="5A43327A" w14:textId="77777777" w:rsidR="00FA1FF3" w:rsidRPr="00FA1FF3" w:rsidRDefault="00FA1FF3" w:rsidP="00FA1FF3">
      <w:pPr>
        <w:pStyle w:val="ListParagraph"/>
        <w:spacing w:after="0" w:line="240" w:lineRule="auto"/>
        <w:ind w:left="360"/>
        <w:jc w:val="both"/>
        <w:rPr>
          <w:rFonts w:ascii="Times New Roman" w:hAnsi="Times New Roman" w:cs="Times New Roman"/>
          <w:b/>
          <w:bCs/>
          <w:sz w:val="24"/>
          <w:szCs w:val="24"/>
        </w:rPr>
      </w:pPr>
    </w:p>
    <w:p w14:paraId="002E91C9" w14:textId="159B8844" w:rsidR="00FA1FF3"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Preprocessing removes noise and artifacts while standardizing the data for analysis. It typically includes the following steps:</w:t>
      </w:r>
    </w:p>
    <w:p w14:paraId="1AFBDE2B" w14:textId="77777777" w:rsidR="00FA1FF3" w:rsidRPr="00BD77A1" w:rsidRDefault="00FA1FF3" w:rsidP="00987336">
      <w:pPr>
        <w:spacing w:after="0" w:line="240" w:lineRule="auto"/>
        <w:jc w:val="both"/>
        <w:rPr>
          <w:rFonts w:ascii="Times New Roman" w:hAnsi="Times New Roman" w:cs="Times New Roman"/>
          <w:sz w:val="24"/>
          <w:szCs w:val="24"/>
        </w:rPr>
      </w:pPr>
    </w:p>
    <w:p w14:paraId="712E2143" w14:textId="666AA07B" w:rsidR="00501E7D" w:rsidRPr="00FA1FF3" w:rsidRDefault="00501E7D" w:rsidP="00FA1FF3">
      <w:pPr>
        <w:pStyle w:val="ListParagraph"/>
        <w:numPr>
          <w:ilvl w:val="2"/>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Artifact Removal</w:t>
      </w:r>
    </w:p>
    <w:p w14:paraId="0CB3BD1C" w14:textId="77777777" w:rsidR="00FA1FF3" w:rsidRPr="00FA1FF3" w:rsidRDefault="00FA1FF3" w:rsidP="00FA1FF3">
      <w:pPr>
        <w:spacing w:after="0" w:line="240" w:lineRule="auto"/>
        <w:jc w:val="both"/>
        <w:rPr>
          <w:rFonts w:ascii="Times New Roman" w:hAnsi="Times New Roman" w:cs="Times New Roman"/>
          <w:b/>
          <w:bCs/>
          <w:sz w:val="24"/>
          <w:szCs w:val="24"/>
        </w:rPr>
      </w:pPr>
    </w:p>
    <w:p w14:paraId="11BF0B71" w14:textId="6CF08BEB"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Independent Component Analysis (ICA): Decomposes mixed signals into statistically independent sources, allowing the removal of artifacts such as eye blinks and muscle activity [</w:t>
      </w:r>
      <w:r w:rsidR="00EB33A1" w:rsidRPr="00BD77A1">
        <w:rPr>
          <w:rFonts w:ascii="Times New Roman" w:hAnsi="Times New Roman" w:cs="Times New Roman"/>
          <w:sz w:val="24"/>
          <w:szCs w:val="24"/>
        </w:rPr>
        <w:t>501</w:t>
      </w:r>
      <w:r w:rsidRPr="00BD77A1">
        <w:rPr>
          <w:rFonts w:ascii="Times New Roman" w:hAnsi="Times New Roman" w:cs="Times New Roman"/>
          <w:sz w:val="24"/>
          <w:szCs w:val="24"/>
        </w:rPr>
        <w:t>].</w:t>
      </w:r>
    </w:p>
    <w:p w14:paraId="6926AA84" w14:textId="41719596"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Regression Methods: Model artifact signals (e.g., from EOG/EMG channels) and subtract them from EEG recordings.</w:t>
      </w:r>
    </w:p>
    <w:p w14:paraId="0B687A33" w14:textId="4BC38E2B" w:rsidR="00501E7D"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002A774B" w:rsidRPr="002A774B">
        <w:rPr>
          <w:rFonts w:ascii="Times New Roman" w:hAnsi="Times New Roman" w:cs="Times New Roman"/>
          <w:sz w:val="24"/>
          <w:szCs w:val="24"/>
        </w:rPr>
        <w:t>Wavelet-based denoising eliminates transient noise while maintaining the integrity of time-frequency features in the signal</w:t>
      </w:r>
      <w:r w:rsidR="002A774B">
        <w:rPr>
          <w:rFonts w:ascii="Times New Roman" w:hAnsi="Times New Roman" w:cs="Times New Roman"/>
          <w:sz w:val="24"/>
          <w:szCs w:val="24"/>
        </w:rPr>
        <w:t xml:space="preserve"> </w:t>
      </w:r>
      <w:r w:rsidRPr="00BD77A1">
        <w:rPr>
          <w:rFonts w:ascii="Times New Roman" w:hAnsi="Times New Roman" w:cs="Times New Roman"/>
          <w:sz w:val="24"/>
          <w:szCs w:val="24"/>
        </w:rPr>
        <w:t>[</w:t>
      </w:r>
      <w:r w:rsidR="00EB33A1" w:rsidRPr="00BD77A1">
        <w:rPr>
          <w:rFonts w:ascii="Times New Roman" w:hAnsi="Times New Roman" w:cs="Times New Roman"/>
          <w:sz w:val="24"/>
          <w:szCs w:val="24"/>
        </w:rPr>
        <w:t>502</w:t>
      </w:r>
      <w:r w:rsidRPr="00BD77A1">
        <w:rPr>
          <w:rFonts w:ascii="Times New Roman" w:hAnsi="Times New Roman" w:cs="Times New Roman"/>
          <w:sz w:val="24"/>
          <w:szCs w:val="24"/>
        </w:rPr>
        <w:t>].</w:t>
      </w:r>
    </w:p>
    <w:p w14:paraId="15ACD3D3" w14:textId="77777777" w:rsidR="00FA1FF3" w:rsidRPr="00BD77A1" w:rsidRDefault="00FA1FF3" w:rsidP="00987336">
      <w:pPr>
        <w:spacing w:after="0" w:line="240" w:lineRule="auto"/>
        <w:jc w:val="both"/>
        <w:rPr>
          <w:rFonts w:ascii="Times New Roman" w:hAnsi="Times New Roman" w:cs="Times New Roman"/>
          <w:sz w:val="24"/>
          <w:szCs w:val="24"/>
        </w:rPr>
      </w:pPr>
    </w:p>
    <w:p w14:paraId="4224ADC0" w14:textId="0C5C04C3" w:rsidR="00501E7D" w:rsidRPr="00FA1FF3" w:rsidRDefault="00501E7D" w:rsidP="00FA1FF3">
      <w:pPr>
        <w:pStyle w:val="ListParagraph"/>
        <w:numPr>
          <w:ilvl w:val="2"/>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lastRenderedPageBreak/>
        <w:t>Filtering</w:t>
      </w:r>
    </w:p>
    <w:p w14:paraId="190C6A70" w14:textId="77777777" w:rsidR="00FA1FF3" w:rsidRPr="00FA1FF3" w:rsidRDefault="00FA1FF3" w:rsidP="00FA1FF3">
      <w:pPr>
        <w:spacing w:after="0" w:line="240" w:lineRule="auto"/>
        <w:jc w:val="both"/>
        <w:rPr>
          <w:rFonts w:ascii="Times New Roman" w:hAnsi="Times New Roman" w:cs="Times New Roman"/>
          <w:b/>
          <w:bCs/>
          <w:sz w:val="24"/>
          <w:szCs w:val="24"/>
        </w:rPr>
      </w:pPr>
    </w:p>
    <w:p w14:paraId="142A7392" w14:textId="1A6EAD24"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Bandpass Filtering: EEG signals are filtered into specific frequency bands:</w:t>
      </w:r>
    </w:p>
    <w:p w14:paraId="3BA07331" w14:textId="283A16DA"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Delta (0.5–4 Hz): Deep sleep</w:t>
      </w:r>
    </w:p>
    <w:p w14:paraId="156FFFC3" w14:textId="58F8C57D"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Theta (4–8 Hz): Drowsiness</w:t>
      </w:r>
    </w:p>
    <w:p w14:paraId="04B390F8" w14:textId="0FF92F57"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Alpha (8–13 Hz): Relaxed alertness</w:t>
      </w:r>
    </w:p>
    <w:p w14:paraId="77CD2540" w14:textId="14C9F4D4"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Beta (13–30 Hz): Active thinking</w:t>
      </w:r>
    </w:p>
    <w:p w14:paraId="141AFA12" w14:textId="3E6C12A9"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Gamma (30–100 Hz): High-level cognition [</w:t>
      </w:r>
      <w:r w:rsidR="00EB33A1" w:rsidRPr="00BD77A1">
        <w:rPr>
          <w:rFonts w:ascii="Times New Roman" w:hAnsi="Times New Roman" w:cs="Times New Roman"/>
          <w:sz w:val="24"/>
          <w:szCs w:val="24"/>
        </w:rPr>
        <w:t>503</w:t>
      </w:r>
      <w:r w:rsidRPr="00BD77A1">
        <w:rPr>
          <w:rFonts w:ascii="Times New Roman" w:hAnsi="Times New Roman" w:cs="Times New Roman"/>
          <w:sz w:val="24"/>
          <w:szCs w:val="24"/>
        </w:rPr>
        <w:t>]</w:t>
      </w:r>
    </w:p>
    <w:p w14:paraId="69F834B7" w14:textId="11AB7A7E" w:rsidR="00501E7D"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Notch Filtering: Removes power line noise (50/60 Hz).</w:t>
      </w:r>
    </w:p>
    <w:p w14:paraId="4ABFFA87" w14:textId="77777777" w:rsidR="00FA1FF3" w:rsidRPr="00BD77A1" w:rsidRDefault="00FA1FF3" w:rsidP="00987336">
      <w:pPr>
        <w:spacing w:after="0" w:line="240" w:lineRule="auto"/>
        <w:jc w:val="both"/>
        <w:rPr>
          <w:rFonts w:ascii="Times New Roman" w:hAnsi="Times New Roman" w:cs="Times New Roman"/>
          <w:sz w:val="24"/>
          <w:szCs w:val="24"/>
        </w:rPr>
      </w:pPr>
    </w:p>
    <w:p w14:paraId="720B48D0" w14:textId="04AF8C88" w:rsidR="00501E7D" w:rsidRPr="00FA1FF3" w:rsidRDefault="00501E7D" w:rsidP="00FA1FF3">
      <w:pPr>
        <w:pStyle w:val="ListParagraph"/>
        <w:numPr>
          <w:ilvl w:val="2"/>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Normalization and Baseline Correction</w:t>
      </w:r>
    </w:p>
    <w:p w14:paraId="5380865D" w14:textId="77777777" w:rsidR="00FA1FF3" w:rsidRPr="00FA1FF3" w:rsidRDefault="00FA1FF3" w:rsidP="00FA1FF3">
      <w:pPr>
        <w:spacing w:after="0" w:line="240" w:lineRule="auto"/>
        <w:jc w:val="both"/>
        <w:rPr>
          <w:rFonts w:ascii="Times New Roman" w:hAnsi="Times New Roman" w:cs="Times New Roman"/>
          <w:b/>
          <w:bCs/>
          <w:sz w:val="24"/>
          <w:szCs w:val="24"/>
        </w:rPr>
      </w:pPr>
    </w:p>
    <w:p w14:paraId="35F548D4" w14:textId="4C05D151"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This step reduces individual variability in brain signals by standardizing the mean and variance or subtracting resting-state baselines.</w:t>
      </w:r>
    </w:p>
    <w:p w14:paraId="1DF7AAD5" w14:textId="77777777" w:rsidR="00501E7D" w:rsidRPr="00BD77A1" w:rsidRDefault="00501E7D" w:rsidP="00987336">
      <w:pPr>
        <w:spacing w:after="0" w:line="240" w:lineRule="auto"/>
        <w:jc w:val="both"/>
        <w:rPr>
          <w:rFonts w:ascii="Times New Roman" w:hAnsi="Times New Roman" w:cs="Times New Roman"/>
          <w:sz w:val="24"/>
          <w:szCs w:val="24"/>
        </w:rPr>
      </w:pPr>
    </w:p>
    <w:p w14:paraId="41618199" w14:textId="6EAEC692" w:rsidR="00501E7D" w:rsidRPr="00FA1FF3" w:rsidRDefault="00501E7D"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Time-Domain Feature Extraction</w:t>
      </w:r>
    </w:p>
    <w:p w14:paraId="5BA54757" w14:textId="77777777" w:rsidR="00FA1FF3" w:rsidRPr="00FA1FF3" w:rsidRDefault="00FA1FF3" w:rsidP="00FA1FF3">
      <w:pPr>
        <w:spacing w:after="0" w:line="240" w:lineRule="auto"/>
        <w:jc w:val="both"/>
        <w:rPr>
          <w:rFonts w:ascii="Times New Roman" w:hAnsi="Times New Roman" w:cs="Times New Roman"/>
          <w:b/>
          <w:bCs/>
          <w:sz w:val="24"/>
          <w:szCs w:val="24"/>
        </w:rPr>
      </w:pPr>
    </w:p>
    <w:p w14:paraId="54B5AAB7" w14:textId="1F4E8C02"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0096345E">
        <w:rPr>
          <w:rFonts w:ascii="Times New Roman" w:hAnsi="Times New Roman" w:cs="Times New Roman"/>
          <w:sz w:val="24"/>
          <w:szCs w:val="24"/>
        </w:rPr>
        <w:t xml:space="preserve"> </w:t>
      </w:r>
      <w:r w:rsidRPr="00BD77A1">
        <w:rPr>
          <w:rFonts w:ascii="Times New Roman" w:hAnsi="Times New Roman" w:cs="Times New Roman"/>
          <w:sz w:val="24"/>
          <w:szCs w:val="24"/>
        </w:rPr>
        <w:t>Time-domain features, while straightforward, are effective and widely used for applications requiring real-time processing.</w:t>
      </w:r>
    </w:p>
    <w:p w14:paraId="58630A0B" w14:textId="62CBDC01" w:rsidR="00501E7D" w:rsidRPr="00BD77A1"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0096345E">
        <w:rPr>
          <w:rFonts w:ascii="Times New Roman" w:hAnsi="Times New Roman" w:cs="Times New Roman"/>
          <w:sz w:val="24"/>
          <w:szCs w:val="24"/>
        </w:rPr>
        <w:t xml:space="preserve"> </w:t>
      </w:r>
      <w:r w:rsidR="002A774B" w:rsidRPr="002A774B">
        <w:rPr>
          <w:rFonts w:ascii="Times New Roman" w:hAnsi="Times New Roman" w:cs="Times New Roman"/>
          <w:sz w:val="24"/>
          <w:szCs w:val="24"/>
        </w:rPr>
        <w:t>Statistical amplitude-related measures—including mean, variance, skewness, and kurtosis—offer crucial insights into signal characteristics and their underlying patterns.</w:t>
      </w:r>
    </w:p>
    <w:p w14:paraId="79382BB7" w14:textId="4265E665" w:rsidR="00FA1FF3" w:rsidRDefault="00501E7D"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002A774B" w:rsidRPr="002A774B">
        <w:rPr>
          <w:rFonts w:ascii="Times New Roman" w:hAnsi="Times New Roman" w:cs="Times New Roman"/>
          <w:sz w:val="24"/>
          <w:szCs w:val="24"/>
        </w:rPr>
        <w:t>Hjorth descriptors help analyze signal attributes such as activity, mobility, and complexity, playing a vital role in extracting features.</w:t>
      </w: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Event-Related Potentials (ERP): Voltage deflections (e.g., P300, N200) time-locked to stimuli, often used in speller BCIs or attention detection [</w:t>
      </w:r>
      <w:r w:rsidR="00EB33A1" w:rsidRPr="00BD77A1">
        <w:rPr>
          <w:rFonts w:ascii="Times New Roman" w:hAnsi="Times New Roman" w:cs="Times New Roman"/>
          <w:sz w:val="24"/>
          <w:szCs w:val="24"/>
        </w:rPr>
        <w:t>504</w:t>
      </w:r>
      <w:r w:rsidRPr="00BD77A1">
        <w:rPr>
          <w:rFonts w:ascii="Times New Roman" w:hAnsi="Times New Roman" w:cs="Times New Roman"/>
          <w:sz w:val="24"/>
          <w:szCs w:val="24"/>
        </w:rPr>
        <w:t>].</w:t>
      </w:r>
    </w:p>
    <w:p w14:paraId="0B949DAA" w14:textId="77777777" w:rsidR="00FA1FF3" w:rsidRPr="00BD77A1" w:rsidRDefault="00FA1FF3" w:rsidP="00987336">
      <w:pPr>
        <w:spacing w:after="0" w:line="240" w:lineRule="auto"/>
        <w:jc w:val="both"/>
        <w:rPr>
          <w:rFonts w:ascii="Times New Roman" w:hAnsi="Times New Roman" w:cs="Times New Roman"/>
          <w:sz w:val="24"/>
          <w:szCs w:val="24"/>
        </w:rPr>
      </w:pPr>
    </w:p>
    <w:p w14:paraId="4C09C87E" w14:textId="51DC1FF9" w:rsidR="006773AB" w:rsidRPr="00FA1FF3" w:rsidRDefault="006773AB"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Frequency-Domain Feature Extraction</w:t>
      </w:r>
    </w:p>
    <w:p w14:paraId="174875CE" w14:textId="77777777" w:rsidR="00FA1FF3" w:rsidRPr="00FA1FF3" w:rsidRDefault="00FA1FF3" w:rsidP="00FA1FF3">
      <w:pPr>
        <w:spacing w:after="0" w:line="240" w:lineRule="auto"/>
        <w:jc w:val="both"/>
        <w:rPr>
          <w:rFonts w:ascii="Times New Roman" w:hAnsi="Times New Roman" w:cs="Times New Roman"/>
          <w:b/>
          <w:bCs/>
          <w:sz w:val="24"/>
          <w:szCs w:val="24"/>
        </w:rPr>
      </w:pPr>
    </w:p>
    <w:p w14:paraId="2E5D743F" w14:textId="64BF673E"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Frequency-based features reveal oscillatory brain dynamics.</w:t>
      </w:r>
    </w:p>
    <w:p w14:paraId="524172FF" w14:textId="5BCCFD80"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Power Spectral Density (PSD): Estimates signal power across frequency bands using methods like Fast Fourier Transform (FFT) or Welch’s method.</w:t>
      </w:r>
    </w:p>
    <w:p w14:paraId="33E57FDF" w14:textId="3EFBD72A"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Band Power Ratios: Ratios such as alpha/beta or theta/beta help classify cognitive or emotional states [</w:t>
      </w:r>
      <w:r w:rsidR="00EB33A1" w:rsidRPr="00BD77A1">
        <w:rPr>
          <w:rFonts w:ascii="Times New Roman" w:hAnsi="Times New Roman" w:cs="Times New Roman"/>
          <w:sz w:val="24"/>
          <w:szCs w:val="24"/>
        </w:rPr>
        <w:t>505</w:t>
      </w:r>
      <w:r w:rsidRPr="00BD77A1">
        <w:rPr>
          <w:rFonts w:ascii="Times New Roman" w:hAnsi="Times New Roman" w:cs="Times New Roman"/>
          <w:sz w:val="24"/>
          <w:szCs w:val="24"/>
        </w:rPr>
        <w:t>].</w:t>
      </w:r>
    </w:p>
    <w:p w14:paraId="066762AF" w14:textId="37B11258"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Spectral Entropy: Measures signal randomness or complexity in frequency space.</w:t>
      </w:r>
    </w:p>
    <w:p w14:paraId="474190CA" w14:textId="77777777" w:rsidR="006773AB" w:rsidRPr="00BD77A1" w:rsidRDefault="006773AB" w:rsidP="00987336">
      <w:pPr>
        <w:spacing w:after="0" w:line="240" w:lineRule="auto"/>
        <w:jc w:val="both"/>
        <w:rPr>
          <w:rFonts w:ascii="Times New Roman" w:hAnsi="Times New Roman" w:cs="Times New Roman"/>
          <w:sz w:val="24"/>
          <w:szCs w:val="24"/>
        </w:rPr>
      </w:pPr>
    </w:p>
    <w:p w14:paraId="395C7E95" w14:textId="14AC29D5" w:rsidR="006773AB" w:rsidRPr="00FA1FF3" w:rsidRDefault="006773AB"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Time-Frequency Analysis</w:t>
      </w:r>
    </w:p>
    <w:p w14:paraId="11CA3050" w14:textId="77777777" w:rsidR="00FA1FF3" w:rsidRPr="00FA1FF3" w:rsidRDefault="00FA1FF3" w:rsidP="00FA1FF3">
      <w:pPr>
        <w:spacing w:after="0" w:line="240" w:lineRule="auto"/>
        <w:jc w:val="both"/>
        <w:rPr>
          <w:rFonts w:ascii="Times New Roman" w:hAnsi="Times New Roman" w:cs="Times New Roman"/>
          <w:b/>
          <w:bCs/>
          <w:sz w:val="24"/>
          <w:szCs w:val="24"/>
        </w:rPr>
      </w:pPr>
    </w:p>
    <w:p w14:paraId="2C70F4DE" w14:textId="5683D709"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Many cognitive processes are brief and dynamic, necessitating analysis methods that simultaneously capture both temporal and frequency characteristics.</w:t>
      </w:r>
    </w:p>
    <w:p w14:paraId="046EC138" w14:textId="1D368CC2"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Short-Time Fourier Transform (STFT): Applies FFT in sliding windows.</w:t>
      </w:r>
    </w:p>
    <w:p w14:paraId="27F72948" w14:textId="7480DAFC"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Wavelet Transform (WT): Captures time-localized frequency features, ideal for non-stationary brain signals like EEG [</w:t>
      </w:r>
      <w:r w:rsidR="00EB33A1" w:rsidRPr="00BD77A1">
        <w:rPr>
          <w:rFonts w:ascii="Times New Roman" w:hAnsi="Times New Roman" w:cs="Times New Roman"/>
          <w:sz w:val="24"/>
          <w:szCs w:val="24"/>
        </w:rPr>
        <w:t>506</w:t>
      </w:r>
      <w:r w:rsidRPr="00BD77A1">
        <w:rPr>
          <w:rFonts w:ascii="Times New Roman" w:hAnsi="Times New Roman" w:cs="Times New Roman"/>
          <w:sz w:val="24"/>
          <w:szCs w:val="24"/>
        </w:rPr>
        <w:t>].</w:t>
      </w:r>
    </w:p>
    <w:p w14:paraId="73A65CDA" w14:textId="5045051D" w:rsidR="00FA1FF3"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Hilbert-Huang Transform (HHT): A data-driven technique that adaptively breaks down complex signals into intrinsic mode functions (IMFs), allowing detailed analysis of non-linear and non-stationary data.</w:t>
      </w:r>
    </w:p>
    <w:p w14:paraId="365A2C82" w14:textId="77777777" w:rsidR="00FA1FF3" w:rsidRPr="00BD77A1" w:rsidRDefault="00FA1FF3" w:rsidP="00987336">
      <w:pPr>
        <w:spacing w:after="0" w:line="240" w:lineRule="auto"/>
        <w:jc w:val="both"/>
        <w:rPr>
          <w:rFonts w:ascii="Times New Roman" w:hAnsi="Times New Roman" w:cs="Times New Roman"/>
          <w:sz w:val="24"/>
          <w:szCs w:val="24"/>
        </w:rPr>
      </w:pPr>
    </w:p>
    <w:p w14:paraId="653E5C98" w14:textId="407110EE" w:rsidR="006773AB" w:rsidRPr="00FA1FF3" w:rsidRDefault="006773AB"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Spatial Filtering</w:t>
      </w:r>
    </w:p>
    <w:p w14:paraId="56E59424" w14:textId="77777777" w:rsidR="00FA1FF3" w:rsidRPr="00FA1FF3" w:rsidRDefault="00FA1FF3" w:rsidP="00FA1FF3">
      <w:pPr>
        <w:spacing w:after="0" w:line="240" w:lineRule="auto"/>
        <w:jc w:val="both"/>
        <w:rPr>
          <w:rFonts w:ascii="Times New Roman" w:hAnsi="Times New Roman" w:cs="Times New Roman"/>
          <w:b/>
          <w:bCs/>
          <w:sz w:val="24"/>
          <w:szCs w:val="24"/>
        </w:rPr>
      </w:pPr>
    </w:p>
    <w:p w14:paraId="2473147A" w14:textId="7332C650"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Spatial filters enhance signal quality by combining information across electrodes.</w:t>
      </w:r>
    </w:p>
    <w:p w14:paraId="6DE55D51" w14:textId="03DA2602"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lastRenderedPageBreak/>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Common Spatial Patterns (CSP): Maximizes variance between two classes (e.g., left vs. right motor imagery) [</w:t>
      </w:r>
      <w:r w:rsidR="00EB33A1" w:rsidRPr="00BD77A1">
        <w:rPr>
          <w:rFonts w:ascii="Times New Roman" w:hAnsi="Times New Roman" w:cs="Times New Roman"/>
          <w:sz w:val="24"/>
          <w:szCs w:val="24"/>
        </w:rPr>
        <w:t>507</w:t>
      </w:r>
      <w:r w:rsidRPr="00BD77A1">
        <w:rPr>
          <w:rFonts w:ascii="Times New Roman" w:hAnsi="Times New Roman" w:cs="Times New Roman"/>
          <w:sz w:val="24"/>
          <w:szCs w:val="24"/>
        </w:rPr>
        <w:t>].</w:t>
      </w:r>
    </w:p>
    <w:p w14:paraId="1339D3D4" w14:textId="32A90478"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 xml:space="preserve">Laplacian Filtering: Enhances local activity by subtracting </w:t>
      </w:r>
      <w:r w:rsidR="003D06AD" w:rsidRPr="00BD77A1">
        <w:rPr>
          <w:rFonts w:ascii="Times New Roman" w:hAnsi="Times New Roman" w:cs="Times New Roman"/>
          <w:sz w:val="24"/>
          <w:szCs w:val="24"/>
        </w:rPr>
        <w:t>neighbouring</w:t>
      </w:r>
      <w:r w:rsidRPr="00BD77A1">
        <w:rPr>
          <w:rFonts w:ascii="Times New Roman" w:hAnsi="Times New Roman" w:cs="Times New Roman"/>
          <w:sz w:val="24"/>
          <w:szCs w:val="24"/>
        </w:rPr>
        <w:t xml:space="preserve"> signals.</w:t>
      </w:r>
    </w:p>
    <w:p w14:paraId="2C8038F8" w14:textId="49AEE1EB"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Independent Component Analysis (ICA): (already mentioned in preprocessing) is also used to extract task-related components.</w:t>
      </w:r>
    </w:p>
    <w:p w14:paraId="4E164A79" w14:textId="77777777" w:rsidR="006773AB" w:rsidRPr="00BD77A1" w:rsidRDefault="006773AB" w:rsidP="00987336">
      <w:pPr>
        <w:spacing w:after="0" w:line="240" w:lineRule="auto"/>
        <w:jc w:val="both"/>
        <w:rPr>
          <w:rFonts w:ascii="Times New Roman" w:hAnsi="Times New Roman" w:cs="Times New Roman"/>
          <w:sz w:val="24"/>
          <w:szCs w:val="24"/>
        </w:rPr>
      </w:pPr>
    </w:p>
    <w:p w14:paraId="4833EFA1" w14:textId="42C0E062" w:rsidR="006773AB" w:rsidRPr="00FA1FF3" w:rsidRDefault="006773AB"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Source Localization (Advanced)</w:t>
      </w:r>
    </w:p>
    <w:p w14:paraId="04AED8D4" w14:textId="77777777" w:rsidR="00FA1FF3" w:rsidRPr="00FA1FF3" w:rsidRDefault="00FA1FF3" w:rsidP="00FA1FF3">
      <w:pPr>
        <w:spacing w:after="0" w:line="240" w:lineRule="auto"/>
        <w:jc w:val="both"/>
        <w:rPr>
          <w:rFonts w:ascii="Times New Roman" w:hAnsi="Times New Roman" w:cs="Times New Roman"/>
          <w:b/>
          <w:bCs/>
          <w:sz w:val="24"/>
          <w:szCs w:val="24"/>
        </w:rPr>
      </w:pPr>
    </w:p>
    <w:p w14:paraId="0B7CCE01" w14:textId="5E0B6289"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Source localization methods attempt to infer the location of neural sources from scalp signals:</w:t>
      </w:r>
    </w:p>
    <w:p w14:paraId="4DF7C006" w14:textId="6BD2B6B2"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Low Resolution Electromagnetic Tomography (LORETA)</w:t>
      </w:r>
    </w:p>
    <w:p w14:paraId="348E80D8" w14:textId="35AC47D5"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Beamforming Techniques</w:t>
      </w:r>
    </w:p>
    <w:p w14:paraId="59F1B010" w14:textId="174F97D0"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Dipole Fitting Algorithms</w:t>
      </w:r>
    </w:p>
    <w:p w14:paraId="27FC4E99" w14:textId="352CCE63" w:rsidR="006773AB"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These methods are computationally intensive and often used in research rather than real-time BCIs.</w:t>
      </w:r>
    </w:p>
    <w:p w14:paraId="65E9A885" w14:textId="77777777" w:rsidR="00FA1FF3" w:rsidRPr="00BD77A1" w:rsidRDefault="00FA1FF3" w:rsidP="00987336">
      <w:pPr>
        <w:spacing w:after="0" w:line="240" w:lineRule="auto"/>
        <w:jc w:val="both"/>
        <w:rPr>
          <w:rFonts w:ascii="Times New Roman" w:hAnsi="Times New Roman" w:cs="Times New Roman"/>
          <w:sz w:val="24"/>
          <w:szCs w:val="24"/>
        </w:rPr>
      </w:pPr>
    </w:p>
    <w:p w14:paraId="223616D7" w14:textId="6713B64C" w:rsidR="006773AB" w:rsidRPr="00FA1FF3" w:rsidRDefault="006773AB"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Deep Feature Learning (Modern Approach)</w:t>
      </w:r>
    </w:p>
    <w:p w14:paraId="31FA36C3" w14:textId="77777777" w:rsidR="00FA1FF3" w:rsidRPr="00FA1FF3" w:rsidRDefault="00FA1FF3" w:rsidP="00FA1FF3">
      <w:pPr>
        <w:spacing w:after="0" w:line="240" w:lineRule="auto"/>
        <w:jc w:val="both"/>
        <w:rPr>
          <w:rFonts w:ascii="Times New Roman" w:hAnsi="Times New Roman" w:cs="Times New Roman"/>
          <w:b/>
          <w:bCs/>
          <w:sz w:val="24"/>
          <w:szCs w:val="24"/>
        </w:rPr>
      </w:pPr>
    </w:p>
    <w:p w14:paraId="1017059C" w14:textId="52DAD325"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Recent advances in BCI research have shown promise using deep learning for feature extraction:</w:t>
      </w:r>
    </w:p>
    <w:p w14:paraId="5E3EDA6E" w14:textId="23B88372"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Convolutional Neural Networks (CNNs): Automatically learn spatial and temporal patterns from raw EEG or spectrograms [</w:t>
      </w:r>
      <w:r w:rsidR="00EB33A1" w:rsidRPr="00BD77A1">
        <w:rPr>
          <w:rFonts w:ascii="Times New Roman" w:hAnsi="Times New Roman" w:cs="Times New Roman"/>
          <w:sz w:val="24"/>
          <w:szCs w:val="24"/>
        </w:rPr>
        <w:t>508</w:t>
      </w:r>
      <w:r w:rsidRPr="00BD77A1">
        <w:rPr>
          <w:rFonts w:ascii="Times New Roman" w:hAnsi="Times New Roman" w:cs="Times New Roman"/>
          <w:sz w:val="24"/>
          <w:szCs w:val="24"/>
        </w:rPr>
        <w:t>].</w:t>
      </w:r>
    </w:p>
    <w:p w14:paraId="2C4EA6F9" w14:textId="715626CC"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Recurrent Neural Networks (RNNs): Model temporal dependencies and sequences in EEG data.</w:t>
      </w:r>
    </w:p>
    <w:p w14:paraId="60685F58" w14:textId="7C65EEF9"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Autoencoders and Transformers: Extract compact, high-level representations from brain signals.</w:t>
      </w:r>
    </w:p>
    <w:p w14:paraId="4D52224F" w14:textId="1B57BAF4" w:rsidR="005E02C5"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Deep models reduce the need for hand-crafted features, but require large datasets and significant training.</w:t>
      </w:r>
    </w:p>
    <w:p w14:paraId="0BDB3F7F" w14:textId="77777777" w:rsidR="000260E1" w:rsidRPr="00BD77A1" w:rsidRDefault="000260E1" w:rsidP="00987336">
      <w:pPr>
        <w:spacing w:after="0" w:line="240" w:lineRule="auto"/>
        <w:jc w:val="both"/>
        <w:rPr>
          <w:rFonts w:ascii="Times New Roman" w:hAnsi="Times New Roman" w:cs="Times New Roman"/>
          <w:sz w:val="24"/>
          <w:szCs w:val="24"/>
        </w:rPr>
      </w:pPr>
    </w:p>
    <w:p w14:paraId="7A7C19E0" w14:textId="77777777" w:rsidR="000260E1" w:rsidRPr="00BD77A1" w:rsidRDefault="000260E1" w:rsidP="00D52CD0">
      <w:pPr>
        <w:keepNext/>
        <w:spacing w:after="0" w:line="240" w:lineRule="auto"/>
        <w:jc w:val="center"/>
        <w:rPr>
          <w:rFonts w:ascii="Times New Roman" w:hAnsi="Times New Roman" w:cs="Times New Roman"/>
          <w:sz w:val="24"/>
          <w:szCs w:val="24"/>
        </w:rPr>
      </w:pPr>
      <w:r w:rsidRPr="00BD77A1">
        <w:rPr>
          <w:rFonts w:ascii="Times New Roman" w:hAnsi="Times New Roman" w:cs="Times New Roman"/>
          <w:noProof/>
          <w:sz w:val="24"/>
          <w:szCs w:val="24"/>
        </w:rPr>
        <w:drawing>
          <wp:inline distT="0" distB="0" distL="0" distR="0" wp14:anchorId="65179463" wp14:editId="11DAFE0E">
            <wp:extent cx="5731510" cy="1433195"/>
            <wp:effectExtent l="0" t="0" r="2540" b="0"/>
            <wp:docPr id="24407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73462" name="Picture 244073462"/>
                    <pic:cNvPicPr/>
                  </pic:nvPicPr>
                  <pic:blipFill>
                    <a:blip r:embed="rId12">
                      <a:extLst>
                        <a:ext uri="{28A0092B-C50C-407E-A947-70E740481C1C}">
                          <a14:useLocalDpi xmlns:a14="http://schemas.microsoft.com/office/drawing/2010/main" val="0"/>
                        </a:ext>
                      </a:extLst>
                    </a:blip>
                    <a:stretch>
                      <a:fillRect/>
                    </a:stretch>
                  </pic:blipFill>
                  <pic:spPr>
                    <a:xfrm>
                      <a:off x="0" y="0"/>
                      <a:ext cx="5731510" cy="1433195"/>
                    </a:xfrm>
                    <a:prstGeom prst="rect">
                      <a:avLst/>
                    </a:prstGeom>
                  </pic:spPr>
                </pic:pic>
              </a:graphicData>
            </a:graphic>
          </wp:inline>
        </w:drawing>
      </w:r>
    </w:p>
    <w:p w14:paraId="505FCC76" w14:textId="1A30607D" w:rsidR="000260E1" w:rsidRPr="00BD77A1" w:rsidRDefault="000260E1" w:rsidP="00D52CD0">
      <w:pPr>
        <w:pStyle w:val="Caption"/>
        <w:spacing w:after="0"/>
        <w:jc w:val="center"/>
        <w:rPr>
          <w:rFonts w:ascii="Times New Roman" w:hAnsi="Times New Roman" w:cs="Times New Roman"/>
          <w:sz w:val="24"/>
          <w:szCs w:val="24"/>
          <w:lang w:val="en-US"/>
        </w:rPr>
      </w:pPr>
      <w:r w:rsidRPr="00BD77A1">
        <w:rPr>
          <w:rFonts w:ascii="Times New Roman" w:hAnsi="Times New Roman" w:cs="Times New Roman"/>
          <w:sz w:val="24"/>
          <w:szCs w:val="24"/>
        </w:rPr>
        <w:t xml:space="preserve">Figure </w:t>
      </w:r>
      <w:r w:rsidRPr="00BD77A1">
        <w:rPr>
          <w:rFonts w:ascii="Times New Roman" w:hAnsi="Times New Roman" w:cs="Times New Roman"/>
          <w:sz w:val="24"/>
          <w:szCs w:val="24"/>
        </w:rPr>
        <w:fldChar w:fldCharType="begin"/>
      </w:r>
      <w:r w:rsidRPr="00BD77A1">
        <w:rPr>
          <w:rFonts w:ascii="Times New Roman" w:hAnsi="Times New Roman" w:cs="Times New Roman"/>
          <w:sz w:val="24"/>
          <w:szCs w:val="24"/>
        </w:rPr>
        <w:instrText xml:space="preserve"> SEQ Figure \* ARABIC </w:instrText>
      </w:r>
      <w:r w:rsidRPr="00BD77A1">
        <w:rPr>
          <w:rFonts w:ascii="Times New Roman" w:hAnsi="Times New Roman" w:cs="Times New Roman"/>
          <w:sz w:val="24"/>
          <w:szCs w:val="24"/>
        </w:rPr>
        <w:fldChar w:fldCharType="separate"/>
      </w:r>
      <w:r w:rsidRPr="00BD77A1">
        <w:rPr>
          <w:rFonts w:ascii="Times New Roman" w:hAnsi="Times New Roman" w:cs="Times New Roman"/>
          <w:noProof/>
          <w:sz w:val="24"/>
          <w:szCs w:val="24"/>
        </w:rPr>
        <w:t>5</w:t>
      </w:r>
      <w:r w:rsidRPr="00BD77A1">
        <w:rPr>
          <w:rFonts w:ascii="Times New Roman" w:hAnsi="Times New Roman" w:cs="Times New Roman"/>
          <w:sz w:val="24"/>
          <w:szCs w:val="24"/>
        </w:rPr>
        <w:fldChar w:fldCharType="end"/>
      </w:r>
      <w:r w:rsidRPr="00BD77A1">
        <w:rPr>
          <w:rFonts w:ascii="Times New Roman" w:hAnsi="Times New Roman" w:cs="Times New Roman"/>
          <w:sz w:val="24"/>
          <w:szCs w:val="24"/>
          <w:lang w:val="en-US"/>
        </w:rPr>
        <w:t xml:space="preserve"> Brain-computer interface diagram.</w:t>
      </w:r>
    </w:p>
    <w:p w14:paraId="5EBA0C4C" w14:textId="142E542C" w:rsidR="000260E1" w:rsidRPr="00BD77A1" w:rsidRDefault="000260E1" w:rsidP="00D52CD0">
      <w:pPr>
        <w:pStyle w:val="Caption"/>
        <w:spacing w:after="0"/>
        <w:jc w:val="center"/>
        <w:rPr>
          <w:rFonts w:ascii="Times New Roman" w:hAnsi="Times New Roman" w:cs="Times New Roman"/>
          <w:sz w:val="24"/>
          <w:szCs w:val="24"/>
          <w:lang w:val="en-US"/>
        </w:rPr>
      </w:pPr>
      <w:r w:rsidRPr="00BD77A1">
        <w:rPr>
          <w:rFonts w:ascii="Times New Roman" w:hAnsi="Times New Roman" w:cs="Times New Roman"/>
          <w:sz w:val="24"/>
          <w:szCs w:val="24"/>
        </w:rPr>
        <w:t xml:space="preserve">Source: Wikimedia Commons. Image by Laurens R. Krol licensed under </w:t>
      </w:r>
      <w:hyperlink r:id="rId13" w:history="1">
        <w:r w:rsidRPr="00BD77A1">
          <w:rPr>
            <w:rStyle w:val="Hyperlink"/>
            <w:rFonts w:ascii="Times New Roman" w:hAnsi="Times New Roman" w:cs="Times New Roman"/>
            <w:sz w:val="24"/>
            <w:szCs w:val="24"/>
          </w:rPr>
          <w:t>CC0 1.0</w:t>
        </w:r>
      </w:hyperlink>
      <w:r w:rsidRPr="00BD77A1">
        <w:rPr>
          <w:rFonts w:ascii="Times New Roman" w:hAnsi="Times New Roman" w:cs="Times New Roman"/>
          <w:sz w:val="24"/>
          <w:szCs w:val="24"/>
        </w:rPr>
        <w:t>.</w:t>
      </w:r>
    </w:p>
    <w:p w14:paraId="061698B7" w14:textId="77777777" w:rsidR="00FA1FF3" w:rsidRDefault="00000000" w:rsidP="009873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pict w14:anchorId="6CE070CF">
          <v:rect id="_x0000_i1031" style="width:0;height:1.5pt" o:hralign="center" o:bullet="t" o:hrstd="t" o:hr="t" fillcolor="#a0a0a0" stroked="f"/>
        </w:pict>
      </w:r>
    </w:p>
    <w:p w14:paraId="4AC18A45" w14:textId="77777777" w:rsidR="00FA1FF3" w:rsidRDefault="00FA1FF3" w:rsidP="00987336">
      <w:pPr>
        <w:spacing w:after="0" w:line="240" w:lineRule="auto"/>
        <w:jc w:val="both"/>
        <w:rPr>
          <w:rFonts w:ascii="Times New Roman" w:hAnsi="Times New Roman" w:cs="Times New Roman"/>
          <w:sz w:val="24"/>
          <w:szCs w:val="24"/>
        </w:rPr>
      </w:pPr>
    </w:p>
    <w:p w14:paraId="4292A190" w14:textId="1A91C8FA" w:rsidR="006773AB" w:rsidRPr="00FA1FF3" w:rsidRDefault="006773AB" w:rsidP="00FA1FF3">
      <w:pPr>
        <w:pStyle w:val="ListParagraph"/>
        <w:numPr>
          <w:ilvl w:val="0"/>
          <w:numId w:val="68"/>
        </w:numPr>
        <w:spacing w:after="0" w:line="240" w:lineRule="auto"/>
        <w:jc w:val="both"/>
        <w:rPr>
          <w:rFonts w:ascii="Times New Roman" w:hAnsi="Times New Roman" w:cs="Times New Roman"/>
          <w:b/>
          <w:bCs/>
          <w:sz w:val="28"/>
          <w:szCs w:val="28"/>
        </w:rPr>
      </w:pPr>
      <w:r w:rsidRPr="00FA1FF3">
        <w:rPr>
          <w:rFonts w:ascii="Times New Roman" w:hAnsi="Times New Roman" w:cs="Times New Roman"/>
          <w:b/>
          <w:bCs/>
          <w:sz w:val="28"/>
          <w:szCs w:val="28"/>
        </w:rPr>
        <w:t>Machine Learning and Classification in BCIs</w:t>
      </w:r>
    </w:p>
    <w:p w14:paraId="7142610B" w14:textId="77777777" w:rsidR="00FA1FF3" w:rsidRPr="00FA1FF3" w:rsidRDefault="00FA1FF3" w:rsidP="00FA1FF3">
      <w:pPr>
        <w:spacing w:after="0" w:line="240" w:lineRule="auto"/>
        <w:jc w:val="both"/>
        <w:rPr>
          <w:rFonts w:ascii="Times New Roman" w:hAnsi="Times New Roman" w:cs="Times New Roman"/>
          <w:b/>
          <w:bCs/>
          <w:sz w:val="28"/>
          <w:szCs w:val="28"/>
        </w:rPr>
      </w:pPr>
    </w:p>
    <w:p w14:paraId="0E4CF2F3" w14:textId="77777777" w:rsidR="006773AB" w:rsidRDefault="006773AB"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Machine learning (ML) plays a pivotal role in Brain-Computer Interfaces (BCIs) by enabling the system to decode brain signals and translate them into meaningful commands. Since raw brain signals are complex, noisy, and non-stationary, ML algorithms help in extracting useful patterns and classifying mental states or intentions effectively.</w:t>
      </w:r>
    </w:p>
    <w:p w14:paraId="1F945C53" w14:textId="77777777" w:rsidR="00FA1FF3" w:rsidRPr="00BD77A1" w:rsidRDefault="00FA1FF3" w:rsidP="00FA1FF3">
      <w:pPr>
        <w:spacing w:after="0" w:line="240" w:lineRule="auto"/>
        <w:jc w:val="both"/>
        <w:rPr>
          <w:rFonts w:ascii="Times New Roman" w:hAnsi="Times New Roman" w:cs="Times New Roman"/>
          <w:sz w:val="24"/>
          <w:szCs w:val="24"/>
        </w:rPr>
      </w:pPr>
    </w:p>
    <w:p w14:paraId="3910FB64" w14:textId="1D9C5599" w:rsidR="006773AB" w:rsidRPr="00FA1FF3" w:rsidRDefault="006773AB"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Traditional Classifiers</w:t>
      </w:r>
    </w:p>
    <w:p w14:paraId="29F45637" w14:textId="77777777" w:rsidR="00FA1FF3" w:rsidRPr="00FA1FF3" w:rsidRDefault="00FA1FF3" w:rsidP="00FA1FF3">
      <w:pPr>
        <w:spacing w:after="0" w:line="240" w:lineRule="auto"/>
        <w:jc w:val="both"/>
        <w:rPr>
          <w:rFonts w:ascii="Times New Roman" w:hAnsi="Times New Roman" w:cs="Times New Roman"/>
          <w:b/>
          <w:bCs/>
          <w:sz w:val="24"/>
          <w:szCs w:val="24"/>
        </w:rPr>
      </w:pPr>
    </w:p>
    <w:p w14:paraId="5B88FE1F" w14:textId="77777777" w:rsidR="006773AB" w:rsidRPr="00BD77A1" w:rsidRDefault="006773AB"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lastRenderedPageBreak/>
        <w:t>Early BCI systems primarily used classical ML algorithms for classification due to their simplicity and interpretability. Some commonly used classifiers include:</w:t>
      </w:r>
    </w:p>
    <w:p w14:paraId="3189E073" w14:textId="719ABB80"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Linear Discriminant Analysis (LDA): It is widely popular because of its computational efficiency and good performance on EEG data, especially for binary classification tasks such as motor imagery [</w:t>
      </w:r>
      <w:r w:rsidR="00254ABE" w:rsidRPr="00BD77A1">
        <w:rPr>
          <w:rFonts w:ascii="Times New Roman" w:hAnsi="Times New Roman" w:cs="Times New Roman"/>
          <w:sz w:val="24"/>
          <w:szCs w:val="24"/>
        </w:rPr>
        <w:t>601</w:t>
      </w:r>
      <w:r w:rsidRPr="00BD77A1">
        <w:rPr>
          <w:rFonts w:ascii="Times New Roman" w:hAnsi="Times New Roman" w:cs="Times New Roman"/>
          <w:sz w:val="24"/>
          <w:szCs w:val="24"/>
        </w:rPr>
        <w:t>][</w:t>
      </w:r>
      <w:r w:rsidR="00254ABE" w:rsidRPr="00BD77A1">
        <w:rPr>
          <w:rFonts w:ascii="Times New Roman" w:hAnsi="Times New Roman" w:cs="Times New Roman"/>
          <w:sz w:val="24"/>
          <w:szCs w:val="24"/>
        </w:rPr>
        <w:t>602</w:t>
      </w:r>
      <w:r w:rsidRPr="00BD77A1">
        <w:rPr>
          <w:rFonts w:ascii="Times New Roman" w:hAnsi="Times New Roman" w:cs="Times New Roman"/>
          <w:sz w:val="24"/>
          <w:szCs w:val="24"/>
        </w:rPr>
        <w:t>].</w:t>
      </w:r>
    </w:p>
    <w:p w14:paraId="117478EB" w14:textId="44CB4C29"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Support Vector Machines (SVM): SVMs are effective in high-dimensional feature spaces and have been applied to various BCI paradigms including multi-class problems [</w:t>
      </w:r>
      <w:r w:rsidR="00254ABE" w:rsidRPr="00BD77A1">
        <w:rPr>
          <w:rFonts w:ascii="Times New Roman" w:hAnsi="Times New Roman" w:cs="Times New Roman"/>
          <w:sz w:val="24"/>
          <w:szCs w:val="24"/>
        </w:rPr>
        <w:t>603</w:t>
      </w:r>
      <w:r w:rsidRPr="00BD77A1">
        <w:rPr>
          <w:rFonts w:ascii="Times New Roman" w:hAnsi="Times New Roman" w:cs="Times New Roman"/>
          <w:sz w:val="24"/>
          <w:szCs w:val="24"/>
        </w:rPr>
        <w:t>].</w:t>
      </w:r>
    </w:p>
    <w:p w14:paraId="3C4F7A61" w14:textId="30A36E91"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 xml:space="preserve">k-Nearest </w:t>
      </w:r>
      <w:r w:rsidR="00D5219F" w:rsidRPr="00BD77A1">
        <w:rPr>
          <w:rFonts w:ascii="Times New Roman" w:hAnsi="Times New Roman" w:cs="Times New Roman"/>
          <w:sz w:val="24"/>
          <w:szCs w:val="24"/>
        </w:rPr>
        <w:t>Neighbours</w:t>
      </w:r>
      <w:r w:rsidRPr="00BD77A1">
        <w:rPr>
          <w:rFonts w:ascii="Times New Roman" w:hAnsi="Times New Roman" w:cs="Times New Roman"/>
          <w:sz w:val="24"/>
          <w:szCs w:val="24"/>
        </w:rPr>
        <w:t xml:space="preserve"> (k-NN): A simple instance-based learning method, useful for small datasets, but less common in real-time BCIs due to computational overhead [</w:t>
      </w:r>
      <w:r w:rsidR="00254ABE" w:rsidRPr="00BD77A1">
        <w:rPr>
          <w:rFonts w:ascii="Times New Roman" w:hAnsi="Times New Roman" w:cs="Times New Roman"/>
          <w:sz w:val="24"/>
          <w:szCs w:val="24"/>
        </w:rPr>
        <w:t>604</w:t>
      </w:r>
      <w:r w:rsidRPr="00BD77A1">
        <w:rPr>
          <w:rFonts w:ascii="Times New Roman" w:hAnsi="Times New Roman" w:cs="Times New Roman"/>
          <w:sz w:val="24"/>
          <w:szCs w:val="24"/>
        </w:rPr>
        <w:t>].</w:t>
      </w:r>
    </w:p>
    <w:p w14:paraId="5016BF1E" w14:textId="624B7B0C"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Naive Bayes: Utilized in some studies for its probabilistic framework, though it assumes feature independence, which rarely holds in brain signals [</w:t>
      </w:r>
      <w:r w:rsidR="00254ABE" w:rsidRPr="00BD77A1">
        <w:rPr>
          <w:rFonts w:ascii="Times New Roman" w:hAnsi="Times New Roman" w:cs="Times New Roman"/>
          <w:sz w:val="24"/>
          <w:szCs w:val="24"/>
        </w:rPr>
        <w:t>605</w:t>
      </w:r>
      <w:r w:rsidRPr="00BD77A1">
        <w:rPr>
          <w:rFonts w:ascii="Times New Roman" w:hAnsi="Times New Roman" w:cs="Times New Roman"/>
          <w:sz w:val="24"/>
          <w:szCs w:val="24"/>
        </w:rPr>
        <w:t>].</w:t>
      </w:r>
    </w:p>
    <w:p w14:paraId="13AEC09C" w14:textId="77777777" w:rsidR="006773AB" w:rsidRPr="00BD77A1" w:rsidRDefault="006773AB" w:rsidP="00987336">
      <w:pPr>
        <w:spacing w:after="0" w:line="240" w:lineRule="auto"/>
        <w:jc w:val="both"/>
        <w:rPr>
          <w:rFonts w:ascii="Times New Roman" w:hAnsi="Times New Roman" w:cs="Times New Roman"/>
          <w:sz w:val="24"/>
          <w:szCs w:val="24"/>
        </w:rPr>
      </w:pPr>
    </w:p>
    <w:p w14:paraId="321FEAED" w14:textId="0906C77B" w:rsidR="006773AB" w:rsidRPr="00FA1FF3" w:rsidRDefault="006773AB"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Ensemble and Hybrid Methods</w:t>
      </w:r>
    </w:p>
    <w:p w14:paraId="0A94C99A" w14:textId="77777777" w:rsidR="00FA1FF3" w:rsidRPr="00FA1FF3" w:rsidRDefault="00FA1FF3" w:rsidP="00FA1FF3">
      <w:pPr>
        <w:spacing w:after="0" w:line="240" w:lineRule="auto"/>
        <w:jc w:val="both"/>
        <w:rPr>
          <w:rFonts w:ascii="Times New Roman" w:hAnsi="Times New Roman" w:cs="Times New Roman"/>
          <w:b/>
          <w:bCs/>
          <w:sz w:val="24"/>
          <w:szCs w:val="24"/>
        </w:rPr>
      </w:pPr>
    </w:p>
    <w:p w14:paraId="0D84602A" w14:textId="77777777" w:rsidR="006773AB" w:rsidRPr="00BD77A1" w:rsidRDefault="006773AB"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To improve classification robustness, ensemble learning combines multiple models, leveraging their collective decisions:</w:t>
      </w:r>
    </w:p>
    <w:p w14:paraId="2A69EB79" w14:textId="50F22ABC"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Bagging and Boosting: Techniques like Random Forests and AdaBoost have shown improved accuracy by reducing variance and bias [</w:t>
      </w:r>
      <w:r w:rsidR="00254ABE" w:rsidRPr="00BD77A1">
        <w:rPr>
          <w:rFonts w:ascii="Times New Roman" w:hAnsi="Times New Roman" w:cs="Times New Roman"/>
          <w:sz w:val="24"/>
          <w:szCs w:val="24"/>
        </w:rPr>
        <w:t>606</w:t>
      </w:r>
      <w:r w:rsidRPr="00BD77A1">
        <w:rPr>
          <w:rFonts w:ascii="Times New Roman" w:hAnsi="Times New Roman" w:cs="Times New Roman"/>
          <w:sz w:val="24"/>
          <w:szCs w:val="24"/>
        </w:rPr>
        <w:t>].</w:t>
      </w:r>
    </w:p>
    <w:p w14:paraId="3C7B4DFC" w14:textId="2D21D2C5"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Hybrid classifiers: Some systems merge classifiers (e.g., combining SVM with LDA) or fuse features from multiple modalities (EEG + EMG) to enhance performance [</w:t>
      </w:r>
      <w:r w:rsidR="00254ABE" w:rsidRPr="00BD77A1">
        <w:rPr>
          <w:rFonts w:ascii="Times New Roman" w:hAnsi="Times New Roman" w:cs="Times New Roman"/>
          <w:sz w:val="24"/>
          <w:szCs w:val="24"/>
        </w:rPr>
        <w:t>607</w:t>
      </w:r>
      <w:r w:rsidRPr="00BD77A1">
        <w:rPr>
          <w:rFonts w:ascii="Times New Roman" w:hAnsi="Times New Roman" w:cs="Times New Roman"/>
          <w:sz w:val="24"/>
          <w:szCs w:val="24"/>
        </w:rPr>
        <w:t>].</w:t>
      </w:r>
    </w:p>
    <w:p w14:paraId="616B8BE5" w14:textId="77777777" w:rsidR="006773AB" w:rsidRPr="00BD77A1" w:rsidRDefault="006773AB" w:rsidP="00987336">
      <w:pPr>
        <w:spacing w:after="0" w:line="240" w:lineRule="auto"/>
        <w:jc w:val="both"/>
        <w:rPr>
          <w:rFonts w:ascii="Times New Roman" w:hAnsi="Times New Roman" w:cs="Times New Roman"/>
          <w:sz w:val="24"/>
          <w:szCs w:val="24"/>
        </w:rPr>
      </w:pPr>
    </w:p>
    <w:p w14:paraId="75E2B7BD" w14:textId="785CF2E1" w:rsidR="006773AB" w:rsidRPr="00FA1FF3" w:rsidRDefault="006773AB"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Deep Learning Approaches</w:t>
      </w:r>
    </w:p>
    <w:p w14:paraId="4C01B3D6" w14:textId="77777777" w:rsidR="00FA1FF3" w:rsidRPr="00FA1FF3" w:rsidRDefault="00FA1FF3" w:rsidP="00FA1FF3">
      <w:pPr>
        <w:spacing w:after="0" w:line="240" w:lineRule="auto"/>
        <w:jc w:val="both"/>
        <w:rPr>
          <w:rFonts w:ascii="Times New Roman" w:hAnsi="Times New Roman" w:cs="Times New Roman"/>
          <w:b/>
          <w:bCs/>
          <w:sz w:val="24"/>
          <w:szCs w:val="24"/>
        </w:rPr>
      </w:pPr>
    </w:p>
    <w:p w14:paraId="15AFCEEA" w14:textId="77777777" w:rsidR="006773AB" w:rsidRPr="00BD77A1" w:rsidRDefault="006773AB"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The rise of deep learning has revolutionized BCI signal processing by automatically learning complex features from raw data, reducing the need for handcrafted features:</w:t>
      </w:r>
    </w:p>
    <w:p w14:paraId="14A1A739" w14:textId="5EED9317"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Convolutional Neural Networks (CNNs): CNNs capture spatial and temporal patterns in EEG signals and have been used for motor imagery and event-related potentials classification [</w:t>
      </w:r>
      <w:r w:rsidR="00254ABE" w:rsidRPr="00BD77A1">
        <w:rPr>
          <w:rFonts w:ascii="Times New Roman" w:hAnsi="Times New Roman" w:cs="Times New Roman"/>
          <w:sz w:val="24"/>
          <w:szCs w:val="24"/>
        </w:rPr>
        <w:t>608</w:t>
      </w:r>
      <w:r w:rsidRPr="00BD77A1">
        <w:rPr>
          <w:rFonts w:ascii="Times New Roman" w:hAnsi="Times New Roman" w:cs="Times New Roman"/>
          <w:sz w:val="24"/>
          <w:szCs w:val="24"/>
        </w:rPr>
        <w:t>].</w:t>
      </w:r>
    </w:p>
    <w:p w14:paraId="189902BC" w14:textId="2F1F64D3"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Recurrent Neural Networks (RNNs): RNNs and their variants like Long Short-Term Memory (LSTM) networks model temporal dependencies in sequential brain data effectively [</w:t>
      </w:r>
      <w:r w:rsidR="00254ABE" w:rsidRPr="00BD77A1">
        <w:rPr>
          <w:rFonts w:ascii="Times New Roman" w:hAnsi="Times New Roman" w:cs="Times New Roman"/>
          <w:sz w:val="24"/>
          <w:szCs w:val="24"/>
        </w:rPr>
        <w:t>609</w:t>
      </w:r>
      <w:r w:rsidRPr="00BD77A1">
        <w:rPr>
          <w:rFonts w:ascii="Times New Roman" w:hAnsi="Times New Roman" w:cs="Times New Roman"/>
          <w:sz w:val="24"/>
          <w:szCs w:val="24"/>
        </w:rPr>
        <w:t>].</w:t>
      </w:r>
    </w:p>
    <w:p w14:paraId="410AB5A5" w14:textId="05EB78C4"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Autoencoders and Generative Models: These unsupervised models assist in feature extraction and data augmentation for scarce datasets [</w:t>
      </w:r>
      <w:r w:rsidR="00254ABE" w:rsidRPr="00BD77A1">
        <w:rPr>
          <w:rFonts w:ascii="Times New Roman" w:hAnsi="Times New Roman" w:cs="Times New Roman"/>
          <w:sz w:val="24"/>
          <w:szCs w:val="24"/>
        </w:rPr>
        <w:t>610</w:t>
      </w:r>
      <w:r w:rsidRPr="00BD77A1">
        <w:rPr>
          <w:rFonts w:ascii="Times New Roman" w:hAnsi="Times New Roman" w:cs="Times New Roman"/>
          <w:sz w:val="24"/>
          <w:szCs w:val="24"/>
        </w:rPr>
        <w:t>].</w:t>
      </w:r>
    </w:p>
    <w:p w14:paraId="52E7627E" w14:textId="77777777"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Deep models often outperform traditional classifiers but require larger datasets and greater computational resources.</w:t>
      </w:r>
    </w:p>
    <w:p w14:paraId="11BA56AA" w14:textId="77777777" w:rsidR="006773AB" w:rsidRPr="00BD77A1" w:rsidRDefault="006773AB" w:rsidP="00987336">
      <w:pPr>
        <w:spacing w:after="0" w:line="240" w:lineRule="auto"/>
        <w:jc w:val="both"/>
        <w:rPr>
          <w:rFonts w:ascii="Times New Roman" w:hAnsi="Times New Roman" w:cs="Times New Roman"/>
          <w:sz w:val="24"/>
          <w:szCs w:val="24"/>
        </w:rPr>
      </w:pPr>
    </w:p>
    <w:p w14:paraId="349B77E6" w14:textId="226336E2" w:rsidR="006773AB" w:rsidRPr="00FA1FF3" w:rsidRDefault="006773AB"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Model Evaluation and Metrics</w:t>
      </w:r>
    </w:p>
    <w:p w14:paraId="350BD7D1" w14:textId="77777777" w:rsidR="00FA1FF3" w:rsidRPr="00FA1FF3" w:rsidRDefault="00FA1FF3" w:rsidP="00FA1FF3">
      <w:pPr>
        <w:spacing w:after="0" w:line="240" w:lineRule="auto"/>
        <w:jc w:val="both"/>
        <w:rPr>
          <w:rFonts w:ascii="Times New Roman" w:hAnsi="Times New Roman" w:cs="Times New Roman"/>
          <w:b/>
          <w:bCs/>
          <w:sz w:val="24"/>
          <w:szCs w:val="24"/>
        </w:rPr>
      </w:pPr>
    </w:p>
    <w:p w14:paraId="4B53789D" w14:textId="77777777"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Evaluating ML models in BCIs involves metrics that assess accuracy, robustness, and real-time usability:</w:t>
      </w:r>
    </w:p>
    <w:p w14:paraId="5C46F281" w14:textId="47BB3B68"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Accuracy: Percentage of correctly classified instances; commonly reported but insufficient alone.</w:t>
      </w:r>
    </w:p>
    <w:p w14:paraId="28D2260B" w14:textId="3683F529"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Confusion Matrix: Provides detailed insight into true positives, false positives, etc.</w:t>
      </w:r>
    </w:p>
    <w:p w14:paraId="210A2C0B" w14:textId="1A74FFF4"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Precision, Recall, F1-Score: Important in imbalanced datasets.</w:t>
      </w:r>
    </w:p>
    <w:p w14:paraId="1E4876BE" w14:textId="1D81F882"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00502816" w:rsidRPr="00502816">
        <w:rPr>
          <w:rFonts w:ascii="Times New Roman" w:hAnsi="Times New Roman" w:cs="Times New Roman"/>
          <w:sz w:val="24"/>
          <w:szCs w:val="24"/>
        </w:rPr>
        <w:t>Information Transfer Rate (ITR) quantifies the efficiency of Brain-Computer Interface (BCI) communication by evaluating both accuracy and transmission speed in bits per minute</w:t>
      </w:r>
      <w:r w:rsidRPr="00BD77A1">
        <w:rPr>
          <w:rFonts w:ascii="Times New Roman" w:hAnsi="Times New Roman" w:cs="Times New Roman"/>
          <w:sz w:val="24"/>
          <w:szCs w:val="24"/>
        </w:rPr>
        <w:t xml:space="preserve"> [</w:t>
      </w:r>
      <w:r w:rsidR="00254ABE" w:rsidRPr="00BD77A1">
        <w:rPr>
          <w:rFonts w:ascii="Times New Roman" w:hAnsi="Times New Roman" w:cs="Times New Roman"/>
          <w:sz w:val="24"/>
          <w:szCs w:val="24"/>
        </w:rPr>
        <w:t>611</w:t>
      </w:r>
      <w:r w:rsidRPr="00BD77A1">
        <w:rPr>
          <w:rFonts w:ascii="Times New Roman" w:hAnsi="Times New Roman" w:cs="Times New Roman"/>
          <w:sz w:val="24"/>
          <w:szCs w:val="24"/>
        </w:rPr>
        <w:t>].</w:t>
      </w:r>
    </w:p>
    <w:p w14:paraId="5D001B35" w14:textId="560B4CAF"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Cross-validation: Used to avoid overfitting, ensuring model generalization across sessions and users.</w:t>
      </w:r>
    </w:p>
    <w:p w14:paraId="6820A554" w14:textId="77777777"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In real-world BCIs, latency and computational cost are also critical performance factors.</w:t>
      </w:r>
    </w:p>
    <w:p w14:paraId="20EF7F1F" w14:textId="77777777" w:rsidR="00FA1FF3" w:rsidRDefault="00000000" w:rsidP="009873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pict w14:anchorId="61161150">
          <v:rect id="_x0000_i1032" style="width:0;height:1.5pt" o:hralign="center" o:bullet="t" o:hrstd="t" o:hr="t" fillcolor="#a0a0a0" stroked="f"/>
        </w:pict>
      </w:r>
    </w:p>
    <w:p w14:paraId="0B284CDC" w14:textId="77777777" w:rsidR="00FA1FF3" w:rsidRDefault="00FA1FF3" w:rsidP="00987336">
      <w:pPr>
        <w:spacing w:after="0" w:line="240" w:lineRule="auto"/>
        <w:jc w:val="both"/>
        <w:rPr>
          <w:rFonts w:ascii="Times New Roman" w:hAnsi="Times New Roman" w:cs="Times New Roman"/>
          <w:sz w:val="24"/>
          <w:szCs w:val="24"/>
        </w:rPr>
      </w:pPr>
    </w:p>
    <w:p w14:paraId="365B4D51" w14:textId="37FE2FC6" w:rsidR="006773AB" w:rsidRPr="00FA1FF3" w:rsidRDefault="006773AB" w:rsidP="00FA1FF3">
      <w:pPr>
        <w:pStyle w:val="ListParagraph"/>
        <w:numPr>
          <w:ilvl w:val="0"/>
          <w:numId w:val="68"/>
        </w:numPr>
        <w:spacing w:after="0" w:line="240" w:lineRule="auto"/>
        <w:jc w:val="both"/>
        <w:rPr>
          <w:rFonts w:ascii="Times New Roman" w:hAnsi="Times New Roman" w:cs="Times New Roman"/>
          <w:b/>
          <w:bCs/>
          <w:sz w:val="28"/>
          <w:szCs w:val="28"/>
        </w:rPr>
      </w:pPr>
      <w:r w:rsidRPr="00FA1FF3">
        <w:rPr>
          <w:rFonts w:ascii="Times New Roman" w:hAnsi="Times New Roman" w:cs="Times New Roman"/>
          <w:b/>
          <w:bCs/>
          <w:sz w:val="28"/>
          <w:szCs w:val="28"/>
        </w:rPr>
        <w:t>Applications of Brain-Computer Interfaces</w:t>
      </w:r>
    </w:p>
    <w:p w14:paraId="790E6323" w14:textId="77777777" w:rsidR="00FA1FF3" w:rsidRPr="00FA1FF3" w:rsidRDefault="00FA1FF3" w:rsidP="00FA1FF3">
      <w:pPr>
        <w:spacing w:after="0" w:line="240" w:lineRule="auto"/>
        <w:jc w:val="both"/>
        <w:rPr>
          <w:rFonts w:ascii="Times New Roman" w:hAnsi="Times New Roman" w:cs="Times New Roman"/>
          <w:b/>
          <w:bCs/>
          <w:sz w:val="28"/>
          <w:szCs w:val="28"/>
        </w:rPr>
      </w:pPr>
    </w:p>
    <w:p w14:paraId="67B1FC7B" w14:textId="77777777" w:rsidR="006773AB" w:rsidRDefault="006773AB"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Brain-Computer Interfaces (BCIs) have seen rapid advancements and diverse applications across healthcare, communication, entertainment, and beyond. This section explores the major domains where BCIs are transforming human-machine interaction.</w:t>
      </w:r>
    </w:p>
    <w:p w14:paraId="3C5B4213" w14:textId="77777777" w:rsidR="00FA1FF3" w:rsidRPr="00BD77A1" w:rsidRDefault="00FA1FF3" w:rsidP="00FA1FF3">
      <w:pPr>
        <w:spacing w:after="0" w:line="240" w:lineRule="auto"/>
        <w:jc w:val="both"/>
        <w:rPr>
          <w:rFonts w:ascii="Times New Roman" w:hAnsi="Times New Roman" w:cs="Times New Roman"/>
          <w:sz w:val="24"/>
          <w:szCs w:val="24"/>
        </w:rPr>
      </w:pPr>
    </w:p>
    <w:p w14:paraId="322FF5A4" w14:textId="548A54A9" w:rsidR="006773AB" w:rsidRPr="00FA1FF3" w:rsidRDefault="006773AB"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Clinical and Rehabilitation Applications</w:t>
      </w:r>
    </w:p>
    <w:p w14:paraId="4492F33D" w14:textId="77777777" w:rsidR="00FA1FF3" w:rsidRPr="00FA1FF3" w:rsidRDefault="00FA1FF3" w:rsidP="00FA1FF3">
      <w:pPr>
        <w:spacing w:after="0" w:line="240" w:lineRule="auto"/>
        <w:jc w:val="both"/>
        <w:rPr>
          <w:rFonts w:ascii="Times New Roman" w:hAnsi="Times New Roman" w:cs="Times New Roman"/>
          <w:b/>
          <w:bCs/>
          <w:sz w:val="24"/>
          <w:szCs w:val="24"/>
        </w:rPr>
      </w:pPr>
    </w:p>
    <w:p w14:paraId="74EF7130" w14:textId="77777777"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BCIs are extensively used to restore or enhance function in patients with neurological disorders:</w:t>
      </w:r>
    </w:p>
    <w:p w14:paraId="20D62BC3" w14:textId="0E1A0AC1"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Neuroprosthetics: BCIs enable direct control of prosthetic limbs by decoding motor intentions from brain signals, helping amputees regain mobility [</w:t>
      </w:r>
      <w:r w:rsidR="00254ABE" w:rsidRPr="00BD77A1">
        <w:rPr>
          <w:rFonts w:ascii="Times New Roman" w:hAnsi="Times New Roman" w:cs="Times New Roman"/>
          <w:sz w:val="24"/>
          <w:szCs w:val="24"/>
        </w:rPr>
        <w:t>701</w:t>
      </w:r>
      <w:r w:rsidRPr="00BD77A1">
        <w:rPr>
          <w:rFonts w:ascii="Times New Roman" w:hAnsi="Times New Roman" w:cs="Times New Roman"/>
          <w:sz w:val="24"/>
          <w:szCs w:val="24"/>
        </w:rPr>
        <w:t>][</w:t>
      </w:r>
      <w:r w:rsidR="00254ABE" w:rsidRPr="00BD77A1">
        <w:rPr>
          <w:rFonts w:ascii="Times New Roman" w:hAnsi="Times New Roman" w:cs="Times New Roman"/>
          <w:sz w:val="24"/>
          <w:szCs w:val="24"/>
        </w:rPr>
        <w:t>702</w:t>
      </w:r>
      <w:r w:rsidRPr="00BD77A1">
        <w:rPr>
          <w:rFonts w:ascii="Times New Roman" w:hAnsi="Times New Roman" w:cs="Times New Roman"/>
          <w:sz w:val="24"/>
          <w:szCs w:val="24"/>
        </w:rPr>
        <w:t>].</w:t>
      </w:r>
    </w:p>
    <w:p w14:paraId="53598BEA" w14:textId="3A905259"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Communication Aids: For patients with severe paralysis (e.g., Locked-In Syndrome, ALS), BCIs provide communication pathways by translating brain activity into text or speech commands [</w:t>
      </w:r>
      <w:r w:rsidR="00254ABE" w:rsidRPr="00BD77A1">
        <w:rPr>
          <w:rFonts w:ascii="Times New Roman" w:hAnsi="Times New Roman" w:cs="Times New Roman"/>
          <w:sz w:val="24"/>
          <w:szCs w:val="24"/>
        </w:rPr>
        <w:t>703</w:t>
      </w:r>
      <w:r w:rsidRPr="00BD77A1">
        <w:rPr>
          <w:rFonts w:ascii="Times New Roman" w:hAnsi="Times New Roman" w:cs="Times New Roman"/>
          <w:sz w:val="24"/>
          <w:szCs w:val="24"/>
        </w:rPr>
        <w:t>].</w:t>
      </w:r>
    </w:p>
    <w:p w14:paraId="2D597311" w14:textId="23D12434"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Stroke Rehabilitation: Closed-loop BCIs facilitate motor recovery by coupling brain activity with robotic exoskeletons or functional electrical stimulation, promoting neuroplasticity [</w:t>
      </w:r>
      <w:r w:rsidR="00254ABE" w:rsidRPr="00BD77A1">
        <w:rPr>
          <w:rFonts w:ascii="Times New Roman" w:hAnsi="Times New Roman" w:cs="Times New Roman"/>
          <w:sz w:val="24"/>
          <w:szCs w:val="24"/>
        </w:rPr>
        <w:t>704</w:t>
      </w:r>
      <w:r w:rsidRPr="00BD77A1">
        <w:rPr>
          <w:rFonts w:ascii="Times New Roman" w:hAnsi="Times New Roman" w:cs="Times New Roman"/>
          <w:sz w:val="24"/>
          <w:szCs w:val="24"/>
        </w:rPr>
        <w:t>].</w:t>
      </w:r>
    </w:p>
    <w:p w14:paraId="5BA00B98" w14:textId="237033A4"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Epilepsy Monitoring and Control: Real-time detection of seizure precursors via BCIs can trigger interventions to prevent or reduce seizure severity [</w:t>
      </w:r>
      <w:r w:rsidR="00254ABE" w:rsidRPr="00BD77A1">
        <w:rPr>
          <w:rFonts w:ascii="Times New Roman" w:hAnsi="Times New Roman" w:cs="Times New Roman"/>
          <w:sz w:val="24"/>
          <w:szCs w:val="24"/>
        </w:rPr>
        <w:t>705</w:t>
      </w:r>
      <w:r w:rsidRPr="00BD77A1">
        <w:rPr>
          <w:rFonts w:ascii="Times New Roman" w:hAnsi="Times New Roman" w:cs="Times New Roman"/>
          <w:sz w:val="24"/>
          <w:szCs w:val="24"/>
        </w:rPr>
        <w:t>].</w:t>
      </w:r>
    </w:p>
    <w:p w14:paraId="25E9BDCE" w14:textId="77777777" w:rsidR="006773AB" w:rsidRPr="00BD77A1" w:rsidRDefault="006773AB" w:rsidP="00987336">
      <w:pPr>
        <w:spacing w:after="0" w:line="240" w:lineRule="auto"/>
        <w:jc w:val="both"/>
        <w:rPr>
          <w:rFonts w:ascii="Times New Roman" w:hAnsi="Times New Roman" w:cs="Times New Roman"/>
          <w:sz w:val="24"/>
          <w:szCs w:val="24"/>
        </w:rPr>
      </w:pPr>
    </w:p>
    <w:p w14:paraId="13235DC8" w14:textId="339651CD" w:rsidR="006773AB" w:rsidRPr="00FA1FF3" w:rsidRDefault="006773AB"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Cognitive and Affective Computing</w:t>
      </w:r>
    </w:p>
    <w:p w14:paraId="53A31CD7" w14:textId="77777777" w:rsidR="00FA1FF3" w:rsidRPr="00FA1FF3" w:rsidRDefault="00FA1FF3" w:rsidP="00FA1FF3">
      <w:pPr>
        <w:spacing w:after="0" w:line="240" w:lineRule="auto"/>
        <w:jc w:val="both"/>
        <w:rPr>
          <w:rFonts w:ascii="Times New Roman" w:hAnsi="Times New Roman" w:cs="Times New Roman"/>
          <w:b/>
          <w:bCs/>
          <w:sz w:val="24"/>
          <w:szCs w:val="24"/>
        </w:rPr>
      </w:pPr>
    </w:p>
    <w:p w14:paraId="4ED1823E" w14:textId="77777777"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BCIs enable the monitoring and adjustment of brain activity associated with emotional and cognitive functions.</w:t>
      </w:r>
    </w:p>
    <w:p w14:paraId="567E7464" w14:textId="63CF9052"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A</w:t>
      </w:r>
      <w:r w:rsidRPr="00BD77A1">
        <w:rPr>
          <w:rFonts w:ascii="Times New Roman" w:hAnsi="Times New Roman" w:cs="Times New Roman"/>
          <w:sz w:val="24"/>
          <w:szCs w:val="24"/>
        </w:rPr>
        <w:t>ttention Monitoring: EEG-based BCIs can monitor vigilance levels in pilots or drivers to reduce accidents due to fatigue or distraction [</w:t>
      </w:r>
      <w:r w:rsidR="00254ABE" w:rsidRPr="00BD77A1">
        <w:rPr>
          <w:rFonts w:ascii="Times New Roman" w:hAnsi="Times New Roman" w:cs="Times New Roman"/>
          <w:sz w:val="24"/>
          <w:szCs w:val="24"/>
        </w:rPr>
        <w:t>706</w:t>
      </w:r>
      <w:r w:rsidRPr="00BD77A1">
        <w:rPr>
          <w:rFonts w:ascii="Times New Roman" w:hAnsi="Times New Roman" w:cs="Times New Roman"/>
          <w:sz w:val="24"/>
          <w:szCs w:val="24"/>
        </w:rPr>
        <w:t>].</w:t>
      </w:r>
    </w:p>
    <w:p w14:paraId="4C44016F" w14:textId="0F1F0F5B" w:rsidR="006773AB"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Stress and Emotion Recognition: Real-time emotion detection through BCIs aids mental health applications, gaming, and adaptive interfaces [</w:t>
      </w:r>
      <w:r w:rsidR="00254ABE" w:rsidRPr="00BD77A1">
        <w:rPr>
          <w:rFonts w:ascii="Times New Roman" w:hAnsi="Times New Roman" w:cs="Times New Roman"/>
          <w:sz w:val="24"/>
          <w:szCs w:val="24"/>
        </w:rPr>
        <w:t>707</w:t>
      </w:r>
      <w:r w:rsidRPr="00BD77A1">
        <w:rPr>
          <w:rFonts w:ascii="Times New Roman" w:hAnsi="Times New Roman" w:cs="Times New Roman"/>
          <w:sz w:val="24"/>
          <w:szCs w:val="24"/>
        </w:rPr>
        <w:t>].</w:t>
      </w:r>
    </w:p>
    <w:p w14:paraId="29EC2B21" w14:textId="3976E59A" w:rsidR="001D4269" w:rsidRPr="00BD77A1" w:rsidRDefault="006773AB"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Neurofeedback Training: Users learn to self-regulate brain activity patterns to treat ADHD, anxiety, or improve focus and relaxation [</w:t>
      </w:r>
      <w:r w:rsidR="00254ABE" w:rsidRPr="00BD77A1">
        <w:rPr>
          <w:rFonts w:ascii="Times New Roman" w:hAnsi="Times New Roman" w:cs="Times New Roman"/>
          <w:sz w:val="24"/>
          <w:szCs w:val="24"/>
        </w:rPr>
        <w:t>708</w:t>
      </w:r>
      <w:r w:rsidRPr="00BD77A1">
        <w:rPr>
          <w:rFonts w:ascii="Times New Roman" w:hAnsi="Times New Roman" w:cs="Times New Roman"/>
          <w:sz w:val="24"/>
          <w:szCs w:val="24"/>
        </w:rPr>
        <w:t>].</w:t>
      </w:r>
    </w:p>
    <w:p w14:paraId="746201C9" w14:textId="77777777" w:rsidR="00D00297" w:rsidRPr="00BD77A1" w:rsidRDefault="00D00297" w:rsidP="00987336">
      <w:pPr>
        <w:spacing w:after="0" w:line="240" w:lineRule="auto"/>
        <w:jc w:val="both"/>
        <w:rPr>
          <w:rFonts w:ascii="Times New Roman" w:hAnsi="Times New Roman" w:cs="Times New Roman"/>
          <w:sz w:val="24"/>
          <w:szCs w:val="24"/>
        </w:rPr>
      </w:pPr>
    </w:p>
    <w:p w14:paraId="59303D55" w14:textId="04E407CE" w:rsidR="00055139" w:rsidRPr="00FA1FF3" w:rsidRDefault="00055139"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Gaming and Entertainment</w:t>
      </w:r>
    </w:p>
    <w:p w14:paraId="15B96853" w14:textId="77777777" w:rsidR="00FA1FF3" w:rsidRPr="00FA1FF3" w:rsidRDefault="00FA1FF3" w:rsidP="00FA1FF3">
      <w:pPr>
        <w:spacing w:after="0" w:line="240" w:lineRule="auto"/>
        <w:jc w:val="both"/>
        <w:rPr>
          <w:rFonts w:ascii="Times New Roman" w:hAnsi="Times New Roman" w:cs="Times New Roman"/>
          <w:b/>
          <w:bCs/>
          <w:sz w:val="24"/>
          <w:szCs w:val="24"/>
        </w:rPr>
      </w:pPr>
    </w:p>
    <w:p w14:paraId="2AADBDB2" w14:textId="77777777"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BCIs are being actively investigated for their potential to elevate user engagement in immersive gaming and interactive entertainment platforms.</w:t>
      </w:r>
    </w:p>
    <w:p w14:paraId="66532B01" w14:textId="1CDC80E7"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Hands-Free Control: Players can control game characters or environments using thought patterns, enabling novel interaction modes [</w:t>
      </w:r>
      <w:r w:rsidR="00254ABE" w:rsidRPr="00BD77A1">
        <w:rPr>
          <w:rFonts w:ascii="Times New Roman" w:hAnsi="Times New Roman" w:cs="Times New Roman"/>
          <w:sz w:val="24"/>
          <w:szCs w:val="24"/>
        </w:rPr>
        <w:t>709</w:t>
      </w:r>
      <w:r w:rsidRPr="00BD77A1">
        <w:rPr>
          <w:rFonts w:ascii="Times New Roman" w:hAnsi="Times New Roman" w:cs="Times New Roman"/>
          <w:sz w:val="24"/>
          <w:szCs w:val="24"/>
        </w:rPr>
        <w:t>].</w:t>
      </w:r>
    </w:p>
    <w:p w14:paraId="1FA5C14C" w14:textId="2814120E"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Virtual Reality (VR) Integration: BCIs integrated with VR offer enhanced immersion and adaptive experiences based on user mental states [</w:t>
      </w:r>
      <w:r w:rsidR="00254ABE" w:rsidRPr="00BD77A1">
        <w:rPr>
          <w:rFonts w:ascii="Times New Roman" w:hAnsi="Times New Roman" w:cs="Times New Roman"/>
          <w:sz w:val="24"/>
          <w:szCs w:val="24"/>
        </w:rPr>
        <w:t>710</w:t>
      </w:r>
      <w:r w:rsidRPr="00BD77A1">
        <w:rPr>
          <w:rFonts w:ascii="Times New Roman" w:hAnsi="Times New Roman" w:cs="Times New Roman"/>
          <w:sz w:val="24"/>
          <w:szCs w:val="24"/>
        </w:rPr>
        <w:t>].</w:t>
      </w:r>
    </w:p>
    <w:p w14:paraId="34F544B8" w14:textId="483280CD"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Adaptive Content: Real-time emotional and cognitive feedback allows games and media to tailor difficulty and content dynamically.</w:t>
      </w:r>
    </w:p>
    <w:p w14:paraId="405A24F4" w14:textId="77777777" w:rsidR="00055139" w:rsidRPr="00BD77A1" w:rsidRDefault="00055139" w:rsidP="00987336">
      <w:pPr>
        <w:spacing w:after="0" w:line="240" w:lineRule="auto"/>
        <w:jc w:val="both"/>
        <w:rPr>
          <w:rFonts w:ascii="Times New Roman" w:hAnsi="Times New Roman" w:cs="Times New Roman"/>
          <w:sz w:val="24"/>
          <w:szCs w:val="24"/>
        </w:rPr>
      </w:pPr>
    </w:p>
    <w:p w14:paraId="5D4883DF" w14:textId="041405DA" w:rsidR="00055139" w:rsidRPr="00FA1FF3" w:rsidRDefault="00055139"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Smart Environments and Assistive Technologies</w:t>
      </w:r>
    </w:p>
    <w:p w14:paraId="199BABA1" w14:textId="77777777" w:rsidR="00FA1FF3" w:rsidRPr="00FA1FF3" w:rsidRDefault="00FA1FF3" w:rsidP="00FA1FF3">
      <w:pPr>
        <w:spacing w:after="0" w:line="240" w:lineRule="auto"/>
        <w:jc w:val="both"/>
        <w:rPr>
          <w:rFonts w:ascii="Times New Roman" w:hAnsi="Times New Roman" w:cs="Times New Roman"/>
          <w:b/>
          <w:bCs/>
          <w:sz w:val="24"/>
          <w:szCs w:val="24"/>
        </w:rPr>
      </w:pPr>
    </w:p>
    <w:p w14:paraId="41F7FD0B" w14:textId="77777777"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Brain-Computer Interfaces contribute to building smart environments and enhancing accessibility for individuals with physical or cognitive impairments.</w:t>
      </w:r>
    </w:p>
    <w:p w14:paraId="61B37293" w14:textId="422A8D47"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Home Automation: Control of lights, appliances, or wheelchairs through brain signals improves independence for people with mobility impairments [</w:t>
      </w:r>
      <w:r w:rsidR="00254ABE" w:rsidRPr="00BD77A1">
        <w:rPr>
          <w:rFonts w:ascii="Times New Roman" w:hAnsi="Times New Roman" w:cs="Times New Roman"/>
          <w:sz w:val="24"/>
          <w:szCs w:val="24"/>
        </w:rPr>
        <w:t>711</w:t>
      </w:r>
      <w:r w:rsidRPr="00BD77A1">
        <w:rPr>
          <w:rFonts w:ascii="Times New Roman" w:hAnsi="Times New Roman" w:cs="Times New Roman"/>
          <w:sz w:val="24"/>
          <w:szCs w:val="24"/>
        </w:rPr>
        <w:t>].</w:t>
      </w:r>
    </w:p>
    <w:p w14:paraId="3C3F5A9A" w14:textId="26550344"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Augmented Cognition: BCIs can augment human capabilities by predicting and adapting to user intentions in complex tasks [</w:t>
      </w:r>
      <w:r w:rsidR="00254ABE" w:rsidRPr="00BD77A1">
        <w:rPr>
          <w:rFonts w:ascii="Times New Roman" w:hAnsi="Times New Roman" w:cs="Times New Roman"/>
          <w:sz w:val="24"/>
          <w:szCs w:val="24"/>
        </w:rPr>
        <w:t>712</w:t>
      </w:r>
      <w:r w:rsidRPr="00BD77A1">
        <w:rPr>
          <w:rFonts w:ascii="Times New Roman" w:hAnsi="Times New Roman" w:cs="Times New Roman"/>
          <w:sz w:val="24"/>
          <w:szCs w:val="24"/>
        </w:rPr>
        <w:t>].</w:t>
      </w:r>
    </w:p>
    <w:p w14:paraId="03338423" w14:textId="711E136C" w:rsidR="00D00297"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lastRenderedPageBreak/>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Educational Tools: Adaptive learning platforms powered by BCI-based attention and engagement monitoring personalize educational content [</w:t>
      </w:r>
      <w:r w:rsidR="00254ABE" w:rsidRPr="00BD77A1">
        <w:rPr>
          <w:rFonts w:ascii="Times New Roman" w:hAnsi="Times New Roman" w:cs="Times New Roman"/>
          <w:sz w:val="24"/>
          <w:szCs w:val="24"/>
        </w:rPr>
        <w:t>713</w:t>
      </w:r>
      <w:r w:rsidRPr="00BD77A1">
        <w:rPr>
          <w:rFonts w:ascii="Times New Roman" w:hAnsi="Times New Roman" w:cs="Times New Roman"/>
          <w:sz w:val="24"/>
          <w:szCs w:val="24"/>
        </w:rPr>
        <w:t>].</w:t>
      </w:r>
    </w:p>
    <w:p w14:paraId="7BA05512" w14:textId="77777777" w:rsidR="00477E54" w:rsidRPr="00BD77A1" w:rsidRDefault="00477E54" w:rsidP="00987336">
      <w:pPr>
        <w:spacing w:after="0" w:line="240" w:lineRule="auto"/>
        <w:jc w:val="both"/>
        <w:rPr>
          <w:rFonts w:ascii="Times New Roman" w:hAnsi="Times New Roman" w:cs="Times New Roman"/>
          <w:sz w:val="24"/>
          <w:szCs w:val="24"/>
        </w:rPr>
      </w:pPr>
    </w:p>
    <w:p w14:paraId="06685D62" w14:textId="50A7CE43" w:rsidR="00055139" w:rsidRPr="00FA1FF3" w:rsidRDefault="00055139"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Emerging Applications</w:t>
      </w:r>
    </w:p>
    <w:p w14:paraId="0920F6C6" w14:textId="77777777" w:rsidR="00FA1FF3" w:rsidRPr="00FA1FF3" w:rsidRDefault="00FA1FF3" w:rsidP="00FA1FF3">
      <w:pPr>
        <w:spacing w:after="0" w:line="240" w:lineRule="auto"/>
        <w:jc w:val="both"/>
        <w:rPr>
          <w:rFonts w:ascii="Times New Roman" w:hAnsi="Times New Roman" w:cs="Times New Roman"/>
          <w:b/>
          <w:bCs/>
          <w:sz w:val="24"/>
          <w:szCs w:val="24"/>
        </w:rPr>
      </w:pPr>
    </w:p>
    <w:p w14:paraId="6CD324F5" w14:textId="77777777"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Recent developments push BCIs into new frontiers:</w:t>
      </w:r>
    </w:p>
    <w:p w14:paraId="7B3DB938" w14:textId="5DF4C229"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Brain-to-Brain Communication: Experimental studies demonstrate direct transmission of information between brains via BCI networks [7</w:t>
      </w:r>
      <w:r w:rsidR="00254ABE" w:rsidRPr="00BD77A1">
        <w:rPr>
          <w:rFonts w:ascii="Times New Roman" w:hAnsi="Times New Roman" w:cs="Times New Roman"/>
          <w:sz w:val="24"/>
          <w:szCs w:val="24"/>
        </w:rPr>
        <w:t>14</w:t>
      </w:r>
      <w:r w:rsidRPr="00BD77A1">
        <w:rPr>
          <w:rFonts w:ascii="Times New Roman" w:hAnsi="Times New Roman" w:cs="Times New Roman"/>
          <w:sz w:val="24"/>
          <w:szCs w:val="24"/>
        </w:rPr>
        <w:t>].</w:t>
      </w:r>
    </w:p>
    <w:p w14:paraId="09F7A10B" w14:textId="11C97A29"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Neuroenhancement: Use of BCIs to enhance memory, learning, or cognitive abilities in healthy individuals is an active research area [71</w:t>
      </w:r>
      <w:r w:rsidR="00254ABE" w:rsidRPr="00BD77A1">
        <w:rPr>
          <w:rFonts w:ascii="Times New Roman" w:hAnsi="Times New Roman" w:cs="Times New Roman"/>
          <w:sz w:val="24"/>
          <w:szCs w:val="24"/>
        </w:rPr>
        <w:t>5</w:t>
      </w:r>
      <w:r w:rsidRPr="00BD77A1">
        <w:rPr>
          <w:rFonts w:ascii="Times New Roman" w:hAnsi="Times New Roman" w:cs="Times New Roman"/>
          <w:sz w:val="24"/>
          <w:szCs w:val="24"/>
        </w:rPr>
        <w:t>].</w:t>
      </w:r>
    </w:p>
    <w:p w14:paraId="7BE9D4AC" w14:textId="270D6B20"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Hybrid BCIs: Combining invasive and non-invasive methods, or integrating AI, to improve accuracy and usability [7</w:t>
      </w:r>
      <w:r w:rsidR="00254ABE" w:rsidRPr="00BD77A1">
        <w:rPr>
          <w:rFonts w:ascii="Times New Roman" w:hAnsi="Times New Roman" w:cs="Times New Roman"/>
          <w:sz w:val="24"/>
          <w:szCs w:val="24"/>
        </w:rPr>
        <w:t>16</w:t>
      </w:r>
      <w:r w:rsidRPr="00BD77A1">
        <w:rPr>
          <w:rFonts w:ascii="Times New Roman" w:hAnsi="Times New Roman" w:cs="Times New Roman"/>
          <w:sz w:val="24"/>
          <w:szCs w:val="24"/>
        </w:rPr>
        <w:t>].</w:t>
      </w:r>
    </w:p>
    <w:p w14:paraId="1757F1DD" w14:textId="77777777" w:rsidR="00FA1FF3" w:rsidRDefault="00000000" w:rsidP="009873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pict w14:anchorId="5656DC09">
          <v:rect id="_x0000_i1033" style="width:0;height:1.5pt" o:hralign="center" o:bullet="t" o:hrstd="t" o:hr="t" fillcolor="#a0a0a0" stroked="f"/>
        </w:pict>
      </w:r>
    </w:p>
    <w:p w14:paraId="5A12D663" w14:textId="77777777" w:rsidR="00FA1FF3" w:rsidRDefault="00FA1FF3" w:rsidP="00987336">
      <w:pPr>
        <w:spacing w:after="0" w:line="240" w:lineRule="auto"/>
        <w:jc w:val="both"/>
        <w:rPr>
          <w:rFonts w:ascii="Times New Roman" w:hAnsi="Times New Roman" w:cs="Times New Roman"/>
          <w:sz w:val="24"/>
          <w:szCs w:val="24"/>
        </w:rPr>
      </w:pPr>
    </w:p>
    <w:p w14:paraId="4E7259A7" w14:textId="5C52116F" w:rsidR="00055139" w:rsidRPr="00FA1FF3" w:rsidRDefault="00055139" w:rsidP="00FA1FF3">
      <w:pPr>
        <w:pStyle w:val="ListParagraph"/>
        <w:numPr>
          <w:ilvl w:val="0"/>
          <w:numId w:val="68"/>
        </w:numPr>
        <w:spacing w:after="0" w:line="240" w:lineRule="auto"/>
        <w:jc w:val="both"/>
        <w:rPr>
          <w:rFonts w:ascii="Times New Roman" w:hAnsi="Times New Roman" w:cs="Times New Roman"/>
          <w:b/>
          <w:bCs/>
          <w:sz w:val="28"/>
          <w:szCs w:val="28"/>
        </w:rPr>
      </w:pPr>
      <w:r w:rsidRPr="00FA1FF3">
        <w:rPr>
          <w:rFonts w:ascii="Times New Roman" w:hAnsi="Times New Roman" w:cs="Times New Roman"/>
          <w:b/>
          <w:bCs/>
          <w:sz w:val="28"/>
          <w:szCs w:val="28"/>
        </w:rPr>
        <w:t>Ethical Considerations and Future Directions</w:t>
      </w:r>
    </w:p>
    <w:p w14:paraId="5CA5B65E" w14:textId="77777777" w:rsidR="00FA1FF3" w:rsidRPr="00FA1FF3" w:rsidRDefault="00FA1FF3" w:rsidP="00FA1FF3">
      <w:pPr>
        <w:spacing w:after="0" w:line="240" w:lineRule="auto"/>
        <w:jc w:val="both"/>
        <w:rPr>
          <w:rFonts w:ascii="Times New Roman" w:hAnsi="Times New Roman" w:cs="Times New Roman"/>
          <w:b/>
          <w:bCs/>
          <w:sz w:val="28"/>
          <w:szCs w:val="28"/>
        </w:rPr>
      </w:pPr>
    </w:p>
    <w:p w14:paraId="13E62ED7" w14:textId="6F2DECB6" w:rsidR="00055139" w:rsidRPr="00FA1FF3" w:rsidRDefault="00055139"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Ethical Considerations in Brain-Computer Interfaces</w:t>
      </w:r>
    </w:p>
    <w:p w14:paraId="32F153F0" w14:textId="77777777" w:rsidR="00FA1FF3" w:rsidRPr="00FA1FF3" w:rsidRDefault="00FA1FF3" w:rsidP="00FA1FF3">
      <w:pPr>
        <w:spacing w:after="0" w:line="240" w:lineRule="auto"/>
        <w:jc w:val="both"/>
        <w:rPr>
          <w:rFonts w:ascii="Times New Roman" w:hAnsi="Times New Roman" w:cs="Times New Roman"/>
          <w:b/>
          <w:bCs/>
          <w:sz w:val="24"/>
          <w:szCs w:val="24"/>
        </w:rPr>
      </w:pPr>
    </w:p>
    <w:p w14:paraId="009FB96A" w14:textId="77777777"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As BCIs evolve, ethical issues become critical to ensure responsible development and deployment:</w:t>
      </w:r>
    </w:p>
    <w:p w14:paraId="0A98B9AE" w14:textId="1EC8E83F"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Privacy and Data Security: Brain signals contain highly sensitive personal information. Unauthorized access or misuse could lead to privacy breaches, discrimination, or psychological harm [</w:t>
      </w:r>
      <w:r w:rsidR="006A5CD8" w:rsidRPr="00BD77A1">
        <w:rPr>
          <w:rFonts w:ascii="Times New Roman" w:hAnsi="Times New Roman" w:cs="Times New Roman"/>
          <w:sz w:val="24"/>
          <w:szCs w:val="24"/>
        </w:rPr>
        <w:t>801</w:t>
      </w:r>
      <w:r w:rsidRPr="00BD77A1">
        <w:rPr>
          <w:rFonts w:ascii="Times New Roman" w:hAnsi="Times New Roman" w:cs="Times New Roman"/>
          <w:sz w:val="24"/>
          <w:szCs w:val="24"/>
        </w:rPr>
        <w:t>][</w:t>
      </w:r>
      <w:r w:rsidR="006A5CD8" w:rsidRPr="00BD77A1">
        <w:rPr>
          <w:rFonts w:ascii="Times New Roman" w:hAnsi="Times New Roman" w:cs="Times New Roman"/>
          <w:sz w:val="24"/>
          <w:szCs w:val="24"/>
        </w:rPr>
        <w:t>802</w:t>
      </w:r>
      <w:r w:rsidRPr="00BD77A1">
        <w:rPr>
          <w:rFonts w:ascii="Times New Roman" w:hAnsi="Times New Roman" w:cs="Times New Roman"/>
          <w:sz w:val="24"/>
          <w:szCs w:val="24"/>
        </w:rPr>
        <w:t>].</w:t>
      </w:r>
    </w:p>
    <w:p w14:paraId="2017F519" w14:textId="4698E517"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Informed Consent: Given the complex nature of BCIs, users must be fully informed about potential risks, benefits, and limitations before consenting to use, especially in clinical contexts [</w:t>
      </w:r>
      <w:r w:rsidR="006A5CD8" w:rsidRPr="00BD77A1">
        <w:rPr>
          <w:rFonts w:ascii="Times New Roman" w:hAnsi="Times New Roman" w:cs="Times New Roman"/>
          <w:sz w:val="24"/>
          <w:szCs w:val="24"/>
        </w:rPr>
        <w:t>803</w:t>
      </w:r>
      <w:r w:rsidRPr="00BD77A1">
        <w:rPr>
          <w:rFonts w:ascii="Times New Roman" w:hAnsi="Times New Roman" w:cs="Times New Roman"/>
          <w:sz w:val="24"/>
          <w:szCs w:val="24"/>
        </w:rPr>
        <w:t>].</w:t>
      </w:r>
    </w:p>
    <w:p w14:paraId="5222777E" w14:textId="32D741C0"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BCIs can challenge the distinction between a user’s genuine intent and the system’s automated responses, raising concerns about personal autonomy and agency. Protecting users’ autonomy and preventing manipulation or coercion is vital [</w:t>
      </w:r>
      <w:r w:rsidR="006A5CD8" w:rsidRPr="00BD77A1">
        <w:rPr>
          <w:rFonts w:ascii="Times New Roman" w:hAnsi="Times New Roman" w:cs="Times New Roman"/>
          <w:sz w:val="24"/>
          <w:szCs w:val="24"/>
        </w:rPr>
        <w:t>804</w:t>
      </w:r>
      <w:r w:rsidRPr="00BD77A1">
        <w:rPr>
          <w:rFonts w:ascii="Times New Roman" w:hAnsi="Times New Roman" w:cs="Times New Roman"/>
          <w:sz w:val="24"/>
          <w:szCs w:val="24"/>
        </w:rPr>
        <w:t>].</w:t>
      </w:r>
    </w:p>
    <w:p w14:paraId="0F4EEFD6" w14:textId="5295754A"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Equity and Access: High costs and technological complexity risk creating disparities in access to BCI benefits, exacerbating social inequalities [</w:t>
      </w:r>
      <w:r w:rsidR="006A5CD8" w:rsidRPr="00BD77A1">
        <w:rPr>
          <w:rFonts w:ascii="Times New Roman" w:hAnsi="Times New Roman" w:cs="Times New Roman"/>
          <w:sz w:val="24"/>
          <w:szCs w:val="24"/>
        </w:rPr>
        <w:t>805</w:t>
      </w:r>
      <w:r w:rsidRPr="00BD77A1">
        <w:rPr>
          <w:rFonts w:ascii="Times New Roman" w:hAnsi="Times New Roman" w:cs="Times New Roman"/>
          <w:sz w:val="24"/>
          <w:szCs w:val="24"/>
        </w:rPr>
        <w:t>].</w:t>
      </w:r>
    </w:p>
    <w:p w14:paraId="62539272" w14:textId="788CE8C0"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Long-Term Effects: The long-term neurological and psychological impacts of invasive or prolonged BCI use remain under-researched, raising safety concerns [8</w:t>
      </w:r>
      <w:r w:rsidR="006A5CD8" w:rsidRPr="00BD77A1">
        <w:rPr>
          <w:rFonts w:ascii="Times New Roman" w:hAnsi="Times New Roman" w:cs="Times New Roman"/>
          <w:sz w:val="24"/>
          <w:szCs w:val="24"/>
        </w:rPr>
        <w:t>06</w:t>
      </w:r>
      <w:r w:rsidRPr="00BD77A1">
        <w:rPr>
          <w:rFonts w:ascii="Times New Roman" w:hAnsi="Times New Roman" w:cs="Times New Roman"/>
          <w:sz w:val="24"/>
          <w:szCs w:val="24"/>
        </w:rPr>
        <w:t>].</w:t>
      </w:r>
    </w:p>
    <w:p w14:paraId="3B2617F9" w14:textId="77777777" w:rsidR="00055139" w:rsidRPr="00BD77A1" w:rsidRDefault="00055139" w:rsidP="00987336">
      <w:pPr>
        <w:spacing w:after="0" w:line="240" w:lineRule="auto"/>
        <w:jc w:val="both"/>
        <w:rPr>
          <w:rFonts w:ascii="Times New Roman" w:hAnsi="Times New Roman" w:cs="Times New Roman"/>
          <w:sz w:val="24"/>
          <w:szCs w:val="24"/>
        </w:rPr>
      </w:pPr>
    </w:p>
    <w:p w14:paraId="3F728F43" w14:textId="633D16F6" w:rsidR="00055139" w:rsidRPr="00FA1FF3" w:rsidRDefault="00055139"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Regulatory and Legal Challenges</w:t>
      </w:r>
    </w:p>
    <w:p w14:paraId="74B1C770" w14:textId="77777777" w:rsidR="00FA1FF3" w:rsidRPr="00FA1FF3" w:rsidRDefault="00FA1FF3" w:rsidP="00FA1FF3">
      <w:pPr>
        <w:spacing w:after="0" w:line="240" w:lineRule="auto"/>
        <w:jc w:val="both"/>
        <w:rPr>
          <w:rFonts w:ascii="Times New Roman" w:hAnsi="Times New Roman" w:cs="Times New Roman"/>
          <w:b/>
          <w:bCs/>
          <w:sz w:val="24"/>
          <w:szCs w:val="24"/>
        </w:rPr>
      </w:pPr>
    </w:p>
    <w:p w14:paraId="28EED515" w14:textId="77777777"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BCIs operate at the intersection of medicine, technology, and human rights, necessitating updated regulatory frameworks:</w:t>
      </w:r>
    </w:p>
    <w:p w14:paraId="6D715500" w14:textId="321743EA"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Standardization: There is a need for standards on device safety, interoperability, and data handling to protect users [</w:t>
      </w:r>
      <w:r w:rsidR="006A5CD8" w:rsidRPr="00BD77A1">
        <w:rPr>
          <w:rFonts w:ascii="Times New Roman" w:hAnsi="Times New Roman" w:cs="Times New Roman"/>
          <w:sz w:val="24"/>
          <w:szCs w:val="24"/>
        </w:rPr>
        <w:t>807</w:t>
      </w:r>
      <w:r w:rsidRPr="00BD77A1">
        <w:rPr>
          <w:rFonts w:ascii="Times New Roman" w:hAnsi="Times New Roman" w:cs="Times New Roman"/>
          <w:sz w:val="24"/>
          <w:szCs w:val="24"/>
        </w:rPr>
        <w:t>].</w:t>
      </w:r>
    </w:p>
    <w:p w14:paraId="2FD6E10E" w14:textId="4BED9621"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Liability: Questions about liability arise when BCIs malfunction or cause unintended consequences, especially in autonomous control scenarios [80</w:t>
      </w:r>
      <w:r w:rsidR="006A5CD8" w:rsidRPr="00BD77A1">
        <w:rPr>
          <w:rFonts w:ascii="Times New Roman" w:hAnsi="Times New Roman" w:cs="Times New Roman"/>
          <w:sz w:val="24"/>
          <w:szCs w:val="24"/>
        </w:rPr>
        <w:t>8</w:t>
      </w:r>
      <w:r w:rsidRPr="00BD77A1">
        <w:rPr>
          <w:rFonts w:ascii="Times New Roman" w:hAnsi="Times New Roman" w:cs="Times New Roman"/>
          <w:sz w:val="24"/>
          <w:szCs w:val="24"/>
        </w:rPr>
        <w:t>].</w:t>
      </w:r>
    </w:p>
    <w:p w14:paraId="618499E5" w14:textId="03937B4B"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Intellectual Property: Ownership of neural data and inventions derived from BCI use require clear legal guidelines [8</w:t>
      </w:r>
      <w:r w:rsidR="006A5CD8" w:rsidRPr="00BD77A1">
        <w:rPr>
          <w:rFonts w:ascii="Times New Roman" w:hAnsi="Times New Roman" w:cs="Times New Roman"/>
          <w:sz w:val="24"/>
          <w:szCs w:val="24"/>
        </w:rPr>
        <w:t>09</w:t>
      </w:r>
      <w:r w:rsidRPr="00BD77A1">
        <w:rPr>
          <w:rFonts w:ascii="Times New Roman" w:hAnsi="Times New Roman" w:cs="Times New Roman"/>
          <w:sz w:val="24"/>
          <w:szCs w:val="24"/>
        </w:rPr>
        <w:t>].</w:t>
      </w:r>
    </w:p>
    <w:p w14:paraId="3710CECB" w14:textId="77777777" w:rsidR="00055139" w:rsidRPr="00BD77A1" w:rsidRDefault="00055139" w:rsidP="00987336">
      <w:pPr>
        <w:spacing w:after="0" w:line="240" w:lineRule="auto"/>
        <w:jc w:val="both"/>
        <w:rPr>
          <w:rFonts w:ascii="Times New Roman" w:hAnsi="Times New Roman" w:cs="Times New Roman"/>
          <w:sz w:val="24"/>
          <w:szCs w:val="24"/>
        </w:rPr>
      </w:pPr>
    </w:p>
    <w:p w14:paraId="1ADA0B1A" w14:textId="4B0A9F94" w:rsidR="00055139" w:rsidRPr="00FA1FF3" w:rsidRDefault="00055139" w:rsidP="00FA1FF3">
      <w:pPr>
        <w:pStyle w:val="ListParagraph"/>
        <w:numPr>
          <w:ilvl w:val="1"/>
          <w:numId w:val="68"/>
        </w:numPr>
        <w:spacing w:after="0" w:line="240" w:lineRule="auto"/>
        <w:jc w:val="both"/>
        <w:rPr>
          <w:rFonts w:ascii="Times New Roman" w:hAnsi="Times New Roman" w:cs="Times New Roman"/>
          <w:b/>
          <w:bCs/>
          <w:sz w:val="24"/>
          <w:szCs w:val="24"/>
        </w:rPr>
      </w:pPr>
      <w:r w:rsidRPr="00FA1FF3">
        <w:rPr>
          <w:rFonts w:ascii="Times New Roman" w:hAnsi="Times New Roman" w:cs="Times New Roman"/>
          <w:b/>
          <w:bCs/>
          <w:sz w:val="24"/>
          <w:szCs w:val="24"/>
        </w:rPr>
        <w:t>Future Directions</w:t>
      </w:r>
    </w:p>
    <w:p w14:paraId="33AE9158" w14:textId="77777777" w:rsidR="00FA1FF3" w:rsidRPr="00FA1FF3" w:rsidRDefault="00FA1FF3" w:rsidP="00FA1FF3">
      <w:pPr>
        <w:spacing w:after="0" w:line="240" w:lineRule="auto"/>
        <w:jc w:val="both"/>
        <w:rPr>
          <w:rFonts w:ascii="Times New Roman" w:hAnsi="Times New Roman" w:cs="Times New Roman"/>
          <w:b/>
          <w:bCs/>
          <w:sz w:val="24"/>
          <w:szCs w:val="24"/>
        </w:rPr>
      </w:pPr>
    </w:p>
    <w:p w14:paraId="39E8B79E" w14:textId="77777777"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The future of BCIs holds immense promise with ongoing research focusing on:</w:t>
      </w:r>
    </w:p>
    <w:p w14:paraId="2FD8F3B4" w14:textId="21ECC856"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Improved Signal Acquisition: Development of minimally invasive or non-invasive sensors with higher resolution and stability [8</w:t>
      </w:r>
      <w:r w:rsidR="006A5CD8" w:rsidRPr="00BD77A1">
        <w:rPr>
          <w:rFonts w:ascii="Times New Roman" w:hAnsi="Times New Roman" w:cs="Times New Roman"/>
          <w:sz w:val="24"/>
          <w:szCs w:val="24"/>
        </w:rPr>
        <w:t>10</w:t>
      </w:r>
      <w:r w:rsidRPr="00BD77A1">
        <w:rPr>
          <w:rFonts w:ascii="Times New Roman" w:hAnsi="Times New Roman" w:cs="Times New Roman"/>
          <w:sz w:val="24"/>
          <w:szCs w:val="24"/>
        </w:rPr>
        <w:t>].</w:t>
      </w:r>
    </w:p>
    <w:p w14:paraId="310A08EC" w14:textId="07D72DBF"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lastRenderedPageBreak/>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AI Integration: Advanced machine learning algorithms for more accurate decoding, adaptive interfaces, and personalized BCI systems [8</w:t>
      </w:r>
      <w:r w:rsidR="006A5CD8" w:rsidRPr="00BD77A1">
        <w:rPr>
          <w:rFonts w:ascii="Times New Roman" w:hAnsi="Times New Roman" w:cs="Times New Roman"/>
          <w:sz w:val="24"/>
          <w:szCs w:val="24"/>
        </w:rPr>
        <w:t>11</w:t>
      </w:r>
      <w:r w:rsidRPr="00BD77A1">
        <w:rPr>
          <w:rFonts w:ascii="Times New Roman" w:hAnsi="Times New Roman" w:cs="Times New Roman"/>
          <w:sz w:val="24"/>
          <w:szCs w:val="24"/>
        </w:rPr>
        <w:t>].</w:t>
      </w:r>
    </w:p>
    <w:p w14:paraId="690518FA" w14:textId="1A698118"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Hybrid Systems: Combining multiple neural signals (EEG, fNIRS, intracortical) to enhance robustness and functionality [8</w:t>
      </w:r>
      <w:r w:rsidR="006A5CD8" w:rsidRPr="00BD77A1">
        <w:rPr>
          <w:rFonts w:ascii="Times New Roman" w:hAnsi="Times New Roman" w:cs="Times New Roman"/>
          <w:sz w:val="24"/>
          <w:szCs w:val="24"/>
        </w:rPr>
        <w:t>12</w:t>
      </w:r>
      <w:r w:rsidRPr="00BD77A1">
        <w:rPr>
          <w:rFonts w:ascii="Times New Roman" w:hAnsi="Times New Roman" w:cs="Times New Roman"/>
          <w:sz w:val="24"/>
          <w:szCs w:val="24"/>
        </w:rPr>
        <w:t>].</w:t>
      </w:r>
    </w:p>
    <w:p w14:paraId="039C2775" w14:textId="0F4F6788"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Neurofeedback and Closed-Loop Systems: Real-time feedback mechanisms that enable self-regulation and dynamic control for rehabilitation and enhancement [8</w:t>
      </w:r>
      <w:r w:rsidR="006A5CD8" w:rsidRPr="00BD77A1">
        <w:rPr>
          <w:rFonts w:ascii="Times New Roman" w:hAnsi="Times New Roman" w:cs="Times New Roman"/>
          <w:sz w:val="24"/>
          <w:szCs w:val="24"/>
        </w:rPr>
        <w:t>13</w:t>
      </w:r>
      <w:r w:rsidRPr="00BD77A1">
        <w:rPr>
          <w:rFonts w:ascii="Times New Roman" w:hAnsi="Times New Roman" w:cs="Times New Roman"/>
          <w:sz w:val="24"/>
          <w:szCs w:val="24"/>
        </w:rPr>
        <w:t>].</w:t>
      </w:r>
    </w:p>
    <w:p w14:paraId="18A277EB" w14:textId="39D0E43B"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Brain-to-Cloud Interfaces: Direct connection of the brain to cloud computing resources for augmented cognition and memory expansion [8</w:t>
      </w:r>
      <w:r w:rsidR="006A5CD8" w:rsidRPr="00BD77A1">
        <w:rPr>
          <w:rFonts w:ascii="Times New Roman" w:hAnsi="Times New Roman" w:cs="Times New Roman"/>
          <w:sz w:val="24"/>
          <w:szCs w:val="24"/>
        </w:rPr>
        <w:t>14</w:t>
      </w:r>
      <w:r w:rsidRPr="00BD77A1">
        <w:rPr>
          <w:rFonts w:ascii="Times New Roman" w:hAnsi="Times New Roman" w:cs="Times New Roman"/>
          <w:sz w:val="24"/>
          <w:szCs w:val="24"/>
        </w:rPr>
        <w:t>].</w:t>
      </w:r>
    </w:p>
    <w:p w14:paraId="2BDF1FA1" w14:textId="667F6251" w:rsidR="00055139" w:rsidRPr="00BD77A1" w:rsidRDefault="00055139" w:rsidP="00987336">
      <w:pPr>
        <w:spacing w:after="0" w:line="240" w:lineRule="auto"/>
        <w:jc w:val="both"/>
        <w:rPr>
          <w:rFonts w:ascii="Times New Roman" w:hAnsi="Times New Roman" w:cs="Times New Roman"/>
          <w:sz w:val="24"/>
          <w:szCs w:val="24"/>
        </w:rPr>
      </w:pPr>
      <w:r w:rsidRPr="00BD77A1">
        <w:rPr>
          <w:rFonts w:ascii="Times New Roman" w:hAnsi="Times New Roman" w:cs="Times New Roman"/>
          <w:sz w:val="24"/>
          <w:szCs w:val="24"/>
        </w:rPr>
        <w:t>•</w:t>
      </w:r>
      <w:r w:rsidR="00B6377E" w:rsidRPr="00BD77A1">
        <w:rPr>
          <w:rFonts w:ascii="Times New Roman" w:hAnsi="Times New Roman" w:cs="Times New Roman"/>
          <w:sz w:val="24"/>
          <w:szCs w:val="24"/>
        </w:rPr>
        <w:t xml:space="preserve"> </w:t>
      </w:r>
      <w:r w:rsidRPr="00BD77A1">
        <w:rPr>
          <w:rFonts w:ascii="Times New Roman" w:hAnsi="Times New Roman" w:cs="Times New Roman"/>
          <w:sz w:val="24"/>
          <w:szCs w:val="24"/>
        </w:rPr>
        <w:t>Ethical AI and Governance: Embedding ethical AI principles into BCI development to ensure transparency, fairness, and user well-being [8</w:t>
      </w:r>
      <w:r w:rsidR="006A5CD8" w:rsidRPr="00BD77A1">
        <w:rPr>
          <w:rFonts w:ascii="Times New Roman" w:hAnsi="Times New Roman" w:cs="Times New Roman"/>
          <w:sz w:val="24"/>
          <w:szCs w:val="24"/>
        </w:rPr>
        <w:t>15</w:t>
      </w:r>
      <w:r w:rsidRPr="00BD77A1">
        <w:rPr>
          <w:rFonts w:ascii="Times New Roman" w:hAnsi="Times New Roman" w:cs="Times New Roman"/>
          <w:sz w:val="24"/>
          <w:szCs w:val="24"/>
        </w:rPr>
        <w:t>].</w:t>
      </w:r>
    </w:p>
    <w:p w14:paraId="21C37258" w14:textId="77777777" w:rsidR="00FA1FF3" w:rsidRDefault="00000000" w:rsidP="009873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pict w14:anchorId="61DCD92E">
          <v:rect id="_x0000_i1034" style="width:0;height:1.5pt" o:hralign="center" o:bullet="t" o:hrstd="t" o:hr="t" fillcolor="#a0a0a0" stroked="f"/>
        </w:pict>
      </w:r>
    </w:p>
    <w:p w14:paraId="292BC530" w14:textId="77777777" w:rsidR="00FA1FF3" w:rsidRDefault="00FA1FF3" w:rsidP="00987336">
      <w:pPr>
        <w:spacing w:after="0" w:line="240" w:lineRule="auto"/>
        <w:jc w:val="both"/>
        <w:rPr>
          <w:rFonts w:ascii="Times New Roman" w:hAnsi="Times New Roman" w:cs="Times New Roman"/>
          <w:sz w:val="24"/>
          <w:szCs w:val="24"/>
        </w:rPr>
      </w:pPr>
    </w:p>
    <w:p w14:paraId="400D2454" w14:textId="2A916385" w:rsidR="00055139" w:rsidRPr="00FA1FF3" w:rsidRDefault="00055139" w:rsidP="00FA1FF3">
      <w:pPr>
        <w:pStyle w:val="ListParagraph"/>
        <w:numPr>
          <w:ilvl w:val="0"/>
          <w:numId w:val="68"/>
        </w:numPr>
        <w:spacing w:after="0" w:line="240" w:lineRule="auto"/>
        <w:jc w:val="both"/>
        <w:rPr>
          <w:rFonts w:ascii="Times New Roman" w:hAnsi="Times New Roman" w:cs="Times New Roman"/>
          <w:b/>
          <w:bCs/>
          <w:sz w:val="28"/>
          <w:szCs w:val="28"/>
        </w:rPr>
      </w:pPr>
      <w:r w:rsidRPr="00FA1FF3">
        <w:rPr>
          <w:rFonts w:ascii="Times New Roman" w:hAnsi="Times New Roman" w:cs="Times New Roman"/>
          <w:b/>
          <w:bCs/>
          <w:sz w:val="28"/>
          <w:szCs w:val="28"/>
        </w:rPr>
        <w:t>Conclusion and Future Perspectives</w:t>
      </w:r>
    </w:p>
    <w:p w14:paraId="07C4F902" w14:textId="77777777" w:rsidR="00FA1FF3" w:rsidRPr="00FA1FF3" w:rsidRDefault="00FA1FF3" w:rsidP="00FA1FF3">
      <w:pPr>
        <w:spacing w:after="0" w:line="240" w:lineRule="auto"/>
        <w:jc w:val="both"/>
        <w:rPr>
          <w:rFonts w:ascii="Times New Roman" w:hAnsi="Times New Roman" w:cs="Times New Roman"/>
          <w:b/>
          <w:bCs/>
          <w:sz w:val="28"/>
          <w:szCs w:val="28"/>
        </w:rPr>
      </w:pPr>
    </w:p>
    <w:p w14:paraId="53378002" w14:textId="464A8868" w:rsidR="00055139" w:rsidRPr="00BD77A1" w:rsidRDefault="00055139"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Brain-Computer Interfaces (BCIs) are innovative technologies that integrate principles from neuroscience, engineering, and artificial intelligence to establish direct pathways for interaction between the brain and external devices. Over the past decades, substantial advances have enhanced our ability to decode neural signals and translate them into meaningful commands, enabling communication, control, and even cognitive enhancement [</w:t>
      </w:r>
      <w:r w:rsidR="006A5CD8" w:rsidRPr="00BD77A1">
        <w:rPr>
          <w:rFonts w:ascii="Times New Roman" w:hAnsi="Times New Roman" w:cs="Times New Roman"/>
          <w:sz w:val="24"/>
          <w:szCs w:val="24"/>
        </w:rPr>
        <w:t>901</w:t>
      </w:r>
      <w:r w:rsidRPr="00BD77A1">
        <w:rPr>
          <w:rFonts w:ascii="Times New Roman" w:hAnsi="Times New Roman" w:cs="Times New Roman"/>
          <w:sz w:val="24"/>
          <w:szCs w:val="24"/>
        </w:rPr>
        <w:t>][</w:t>
      </w:r>
      <w:r w:rsidR="006A5CD8" w:rsidRPr="00BD77A1">
        <w:rPr>
          <w:rFonts w:ascii="Times New Roman" w:hAnsi="Times New Roman" w:cs="Times New Roman"/>
          <w:sz w:val="24"/>
          <w:szCs w:val="24"/>
        </w:rPr>
        <w:t>904</w:t>
      </w:r>
      <w:r w:rsidRPr="00BD77A1">
        <w:rPr>
          <w:rFonts w:ascii="Times New Roman" w:hAnsi="Times New Roman" w:cs="Times New Roman"/>
          <w:sz w:val="24"/>
          <w:szCs w:val="24"/>
        </w:rPr>
        <w:t>].</w:t>
      </w:r>
    </w:p>
    <w:p w14:paraId="1336B03C" w14:textId="00539448" w:rsidR="00055139" w:rsidRPr="00BD77A1" w:rsidRDefault="00055139"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This chapter provided a comprehensive overview of BCI fundamentals, signal acquisition modalities, processing techniques, device architectures, and applications spanning healthcare, communication, entertainment, and neurorehabilitation. The integration of AI and machine learning has been crucial for improving BCI accuracy, adaptability, and user experience [</w:t>
      </w:r>
      <w:r w:rsidR="006A5CD8" w:rsidRPr="00BD77A1">
        <w:rPr>
          <w:rFonts w:ascii="Times New Roman" w:hAnsi="Times New Roman" w:cs="Times New Roman"/>
          <w:sz w:val="24"/>
          <w:szCs w:val="24"/>
        </w:rPr>
        <w:t>904</w:t>
      </w:r>
      <w:r w:rsidRPr="00BD77A1">
        <w:rPr>
          <w:rFonts w:ascii="Times New Roman" w:hAnsi="Times New Roman" w:cs="Times New Roman"/>
          <w:sz w:val="24"/>
          <w:szCs w:val="24"/>
        </w:rPr>
        <w:t>][</w:t>
      </w:r>
      <w:r w:rsidR="006A5CD8" w:rsidRPr="00BD77A1">
        <w:rPr>
          <w:rFonts w:ascii="Times New Roman" w:hAnsi="Times New Roman" w:cs="Times New Roman"/>
          <w:sz w:val="24"/>
          <w:szCs w:val="24"/>
        </w:rPr>
        <w:t>906</w:t>
      </w:r>
      <w:r w:rsidRPr="00BD77A1">
        <w:rPr>
          <w:rFonts w:ascii="Times New Roman" w:hAnsi="Times New Roman" w:cs="Times New Roman"/>
          <w:sz w:val="24"/>
          <w:szCs w:val="24"/>
        </w:rPr>
        <w:t>].</w:t>
      </w:r>
    </w:p>
    <w:p w14:paraId="3413A9AA" w14:textId="61E28C31" w:rsidR="00055139" w:rsidRPr="00BD77A1" w:rsidRDefault="00055139"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Ethical, legal, and social implications remain critical considerations as BCI technology progresses. Addressing concerns about privacy, autonomy, equity, and long-term safety will be essential for responsible adoption [</w:t>
      </w:r>
      <w:r w:rsidR="006A5CD8" w:rsidRPr="00BD77A1">
        <w:rPr>
          <w:rFonts w:ascii="Times New Roman" w:hAnsi="Times New Roman" w:cs="Times New Roman"/>
          <w:sz w:val="24"/>
          <w:szCs w:val="24"/>
        </w:rPr>
        <w:t>90</w:t>
      </w:r>
      <w:r w:rsidRPr="00BD77A1">
        <w:rPr>
          <w:rFonts w:ascii="Times New Roman" w:hAnsi="Times New Roman" w:cs="Times New Roman"/>
          <w:sz w:val="24"/>
          <w:szCs w:val="24"/>
        </w:rPr>
        <w:t>1][</w:t>
      </w:r>
      <w:r w:rsidR="006A5CD8" w:rsidRPr="00BD77A1">
        <w:rPr>
          <w:rFonts w:ascii="Times New Roman" w:hAnsi="Times New Roman" w:cs="Times New Roman"/>
          <w:sz w:val="24"/>
          <w:szCs w:val="24"/>
        </w:rPr>
        <w:t>902</w:t>
      </w:r>
      <w:r w:rsidRPr="00BD77A1">
        <w:rPr>
          <w:rFonts w:ascii="Times New Roman" w:hAnsi="Times New Roman" w:cs="Times New Roman"/>
          <w:sz w:val="24"/>
          <w:szCs w:val="24"/>
        </w:rPr>
        <w:t>][</w:t>
      </w:r>
      <w:r w:rsidR="006A5CD8" w:rsidRPr="00BD77A1">
        <w:rPr>
          <w:rFonts w:ascii="Times New Roman" w:hAnsi="Times New Roman" w:cs="Times New Roman"/>
          <w:sz w:val="24"/>
          <w:szCs w:val="24"/>
        </w:rPr>
        <w:t>903</w:t>
      </w:r>
      <w:r w:rsidRPr="00BD77A1">
        <w:rPr>
          <w:rFonts w:ascii="Times New Roman" w:hAnsi="Times New Roman" w:cs="Times New Roman"/>
          <w:sz w:val="24"/>
          <w:szCs w:val="24"/>
        </w:rPr>
        <w:t>][</w:t>
      </w:r>
      <w:r w:rsidR="006A5CD8" w:rsidRPr="00BD77A1">
        <w:rPr>
          <w:rFonts w:ascii="Times New Roman" w:hAnsi="Times New Roman" w:cs="Times New Roman"/>
          <w:sz w:val="24"/>
          <w:szCs w:val="24"/>
        </w:rPr>
        <w:t>908</w:t>
      </w:r>
      <w:r w:rsidRPr="00BD77A1">
        <w:rPr>
          <w:rFonts w:ascii="Times New Roman" w:hAnsi="Times New Roman" w:cs="Times New Roman"/>
          <w:sz w:val="24"/>
          <w:szCs w:val="24"/>
        </w:rPr>
        <w:t>].</w:t>
      </w:r>
    </w:p>
    <w:p w14:paraId="7160BD9D" w14:textId="5F005875" w:rsidR="00055139" w:rsidRPr="00BD77A1" w:rsidRDefault="00055139"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Looking forward, the fusion of multi-modal signals, advanced AI, and cloud connectivity promises to unlock unprecedented BCI capabilities such as brain-to-brain communication, real-time neurofeedback, and augmented cognition [</w:t>
      </w:r>
      <w:r w:rsidR="006A5CD8" w:rsidRPr="00BD77A1">
        <w:rPr>
          <w:rFonts w:ascii="Times New Roman" w:hAnsi="Times New Roman" w:cs="Times New Roman"/>
          <w:sz w:val="24"/>
          <w:szCs w:val="24"/>
        </w:rPr>
        <w:t>905</w:t>
      </w:r>
      <w:r w:rsidRPr="00BD77A1">
        <w:rPr>
          <w:rFonts w:ascii="Times New Roman" w:hAnsi="Times New Roman" w:cs="Times New Roman"/>
          <w:sz w:val="24"/>
          <w:szCs w:val="24"/>
        </w:rPr>
        <w:t>][</w:t>
      </w:r>
      <w:r w:rsidR="006A5CD8" w:rsidRPr="00BD77A1">
        <w:rPr>
          <w:rFonts w:ascii="Times New Roman" w:hAnsi="Times New Roman" w:cs="Times New Roman"/>
          <w:sz w:val="24"/>
          <w:szCs w:val="24"/>
        </w:rPr>
        <w:t>907</w:t>
      </w:r>
      <w:r w:rsidRPr="00BD77A1">
        <w:rPr>
          <w:rFonts w:ascii="Times New Roman" w:hAnsi="Times New Roman" w:cs="Times New Roman"/>
          <w:sz w:val="24"/>
          <w:szCs w:val="24"/>
        </w:rPr>
        <w:t>]. The integration of hybrid systems and closed-loop architectures is expected to enhance the reliability and therapeutic effectiveness of BCIs, thereby expanding their applications in both healthcare and consumer sectors [</w:t>
      </w:r>
      <w:r w:rsidR="006A5CD8" w:rsidRPr="00BD77A1">
        <w:rPr>
          <w:rFonts w:ascii="Times New Roman" w:hAnsi="Times New Roman" w:cs="Times New Roman"/>
          <w:sz w:val="24"/>
          <w:szCs w:val="24"/>
        </w:rPr>
        <w:t>906</w:t>
      </w:r>
      <w:r w:rsidRPr="00BD77A1">
        <w:rPr>
          <w:rFonts w:ascii="Times New Roman" w:hAnsi="Times New Roman" w:cs="Times New Roman"/>
          <w:sz w:val="24"/>
          <w:szCs w:val="24"/>
        </w:rPr>
        <w:t>].</w:t>
      </w:r>
    </w:p>
    <w:p w14:paraId="2C5FB2A1" w14:textId="27572E97" w:rsidR="0035402D" w:rsidRDefault="00055139" w:rsidP="00987336">
      <w:pPr>
        <w:spacing w:after="0" w:line="240" w:lineRule="auto"/>
        <w:ind w:firstLine="720"/>
        <w:jc w:val="both"/>
        <w:rPr>
          <w:rFonts w:ascii="Times New Roman" w:hAnsi="Times New Roman" w:cs="Times New Roman"/>
          <w:sz w:val="24"/>
          <w:szCs w:val="24"/>
        </w:rPr>
      </w:pPr>
      <w:r w:rsidRPr="00BD77A1">
        <w:rPr>
          <w:rFonts w:ascii="Times New Roman" w:hAnsi="Times New Roman" w:cs="Times New Roman"/>
          <w:sz w:val="24"/>
          <w:szCs w:val="24"/>
        </w:rPr>
        <w:t>Continued interdisciplinary collaboration among neuroscientists, engineers, ethicists, and policymakers is vital to navigate technical challenges and societal impact. The future of BCIs is poised to profoundly enhance human-computer interaction and redefine our relationship with technology and ourselves.</w:t>
      </w:r>
      <w:r w:rsidR="00000000">
        <w:rPr>
          <w:rFonts w:ascii="Times New Roman" w:hAnsi="Times New Roman" w:cs="Times New Roman"/>
          <w:sz w:val="24"/>
          <w:szCs w:val="24"/>
        </w:rPr>
        <w:pict w14:anchorId="7B7221DB">
          <v:rect id="_x0000_i1035" style="width:0;height:1.5pt" o:hralign="center" o:hrstd="t" o:hr="t" fillcolor="#a0a0a0" stroked="f"/>
        </w:pict>
      </w:r>
    </w:p>
    <w:p w14:paraId="74BEED0F" w14:textId="77777777" w:rsidR="00FA1FF3" w:rsidRPr="00BD77A1" w:rsidRDefault="00FA1FF3" w:rsidP="00FA1FF3">
      <w:pPr>
        <w:spacing w:after="0" w:line="240" w:lineRule="auto"/>
        <w:jc w:val="both"/>
        <w:rPr>
          <w:rFonts w:ascii="Times New Roman" w:hAnsi="Times New Roman" w:cs="Times New Roman"/>
          <w:sz w:val="24"/>
          <w:szCs w:val="24"/>
        </w:rPr>
      </w:pPr>
    </w:p>
    <w:p w14:paraId="5E3CCA31" w14:textId="0D1C9F07" w:rsidR="00067D6E" w:rsidRPr="00FA1FF3" w:rsidRDefault="00067D6E" w:rsidP="00FA1FF3">
      <w:pPr>
        <w:pStyle w:val="ListParagraph"/>
        <w:numPr>
          <w:ilvl w:val="0"/>
          <w:numId w:val="68"/>
        </w:numPr>
        <w:spacing w:after="0" w:line="240" w:lineRule="auto"/>
        <w:jc w:val="both"/>
        <w:rPr>
          <w:rFonts w:ascii="Times New Roman" w:hAnsi="Times New Roman" w:cs="Times New Roman"/>
          <w:b/>
          <w:bCs/>
          <w:sz w:val="28"/>
          <w:szCs w:val="28"/>
        </w:rPr>
      </w:pPr>
      <w:r w:rsidRPr="00FA1FF3">
        <w:rPr>
          <w:rFonts w:ascii="Times New Roman" w:hAnsi="Times New Roman" w:cs="Times New Roman"/>
          <w:b/>
          <w:bCs/>
          <w:sz w:val="28"/>
          <w:szCs w:val="28"/>
        </w:rPr>
        <w:t>References</w:t>
      </w:r>
    </w:p>
    <w:p w14:paraId="21CE9451" w14:textId="77777777" w:rsidR="00FA1FF3" w:rsidRPr="00FA1FF3" w:rsidRDefault="00FA1FF3" w:rsidP="00D52CD0">
      <w:pPr>
        <w:spacing w:after="0" w:line="276" w:lineRule="auto"/>
        <w:jc w:val="both"/>
        <w:rPr>
          <w:rFonts w:ascii="Times New Roman" w:hAnsi="Times New Roman" w:cs="Times New Roman"/>
          <w:b/>
          <w:bCs/>
          <w:sz w:val="28"/>
          <w:szCs w:val="28"/>
        </w:rPr>
      </w:pPr>
    </w:p>
    <w:p w14:paraId="63C8518A" w14:textId="1073D72C" w:rsidR="004538D5" w:rsidRPr="00C30C52" w:rsidRDefault="00C94924"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[101] He, B., et al. (2013). Grand challenges in interfacing engineering with life sciences and medicine. </w:t>
      </w:r>
      <w:r w:rsidRPr="00BD77A1">
        <w:rPr>
          <w:rFonts w:ascii="Times New Roman" w:hAnsi="Times New Roman" w:cs="Times New Roman"/>
          <w:i/>
          <w:iCs/>
          <w:sz w:val="24"/>
          <w:szCs w:val="24"/>
        </w:rPr>
        <w:t>IEEE Transactions on Biomedical Engineering</w:t>
      </w:r>
      <w:r w:rsidRPr="00BD77A1">
        <w:rPr>
          <w:rFonts w:ascii="Times New Roman" w:hAnsi="Times New Roman" w:cs="Times New Roman"/>
          <w:sz w:val="24"/>
          <w:szCs w:val="24"/>
        </w:rPr>
        <w:t xml:space="preserve">, 60(3), 589–598. </w:t>
      </w:r>
      <w:hyperlink r:id="rId14" w:history="1">
        <w:r w:rsidR="004538D5" w:rsidRPr="00C30C52">
          <w:rPr>
            <w:rStyle w:val="Hyperlink"/>
            <w:rFonts w:ascii="Times New Roman" w:hAnsi="Times New Roman" w:cs="Times New Roman"/>
            <w:sz w:val="24"/>
            <w:szCs w:val="24"/>
          </w:rPr>
          <w:t>https://doi.org/10.1109/TBME.2013.2244889</w:t>
        </w:r>
      </w:hyperlink>
    </w:p>
    <w:p w14:paraId="39E98F8E" w14:textId="4D470EF5" w:rsidR="004538D5" w:rsidRDefault="00C94924" w:rsidP="00D52CD0">
      <w:pPr>
        <w:spacing w:after="0" w:line="276" w:lineRule="auto"/>
        <w:jc w:val="both"/>
        <w:rPr>
          <w:rFonts w:ascii="Times New Roman" w:hAnsi="Times New Roman" w:cs="Times New Roman"/>
          <w:sz w:val="24"/>
          <w:szCs w:val="24"/>
        </w:rPr>
      </w:pPr>
      <w:r w:rsidRPr="00C30C52">
        <w:rPr>
          <w:rFonts w:ascii="Times New Roman" w:hAnsi="Times New Roman" w:cs="Times New Roman"/>
          <w:sz w:val="24"/>
          <w:szCs w:val="24"/>
        </w:rPr>
        <w:t xml:space="preserve">[102] Lebedev, M. A., &amp; Nicolelis, M. A. (2006). </w:t>
      </w:r>
      <w:r w:rsidRPr="00BD77A1">
        <w:rPr>
          <w:rFonts w:ascii="Times New Roman" w:hAnsi="Times New Roman" w:cs="Times New Roman"/>
          <w:sz w:val="24"/>
          <w:szCs w:val="24"/>
        </w:rPr>
        <w:t xml:space="preserve">Brain–machine interfaces: past, present and future. </w:t>
      </w:r>
      <w:r w:rsidRPr="00BD77A1">
        <w:rPr>
          <w:rFonts w:ascii="Times New Roman" w:hAnsi="Times New Roman" w:cs="Times New Roman"/>
          <w:i/>
          <w:iCs/>
          <w:sz w:val="24"/>
          <w:szCs w:val="24"/>
        </w:rPr>
        <w:t>Trends in Neurosciences</w:t>
      </w:r>
      <w:r w:rsidRPr="00BD77A1">
        <w:rPr>
          <w:rFonts w:ascii="Times New Roman" w:hAnsi="Times New Roman" w:cs="Times New Roman"/>
          <w:sz w:val="24"/>
          <w:szCs w:val="24"/>
        </w:rPr>
        <w:t xml:space="preserve">, 29(9), 536–546. </w:t>
      </w:r>
      <w:hyperlink r:id="rId15" w:history="1">
        <w:r w:rsidR="004538D5" w:rsidRPr="00221CAF">
          <w:rPr>
            <w:rStyle w:val="Hyperlink"/>
            <w:rFonts w:ascii="Times New Roman" w:hAnsi="Times New Roman" w:cs="Times New Roman"/>
            <w:sz w:val="24"/>
            <w:szCs w:val="24"/>
          </w:rPr>
          <w:t>https://doi.org/10.1016/j.tins.2006.07.004</w:t>
        </w:r>
      </w:hyperlink>
    </w:p>
    <w:p w14:paraId="5350C5A0" w14:textId="58024026" w:rsidR="004538D5" w:rsidRDefault="00C94924"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[103] Yuste, R., et al. (2017). Four ethical priorities for neurotechnologies and AI. </w:t>
      </w:r>
      <w:r w:rsidRPr="00BD77A1">
        <w:rPr>
          <w:rFonts w:ascii="Times New Roman" w:hAnsi="Times New Roman" w:cs="Times New Roman"/>
          <w:i/>
          <w:iCs/>
          <w:sz w:val="24"/>
          <w:szCs w:val="24"/>
        </w:rPr>
        <w:t>Nature</w:t>
      </w:r>
      <w:r w:rsidRPr="00BD77A1">
        <w:rPr>
          <w:rFonts w:ascii="Times New Roman" w:hAnsi="Times New Roman" w:cs="Times New Roman"/>
          <w:sz w:val="24"/>
          <w:szCs w:val="24"/>
        </w:rPr>
        <w:t xml:space="preserve">, 551(7679), 159–163. </w:t>
      </w:r>
      <w:hyperlink r:id="rId16" w:history="1">
        <w:r w:rsidR="004538D5" w:rsidRPr="00221CAF">
          <w:rPr>
            <w:rStyle w:val="Hyperlink"/>
            <w:rFonts w:ascii="Times New Roman" w:hAnsi="Times New Roman" w:cs="Times New Roman"/>
            <w:sz w:val="24"/>
            <w:szCs w:val="24"/>
          </w:rPr>
          <w:t>https://doi.org/10.1038/551159a</w:t>
        </w:r>
      </w:hyperlink>
    </w:p>
    <w:p w14:paraId="4FEAC391" w14:textId="7CB11BD1" w:rsidR="004538D5" w:rsidRDefault="00C94924"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lastRenderedPageBreak/>
        <w:t xml:space="preserve">[104] Elon Musk et al. (2021). An integrated brain-machine interface platform with thousands of channels. </w:t>
      </w:r>
      <w:r w:rsidRPr="00BD77A1">
        <w:rPr>
          <w:rFonts w:ascii="Times New Roman" w:hAnsi="Times New Roman" w:cs="Times New Roman"/>
          <w:i/>
          <w:iCs/>
          <w:sz w:val="24"/>
          <w:szCs w:val="24"/>
        </w:rPr>
        <w:t>Journal of Medical Internet Research</w:t>
      </w:r>
      <w:r w:rsidRPr="00BD77A1">
        <w:rPr>
          <w:rFonts w:ascii="Times New Roman" w:hAnsi="Times New Roman" w:cs="Times New Roman"/>
          <w:sz w:val="24"/>
          <w:szCs w:val="24"/>
        </w:rPr>
        <w:t xml:space="preserve">, 23(6), e16194. </w:t>
      </w:r>
      <w:hyperlink r:id="rId17" w:history="1">
        <w:r w:rsidR="004538D5" w:rsidRPr="00221CAF">
          <w:rPr>
            <w:rStyle w:val="Hyperlink"/>
            <w:rFonts w:ascii="Times New Roman" w:hAnsi="Times New Roman" w:cs="Times New Roman"/>
            <w:sz w:val="24"/>
            <w:szCs w:val="24"/>
          </w:rPr>
          <w:t>https://doi.org/10.2196/16194</w:t>
        </w:r>
      </w:hyperlink>
    </w:p>
    <w:p w14:paraId="4585360E" w14:textId="69317FBD" w:rsidR="004538D5" w:rsidRDefault="00C94924"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[105] Wolpaw, J. R., &amp; Wolpaw, E. W. (2012). </w:t>
      </w:r>
      <w:r w:rsidRPr="00BD77A1">
        <w:rPr>
          <w:rFonts w:ascii="Times New Roman" w:hAnsi="Times New Roman" w:cs="Times New Roman"/>
          <w:i/>
          <w:iCs/>
          <w:sz w:val="24"/>
          <w:szCs w:val="24"/>
        </w:rPr>
        <w:t>Brain-Computer Interfaces: Principles and Practice</w:t>
      </w:r>
      <w:r w:rsidRPr="00BD77A1">
        <w:rPr>
          <w:rFonts w:ascii="Times New Roman" w:hAnsi="Times New Roman" w:cs="Times New Roman"/>
          <w:sz w:val="24"/>
          <w:szCs w:val="24"/>
        </w:rPr>
        <w:t>. Oxford University Press.</w:t>
      </w:r>
      <w:r w:rsidRPr="00BD77A1">
        <w:rPr>
          <w:rFonts w:ascii="Times New Roman" w:hAnsi="Times New Roman" w:cs="Times New Roman"/>
          <w:sz w:val="24"/>
          <w:szCs w:val="24"/>
        </w:rPr>
        <w:br/>
        <w:t xml:space="preserve">[106] Chaudhary, U., et al. (2016). Brain–computer interface–based communication in the completely locked-in state. </w:t>
      </w:r>
      <w:r w:rsidRPr="00BD77A1">
        <w:rPr>
          <w:rFonts w:ascii="Times New Roman" w:hAnsi="Times New Roman" w:cs="Times New Roman"/>
          <w:i/>
          <w:iCs/>
          <w:sz w:val="24"/>
          <w:szCs w:val="24"/>
        </w:rPr>
        <w:t>PLoS Biology</w:t>
      </w:r>
      <w:r w:rsidRPr="00BD77A1">
        <w:rPr>
          <w:rFonts w:ascii="Times New Roman" w:hAnsi="Times New Roman" w:cs="Times New Roman"/>
          <w:sz w:val="24"/>
          <w:szCs w:val="24"/>
        </w:rPr>
        <w:t xml:space="preserve">, 14(1), e1002561. </w:t>
      </w:r>
      <w:hyperlink r:id="rId18" w:history="1">
        <w:r w:rsidR="004538D5" w:rsidRPr="00221CAF">
          <w:rPr>
            <w:rStyle w:val="Hyperlink"/>
            <w:rFonts w:ascii="Times New Roman" w:hAnsi="Times New Roman" w:cs="Times New Roman"/>
            <w:sz w:val="24"/>
            <w:szCs w:val="24"/>
          </w:rPr>
          <w:t>https://doi.org/10.1371/journal.pbio.1002561</w:t>
        </w:r>
      </w:hyperlink>
    </w:p>
    <w:p w14:paraId="53E051F4" w14:textId="2AECF695" w:rsidR="004538D5" w:rsidRDefault="00C94924"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[107] Biasiucci, A., et al. (2018). Brain-actuated functional electrical stimulation elicits lasting arm motor recovery after stroke. </w:t>
      </w:r>
      <w:r w:rsidRPr="00BD77A1">
        <w:rPr>
          <w:rFonts w:ascii="Times New Roman" w:hAnsi="Times New Roman" w:cs="Times New Roman"/>
          <w:i/>
          <w:iCs/>
          <w:sz w:val="24"/>
          <w:szCs w:val="24"/>
        </w:rPr>
        <w:t>Nature Communications</w:t>
      </w:r>
      <w:r w:rsidRPr="00BD77A1">
        <w:rPr>
          <w:rFonts w:ascii="Times New Roman" w:hAnsi="Times New Roman" w:cs="Times New Roman"/>
          <w:sz w:val="24"/>
          <w:szCs w:val="24"/>
        </w:rPr>
        <w:t xml:space="preserve">, 9(1), 1–13. </w:t>
      </w:r>
      <w:hyperlink r:id="rId19" w:history="1">
        <w:r w:rsidR="004538D5" w:rsidRPr="00221CAF">
          <w:rPr>
            <w:rStyle w:val="Hyperlink"/>
            <w:rFonts w:ascii="Times New Roman" w:hAnsi="Times New Roman" w:cs="Times New Roman"/>
            <w:sz w:val="24"/>
            <w:szCs w:val="24"/>
          </w:rPr>
          <w:t>https://doi.org/10.1038/s41467-018-04673-z</w:t>
        </w:r>
      </w:hyperlink>
    </w:p>
    <w:p w14:paraId="4348014F" w14:textId="57D11E6F" w:rsidR="004538D5" w:rsidRDefault="00C94924"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[108] Sitaram, R., et al. (2017). Closed-loop brain training: the science of neurofeedback. </w:t>
      </w:r>
      <w:r w:rsidRPr="00BD77A1">
        <w:rPr>
          <w:rFonts w:ascii="Times New Roman" w:hAnsi="Times New Roman" w:cs="Times New Roman"/>
          <w:i/>
          <w:iCs/>
          <w:sz w:val="24"/>
          <w:szCs w:val="24"/>
        </w:rPr>
        <w:t>Nature Reviews Neuroscience</w:t>
      </w:r>
      <w:r w:rsidRPr="00BD77A1">
        <w:rPr>
          <w:rFonts w:ascii="Times New Roman" w:hAnsi="Times New Roman" w:cs="Times New Roman"/>
          <w:sz w:val="24"/>
          <w:szCs w:val="24"/>
        </w:rPr>
        <w:t xml:space="preserve">, 18(2), 86–100. </w:t>
      </w:r>
      <w:hyperlink r:id="rId20" w:history="1">
        <w:r w:rsidR="004538D5" w:rsidRPr="00221CAF">
          <w:rPr>
            <w:rStyle w:val="Hyperlink"/>
            <w:rFonts w:ascii="Times New Roman" w:hAnsi="Times New Roman" w:cs="Times New Roman"/>
            <w:sz w:val="24"/>
            <w:szCs w:val="24"/>
          </w:rPr>
          <w:t>https://doi.org/10.1038/nrn.2016.164</w:t>
        </w:r>
      </w:hyperlink>
    </w:p>
    <w:p w14:paraId="0B24F958" w14:textId="14709778" w:rsidR="004538D5" w:rsidRPr="00C30C52" w:rsidRDefault="00C94924"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[109] Roy, Y., et al. (2019). Deep learning-based electroencephalography analysis: a systematic review. </w:t>
      </w:r>
      <w:r w:rsidRPr="00BD77A1">
        <w:rPr>
          <w:rFonts w:ascii="Times New Roman" w:hAnsi="Times New Roman" w:cs="Times New Roman"/>
          <w:i/>
          <w:iCs/>
          <w:sz w:val="24"/>
          <w:szCs w:val="24"/>
        </w:rPr>
        <w:t>Journal of Neural Engineering</w:t>
      </w:r>
      <w:r w:rsidRPr="00BD77A1">
        <w:rPr>
          <w:rFonts w:ascii="Times New Roman" w:hAnsi="Times New Roman" w:cs="Times New Roman"/>
          <w:sz w:val="24"/>
          <w:szCs w:val="24"/>
        </w:rPr>
        <w:t xml:space="preserve">, 16(5), 051001. </w:t>
      </w:r>
      <w:hyperlink r:id="rId21" w:history="1">
        <w:r w:rsidR="004538D5" w:rsidRPr="00C30C52">
          <w:rPr>
            <w:rStyle w:val="Hyperlink"/>
            <w:rFonts w:ascii="Times New Roman" w:hAnsi="Times New Roman" w:cs="Times New Roman"/>
            <w:sz w:val="24"/>
            <w:szCs w:val="24"/>
          </w:rPr>
          <w:t>https://doi.org/10.1088/1741-2552/ab260c</w:t>
        </w:r>
      </w:hyperlink>
    </w:p>
    <w:p w14:paraId="074CDF2D" w14:textId="3D373CD1" w:rsidR="00C94924" w:rsidRPr="00BD77A1" w:rsidRDefault="00C94924" w:rsidP="00D52CD0">
      <w:pPr>
        <w:spacing w:after="0" w:line="276" w:lineRule="auto"/>
        <w:jc w:val="both"/>
        <w:rPr>
          <w:rFonts w:ascii="Times New Roman" w:hAnsi="Times New Roman" w:cs="Times New Roman"/>
          <w:sz w:val="24"/>
          <w:szCs w:val="24"/>
        </w:rPr>
      </w:pPr>
      <w:r w:rsidRPr="00C30C52">
        <w:rPr>
          <w:rFonts w:ascii="Times New Roman" w:hAnsi="Times New Roman" w:cs="Times New Roman"/>
          <w:sz w:val="24"/>
          <w:szCs w:val="24"/>
        </w:rPr>
        <w:t xml:space="preserve">[201] Kandel, E. R., Schwartz, J. H., Jessell, T. M., Siegelbaum, S. A., &amp; Hudspeth, A. J. (2013). </w:t>
      </w:r>
      <w:r w:rsidRPr="00BD77A1">
        <w:rPr>
          <w:rFonts w:ascii="Times New Roman" w:hAnsi="Times New Roman" w:cs="Times New Roman"/>
          <w:i/>
          <w:iCs/>
          <w:sz w:val="24"/>
          <w:szCs w:val="24"/>
        </w:rPr>
        <w:t>Principles of Neural Science</w:t>
      </w:r>
      <w:r w:rsidRPr="00BD77A1">
        <w:rPr>
          <w:rFonts w:ascii="Times New Roman" w:hAnsi="Times New Roman" w:cs="Times New Roman"/>
          <w:sz w:val="24"/>
          <w:szCs w:val="24"/>
        </w:rPr>
        <w:t xml:space="preserve"> (5th ed.). McGraw-Hill.</w:t>
      </w:r>
    </w:p>
    <w:p w14:paraId="1779EB33" w14:textId="7255FFFA" w:rsidR="004538D5" w:rsidRDefault="00C94924" w:rsidP="00D52CD0">
      <w:pPr>
        <w:spacing w:after="0" w:line="276" w:lineRule="auto"/>
        <w:jc w:val="both"/>
        <w:rPr>
          <w:rFonts w:ascii="Times New Roman" w:hAnsi="Times New Roman" w:cs="Times New Roman"/>
          <w:sz w:val="24"/>
          <w:szCs w:val="24"/>
          <w:lang w:val="de-DE"/>
        </w:rPr>
      </w:pPr>
      <w:r w:rsidRPr="00BD77A1">
        <w:rPr>
          <w:rFonts w:ascii="Times New Roman" w:hAnsi="Times New Roman" w:cs="Times New Roman"/>
          <w:sz w:val="24"/>
          <w:szCs w:val="24"/>
        </w:rPr>
        <w:t xml:space="preserve">[202] D'Angelo, E. (2018). The cerebellum gets social: Evidence from non-motor networks and clinical disorders. </w:t>
      </w:r>
      <w:r w:rsidRPr="00BD77A1">
        <w:rPr>
          <w:rFonts w:ascii="Times New Roman" w:hAnsi="Times New Roman" w:cs="Times New Roman"/>
          <w:i/>
          <w:iCs/>
          <w:sz w:val="24"/>
          <w:szCs w:val="24"/>
          <w:lang w:val="de-DE"/>
        </w:rPr>
        <w:t>Cerebellum</w:t>
      </w:r>
      <w:r w:rsidRPr="00BD77A1">
        <w:rPr>
          <w:rFonts w:ascii="Times New Roman" w:hAnsi="Times New Roman" w:cs="Times New Roman"/>
          <w:sz w:val="24"/>
          <w:szCs w:val="24"/>
          <w:lang w:val="de-DE"/>
        </w:rPr>
        <w:t xml:space="preserve">, 17(2), 152–165. </w:t>
      </w:r>
      <w:hyperlink r:id="rId22" w:history="1">
        <w:r w:rsidR="004538D5" w:rsidRPr="00221CAF">
          <w:rPr>
            <w:rStyle w:val="Hyperlink"/>
            <w:rFonts w:ascii="Times New Roman" w:hAnsi="Times New Roman" w:cs="Times New Roman"/>
            <w:sz w:val="24"/>
            <w:szCs w:val="24"/>
            <w:lang w:val="de-DE"/>
          </w:rPr>
          <w:t>https://doi.org/10.1007/s12311-017-0871-1</w:t>
        </w:r>
      </w:hyperlink>
    </w:p>
    <w:p w14:paraId="3EA582EF" w14:textId="008D72AE" w:rsidR="004538D5" w:rsidRPr="004538D5" w:rsidRDefault="00C94924"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lang w:val="de-DE"/>
        </w:rPr>
        <w:t xml:space="preserve">[203] Abbott, N. J., Patabendige, A. A., Dolman, D. E., Yusof, S. R., &amp; Begley, D. J. (2010). </w:t>
      </w:r>
      <w:r w:rsidRPr="00BD77A1">
        <w:rPr>
          <w:rFonts w:ascii="Times New Roman" w:hAnsi="Times New Roman" w:cs="Times New Roman"/>
          <w:sz w:val="24"/>
          <w:szCs w:val="24"/>
        </w:rPr>
        <w:t xml:space="preserve">Structure and function of the blood–brain barrier. </w:t>
      </w:r>
      <w:r w:rsidRPr="00BD77A1">
        <w:rPr>
          <w:rFonts w:ascii="Times New Roman" w:hAnsi="Times New Roman" w:cs="Times New Roman"/>
          <w:i/>
          <w:iCs/>
          <w:sz w:val="24"/>
          <w:szCs w:val="24"/>
        </w:rPr>
        <w:t>Neurobiology of Disease</w:t>
      </w:r>
      <w:r w:rsidRPr="00BD77A1">
        <w:rPr>
          <w:rFonts w:ascii="Times New Roman" w:hAnsi="Times New Roman" w:cs="Times New Roman"/>
          <w:sz w:val="24"/>
          <w:szCs w:val="24"/>
        </w:rPr>
        <w:t xml:space="preserve">, 37(1), 13–25. </w:t>
      </w:r>
      <w:hyperlink r:id="rId23" w:history="1">
        <w:r w:rsidR="004538D5" w:rsidRPr="00221CAF">
          <w:rPr>
            <w:rStyle w:val="Hyperlink"/>
            <w:rFonts w:ascii="Times New Roman" w:hAnsi="Times New Roman" w:cs="Times New Roman"/>
            <w:sz w:val="24"/>
            <w:szCs w:val="24"/>
          </w:rPr>
          <w:t>https://doi.org/10.1016/j.nbd.2009.07.030</w:t>
        </w:r>
      </w:hyperlink>
    </w:p>
    <w:p w14:paraId="0BD58435" w14:textId="7D764E44" w:rsidR="00C94924" w:rsidRPr="00C30C52" w:rsidRDefault="00C94924"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[204] Purves, D., Augustine, G. J., Fitzpatrick, D., et al. (2018). </w:t>
      </w:r>
      <w:r w:rsidRPr="00BD77A1">
        <w:rPr>
          <w:rFonts w:ascii="Times New Roman" w:hAnsi="Times New Roman" w:cs="Times New Roman"/>
          <w:i/>
          <w:iCs/>
          <w:sz w:val="24"/>
          <w:szCs w:val="24"/>
        </w:rPr>
        <w:t>Neuroscience</w:t>
      </w:r>
      <w:r w:rsidRPr="00BD77A1">
        <w:rPr>
          <w:rFonts w:ascii="Times New Roman" w:hAnsi="Times New Roman" w:cs="Times New Roman"/>
          <w:sz w:val="24"/>
          <w:szCs w:val="24"/>
        </w:rPr>
        <w:t xml:space="preserve"> (6th ed.). Oxford University Press.</w:t>
      </w:r>
    </w:p>
    <w:p w14:paraId="193D9476" w14:textId="681CDB19" w:rsidR="00C94924" w:rsidRPr="00BD77A1" w:rsidRDefault="00C94924"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[205] Hille, B. (2001). </w:t>
      </w:r>
      <w:r w:rsidRPr="00BD77A1">
        <w:rPr>
          <w:rFonts w:ascii="Times New Roman" w:hAnsi="Times New Roman" w:cs="Times New Roman"/>
          <w:i/>
          <w:iCs/>
          <w:sz w:val="24"/>
          <w:szCs w:val="24"/>
        </w:rPr>
        <w:t>Ion Channels of Excitable Membranes</w:t>
      </w:r>
      <w:r w:rsidRPr="00BD77A1">
        <w:rPr>
          <w:rFonts w:ascii="Times New Roman" w:hAnsi="Times New Roman" w:cs="Times New Roman"/>
          <w:sz w:val="24"/>
          <w:szCs w:val="24"/>
        </w:rPr>
        <w:t xml:space="preserve"> (3rd ed.). Sinauer Associates.</w:t>
      </w:r>
    </w:p>
    <w:p w14:paraId="401E20D1" w14:textId="05A54DE6" w:rsidR="004538D5" w:rsidRDefault="00C94924" w:rsidP="00D52CD0">
      <w:pPr>
        <w:spacing w:after="0" w:line="276" w:lineRule="auto"/>
        <w:jc w:val="both"/>
        <w:rPr>
          <w:rFonts w:ascii="Times New Roman" w:hAnsi="Times New Roman" w:cs="Times New Roman"/>
          <w:sz w:val="24"/>
          <w:szCs w:val="24"/>
          <w:lang w:val="de-DE"/>
        </w:rPr>
      </w:pPr>
      <w:r w:rsidRPr="00BD77A1">
        <w:rPr>
          <w:rFonts w:ascii="Times New Roman" w:hAnsi="Times New Roman" w:cs="Times New Roman"/>
          <w:sz w:val="24"/>
          <w:szCs w:val="24"/>
        </w:rPr>
        <w:t xml:space="preserve">[206] Nicoll, R. A. (2017). A brief history of long-term potentiation. </w:t>
      </w:r>
      <w:r w:rsidRPr="00BD77A1">
        <w:rPr>
          <w:rFonts w:ascii="Times New Roman" w:hAnsi="Times New Roman" w:cs="Times New Roman"/>
          <w:i/>
          <w:iCs/>
          <w:sz w:val="24"/>
          <w:szCs w:val="24"/>
          <w:lang w:val="de-DE"/>
        </w:rPr>
        <w:t>Neuron</w:t>
      </w:r>
      <w:r w:rsidRPr="00BD77A1">
        <w:rPr>
          <w:rFonts w:ascii="Times New Roman" w:hAnsi="Times New Roman" w:cs="Times New Roman"/>
          <w:sz w:val="24"/>
          <w:szCs w:val="24"/>
          <w:lang w:val="de-DE"/>
        </w:rPr>
        <w:t xml:space="preserve">, 93(2), 281–290. </w:t>
      </w:r>
      <w:hyperlink r:id="rId24" w:history="1">
        <w:r w:rsidR="004538D5" w:rsidRPr="00221CAF">
          <w:rPr>
            <w:rStyle w:val="Hyperlink"/>
            <w:rFonts w:ascii="Times New Roman" w:hAnsi="Times New Roman" w:cs="Times New Roman"/>
            <w:sz w:val="24"/>
            <w:szCs w:val="24"/>
            <w:lang w:val="de-DE"/>
          </w:rPr>
          <w:t>https://doi.org/10.1016/j.neuron.2016.12.015</w:t>
        </w:r>
      </w:hyperlink>
    </w:p>
    <w:p w14:paraId="0333E0F3" w14:textId="54DCC199" w:rsidR="004538D5" w:rsidRPr="00C30C52" w:rsidRDefault="00C94924"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lang w:val="de-DE"/>
        </w:rPr>
        <w:t xml:space="preserve">[207] Allen, N. J., &amp; Lyons, D. A. (2018). </w:t>
      </w:r>
      <w:r w:rsidRPr="00BD77A1">
        <w:rPr>
          <w:rFonts w:ascii="Times New Roman" w:hAnsi="Times New Roman" w:cs="Times New Roman"/>
          <w:sz w:val="24"/>
          <w:szCs w:val="24"/>
        </w:rPr>
        <w:t xml:space="preserve">Glia as architects of central nervous system formation and function. </w:t>
      </w:r>
      <w:r w:rsidRPr="00BD77A1">
        <w:rPr>
          <w:rFonts w:ascii="Times New Roman" w:hAnsi="Times New Roman" w:cs="Times New Roman"/>
          <w:i/>
          <w:iCs/>
          <w:sz w:val="24"/>
          <w:szCs w:val="24"/>
        </w:rPr>
        <w:t>Science</w:t>
      </w:r>
      <w:r w:rsidRPr="00BD77A1">
        <w:rPr>
          <w:rFonts w:ascii="Times New Roman" w:hAnsi="Times New Roman" w:cs="Times New Roman"/>
          <w:sz w:val="24"/>
          <w:szCs w:val="24"/>
        </w:rPr>
        <w:t xml:space="preserve">, 362(6411), 181–185. </w:t>
      </w:r>
      <w:hyperlink r:id="rId25" w:history="1">
        <w:r w:rsidR="004538D5" w:rsidRPr="00C30C52">
          <w:rPr>
            <w:rStyle w:val="Hyperlink"/>
            <w:rFonts w:ascii="Times New Roman" w:hAnsi="Times New Roman" w:cs="Times New Roman"/>
            <w:sz w:val="24"/>
            <w:szCs w:val="24"/>
          </w:rPr>
          <w:t>https://doi.org/10.1126/science.aat0473</w:t>
        </w:r>
      </w:hyperlink>
    </w:p>
    <w:p w14:paraId="542E3670" w14:textId="652CCFFC" w:rsidR="00C94924" w:rsidRPr="00C30C52" w:rsidRDefault="00C94924" w:rsidP="00D52CD0">
      <w:pPr>
        <w:spacing w:after="0" w:line="276" w:lineRule="auto"/>
        <w:jc w:val="both"/>
        <w:rPr>
          <w:rFonts w:ascii="Times New Roman" w:hAnsi="Times New Roman" w:cs="Times New Roman"/>
          <w:sz w:val="24"/>
          <w:szCs w:val="24"/>
        </w:rPr>
      </w:pPr>
      <w:r w:rsidRPr="00C30C52">
        <w:rPr>
          <w:rFonts w:ascii="Times New Roman" w:hAnsi="Times New Roman" w:cs="Times New Roman"/>
          <w:sz w:val="24"/>
          <w:szCs w:val="24"/>
        </w:rPr>
        <w:t xml:space="preserve">[301] Niedermeyer, E., &amp; da Silva, F. L. (2005). </w:t>
      </w:r>
      <w:r w:rsidRPr="00BD77A1">
        <w:rPr>
          <w:rFonts w:ascii="Times New Roman" w:hAnsi="Times New Roman" w:cs="Times New Roman"/>
          <w:i/>
          <w:iCs/>
          <w:sz w:val="24"/>
          <w:szCs w:val="24"/>
        </w:rPr>
        <w:t>Electroencephalography: Basic Principles, Clinical Applications, and Related Fields</w:t>
      </w:r>
      <w:r w:rsidRPr="00BD77A1">
        <w:rPr>
          <w:rFonts w:ascii="Times New Roman" w:hAnsi="Times New Roman" w:cs="Times New Roman"/>
          <w:sz w:val="24"/>
          <w:szCs w:val="24"/>
        </w:rPr>
        <w:t>. Lippincott Williams &amp; Wilkins.</w:t>
      </w:r>
    </w:p>
    <w:p w14:paraId="1C574480" w14:textId="2E805A7C" w:rsidR="004538D5" w:rsidRDefault="00C94924"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[302] Fatourechi, M., Bashashati, A., Ward, R. K., &amp; Birch, G. E. (2007). EMG and EOG artifacts in brain computer interface systems: A survey. </w:t>
      </w:r>
      <w:r w:rsidRPr="00BD77A1">
        <w:rPr>
          <w:rFonts w:ascii="Times New Roman" w:hAnsi="Times New Roman" w:cs="Times New Roman"/>
          <w:i/>
          <w:iCs/>
          <w:sz w:val="24"/>
          <w:szCs w:val="24"/>
        </w:rPr>
        <w:t>Clinical Neurophysiology</w:t>
      </w:r>
      <w:r w:rsidRPr="00BD77A1">
        <w:rPr>
          <w:rFonts w:ascii="Times New Roman" w:hAnsi="Times New Roman" w:cs="Times New Roman"/>
          <w:sz w:val="24"/>
          <w:szCs w:val="24"/>
        </w:rPr>
        <w:t xml:space="preserve">, 118(3), 480–494. </w:t>
      </w:r>
      <w:hyperlink r:id="rId26" w:history="1">
        <w:r w:rsidR="004538D5" w:rsidRPr="00221CAF">
          <w:rPr>
            <w:rStyle w:val="Hyperlink"/>
            <w:rFonts w:ascii="Times New Roman" w:hAnsi="Times New Roman" w:cs="Times New Roman"/>
            <w:sz w:val="24"/>
            <w:szCs w:val="24"/>
          </w:rPr>
          <w:t>https://doi.org/10.1016/j.clinph.2006.10.019</w:t>
        </w:r>
      </w:hyperlink>
    </w:p>
    <w:p w14:paraId="5DEE8BFE" w14:textId="654828EF" w:rsidR="00C94924" w:rsidRPr="00BD77A1" w:rsidRDefault="00C94924"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[303] Wolpaw, J. R., &amp; Wolpaw, E. W. (2012). </w:t>
      </w:r>
      <w:r w:rsidRPr="00BD77A1">
        <w:rPr>
          <w:rFonts w:ascii="Times New Roman" w:hAnsi="Times New Roman" w:cs="Times New Roman"/>
          <w:i/>
          <w:iCs/>
          <w:sz w:val="24"/>
          <w:szCs w:val="24"/>
        </w:rPr>
        <w:t>Brain-Computer Interfaces: Principles and Practice</w:t>
      </w:r>
      <w:r w:rsidRPr="00BD77A1">
        <w:rPr>
          <w:rFonts w:ascii="Times New Roman" w:hAnsi="Times New Roman" w:cs="Times New Roman"/>
          <w:sz w:val="24"/>
          <w:szCs w:val="24"/>
        </w:rPr>
        <w:t>. Oxford University Press.</w:t>
      </w:r>
    </w:p>
    <w:p w14:paraId="716DAA7D" w14:textId="2FFD9CFC" w:rsidR="004538D5" w:rsidRDefault="00C94924"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[304] Miller, K. J. (2010). Broadband spectral change: Evidence for a macroscale correlate of population firing rate? </w:t>
      </w:r>
      <w:r w:rsidRPr="00BD77A1">
        <w:rPr>
          <w:rFonts w:ascii="Times New Roman" w:hAnsi="Times New Roman" w:cs="Times New Roman"/>
          <w:i/>
          <w:iCs/>
          <w:sz w:val="24"/>
          <w:szCs w:val="24"/>
        </w:rPr>
        <w:t>Journal of Neuroscience</w:t>
      </w:r>
      <w:r w:rsidRPr="00BD77A1">
        <w:rPr>
          <w:rFonts w:ascii="Times New Roman" w:hAnsi="Times New Roman" w:cs="Times New Roman"/>
          <w:sz w:val="24"/>
          <w:szCs w:val="24"/>
        </w:rPr>
        <w:t xml:space="preserve">, 30(19), 6477–6479. </w:t>
      </w:r>
      <w:hyperlink r:id="rId27" w:history="1">
        <w:r w:rsidR="004538D5" w:rsidRPr="00221CAF">
          <w:rPr>
            <w:rStyle w:val="Hyperlink"/>
            <w:rFonts w:ascii="Times New Roman" w:hAnsi="Times New Roman" w:cs="Times New Roman"/>
            <w:sz w:val="24"/>
            <w:szCs w:val="24"/>
          </w:rPr>
          <w:t>https://doi.org/10.1523/JNEUROSCI.0645-10.2010</w:t>
        </w:r>
      </w:hyperlink>
    </w:p>
    <w:p w14:paraId="61D6F837" w14:textId="5DE1C42E" w:rsidR="004538D5" w:rsidRPr="00C30C52" w:rsidRDefault="00C94924"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[305] Herff, C., &amp; Schultz, T. (2016). Automatic speech recognition from neural signals: A focused review. </w:t>
      </w:r>
      <w:r w:rsidRPr="00BD77A1">
        <w:rPr>
          <w:rFonts w:ascii="Times New Roman" w:hAnsi="Times New Roman" w:cs="Times New Roman"/>
          <w:i/>
          <w:iCs/>
          <w:sz w:val="24"/>
          <w:szCs w:val="24"/>
        </w:rPr>
        <w:t>Frontiers in Neuroscience</w:t>
      </w:r>
      <w:r w:rsidRPr="00BD77A1">
        <w:rPr>
          <w:rFonts w:ascii="Times New Roman" w:hAnsi="Times New Roman" w:cs="Times New Roman"/>
          <w:sz w:val="24"/>
          <w:szCs w:val="24"/>
        </w:rPr>
        <w:t xml:space="preserve">, 10, 429. </w:t>
      </w:r>
      <w:hyperlink r:id="rId28" w:history="1">
        <w:r w:rsidR="004538D5" w:rsidRPr="00C30C52">
          <w:rPr>
            <w:rStyle w:val="Hyperlink"/>
            <w:rFonts w:ascii="Times New Roman" w:hAnsi="Times New Roman" w:cs="Times New Roman"/>
            <w:sz w:val="24"/>
            <w:szCs w:val="24"/>
          </w:rPr>
          <w:t>https://doi.org/10.3389/fnins.2016.00429</w:t>
        </w:r>
      </w:hyperlink>
    </w:p>
    <w:p w14:paraId="3350E683" w14:textId="4D52F1E8" w:rsidR="004538D5" w:rsidRDefault="00C94924" w:rsidP="00D52CD0">
      <w:pPr>
        <w:spacing w:after="0" w:line="276" w:lineRule="auto"/>
        <w:jc w:val="both"/>
        <w:rPr>
          <w:rFonts w:ascii="Times New Roman" w:hAnsi="Times New Roman" w:cs="Times New Roman"/>
          <w:sz w:val="24"/>
          <w:szCs w:val="24"/>
        </w:rPr>
      </w:pPr>
      <w:r w:rsidRPr="00C30C52">
        <w:rPr>
          <w:rFonts w:ascii="Times New Roman" w:hAnsi="Times New Roman" w:cs="Times New Roman"/>
          <w:sz w:val="24"/>
          <w:szCs w:val="24"/>
        </w:rPr>
        <w:lastRenderedPageBreak/>
        <w:t xml:space="preserve">[306] Hochberg, L. R., Serruya, M. D., Friehs, G. M., Mukand, J. A., Saleh, M., Caplan, A. H., ... &amp; Donoghue, J. P. (2006). </w:t>
      </w:r>
      <w:r w:rsidRPr="00BD77A1">
        <w:rPr>
          <w:rFonts w:ascii="Times New Roman" w:hAnsi="Times New Roman" w:cs="Times New Roman"/>
          <w:sz w:val="24"/>
          <w:szCs w:val="24"/>
        </w:rPr>
        <w:t xml:space="preserve">Neuronal ensemble control of prosthetic devices by a human with tetraplegia. </w:t>
      </w:r>
      <w:r w:rsidRPr="00BD77A1">
        <w:rPr>
          <w:rFonts w:ascii="Times New Roman" w:hAnsi="Times New Roman" w:cs="Times New Roman"/>
          <w:i/>
          <w:iCs/>
          <w:sz w:val="24"/>
          <w:szCs w:val="24"/>
        </w:rPr>
        <w:t>Nature</w:t>
      </w:r>
      <w:r w:rsidRPr="00BD77A1">
        <w:rPr>
          <w:rFonts w:ascii="Times New Roman" w:hAnsi="Times New Roman" w:cs="Times New Roman"/>
          <w:sz w:val="24"/>
          <w:szCs w:val="24"/>
        </w:rPr>
        <w:t xml:space="preserve">, 442(7099), 164–171. </w:t>
      </w:r>
      <w:hyperlink r:id="rId29" w:history="1">
        <w:r w:rsidR="004538D5" w:rsidRPr="00221CAF">
          <w:rPr>
            <w:rStyle w:val="Hyperlink"/>
            <w:rFonts w:ascii="Times New Roman" w:hAnsi="Times New Roman" w:cs="Times New Roman"/>
            <w:sz w:val="24"/>
            <w:szCs w:val="24"/>
          </w:rPr>
          <w:t>https://doi.org/10.1038/nature04970</w:t>
        </w:r>
      </w:hyperlink>
    </w:p>
    <w:p w14:paraId="06CCCD7B" w14:textId="11174D1B" w:rsidR="004538D5" w:rsidRDefault="00C94924"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[307] Willett, F. R., Avansino, D. T., Hochberg, L. R., Henderson, J. M., &amp; Shenoy, K. V. (2021). High-performance brain-to-text communication via handwriting decoding. </w:t>
      </w:r>
      <w:r w:rsidRPr="00BD77A1">
        <w:rPr>
          <w:rFonts w:ascii="Times New Roman" w:hAnsi="Times New Roman" w:cs="Times New Roman"/>
          <w:i/>
          <w:iCs/>
          <w:sz w:val="24"/>
          <w:szCs w:val="24"/>
        </w:rPr>
        <w:t>Nature</w:t>
      </w:r>
      <w:r w:rsidRPr="00BD77A1">
        <w:rPr>
          <w:rFonts w:ascii="Times New Roman" w:hAnsi="Times New Roman" w:cs="Times New Roman"/>
          <w:sz w:val="24"/>
          <w:szCs w:val="24"/>
        </w:rPr>
        <w:t xml:space="preserve">, 593(7858), 249–254. </w:t>
      </w:r>
      <w:hyperlink r:id="rId30" w:history="1">
        <w:r w:rsidR="004538D5" w:rsidRPr="00221CAF">
          <w:rPr>
            <w:rStyle w:val="Hyperlink"/>
            <w:rFonts w:ascii="Times New Roman" w:hAnsi="Times New Roman" w:cs="Times New Roman"/>
            <w:sz w:val="24"/>
            <w:szCs w:val="24"/>
          </w:rPr>
          <w:t>https://doi.org/10.1038/s41586-021-03506-2</w:t>
        </w:r>
      </w:hyperlink>
    </w:p>
    <w:p w14:paraId="7CCCDE8B" w14:textId="703A446A" w:rsidR="004538D5" w:rsidRDefault="00C94924"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[308] Barrese, J. C., Rao, N., Paroo, K., Triebwasser, C., Vargas-Irwin, C., Franquemont, L., &amp; Donoghue, J. P. (2013). Failure mode analysis of silicon-based intracortical microelectrode arrays in non-human primates. </w:t>
      </w:r>
      <w:r w:rsidRPr="00BD77A1">
        <w:rPr>
          <w:rFonts w:ascii="Times New Roman" w:hAnsi="Times New Roman" w:cs="Times New Roman"/>
          <w:i/>
          <w:iCs/>
          <w:sz w:val="24"/>
          <w:szCs w:val="24"/>
        </w:rPr>
        <w:t>Journal of Neural Engineering</w:t>
      </w:r>
      <w:r w:rsidRPr="00BD77A1">
        <w:rPr>
          <w:rFonts w:ascii="Times New Roman" w:hAnsi="Times New Roman" w:cs="Times New Roman"/>
          <w:sz w:val="24"/>
          <w:szCs w:val="24"/>
        </w:rPr>
        <w:t xml:space="preserve">, 10(6), 066014. </w:t>
      </w:r>
      <w:hyperlink r:id="rId31" w:history="1">
        <w:r w:rsidR="004538D5" w:rsidRPr="00221CAF">
          <w:rPr>
            <w:rStyle w:val="Hyperlink"/>
            <w:rFonts w:ascii="Times New Roman" w:hAnsi="Times New Roman" w:cs="Times New Roman"/>
            <w:sz w:val="24"/>
            <w:szCs w:val="24"/>
          </w:rPr>
          <w:t>https://doi.org/10.1088/1741-2560/10/6/066014</w:t>
        </w:r>
      </w:hyperlink>
    </w:p>
    <w:p w14:paraId="7E240706" w14:textId="7E1EC086" w:rsidR="00C94924" w:rsidRPr="00BD77A1" w:rsidRDefault="00C94924"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[309] Hari, R., &amp; Puce, A. (2017). </w:t>
      </w:r>
      <w:r w:rsidRPr="00BD77A1">
        <w:rPr>
          <w:rFonts w:ascii="Times New Roman" w:hAnsi="Times New Roman" w:cs="Times New Roman"/>
          <w:i/>
          <w:iCs/>
          <w:sz w:val="24"/>
          <w:szCs w:val="24"/>
        </w:rPr>
        <w:t>MEG-EEG Primer</w:t>
      </w:r>
      <w:r w:rsidRPr="00BD77A1">
        <w:rPr>
          <w:rFonts w:ascii="Times New Roman" w:hAnsi="Times New Roman" w:cs="Times New Roman"/>
          <w:sz w:val="24"/>
          <w:szCs w:val="24"/>
        </w:rPr>
        <w:t>. Oxford University Press.</w:t>
      </w:r>
    </w:p>
    <w:p w14:paraId="35CC5E7D" w14:textId="7D6E6D97" w:rsidR="004538D5" w:rsidRDefault="00C94924"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[310] Boto, E., Holmes, N., Leggett, J., Roberts, G., Shah, V., Meyer, S. S., ... &amp; Brookes, M. J. (2018). Moving magnetoencephalography towards real-world applications with a wearable system. </w:t>
      </w:r>
      <w:r w:rsidRPr="00BD77A1">
        <w:rPr>
          <w:rFonts w:ascii="Times New Roman" w:hAnsi="Times New Roman" w:cs="Times New Roman"/>
          <w:i/>
          <w:iCs/>
          <w:sz w:val="24"/>
          <w:szCs w:val="24"/>
        </w:rPr>
        <w:t>Nature</w:t>
      </w:r>
      <w:r w:rsidRPr="00BD77A1">
        <w:rPr>
          <w:rFonts w:ascii="Times New Roman" w:hAnsi="Times New Roman" w:cs="Times New Roman"/>
          <w:sz w:val="24"/>
          <w:szCs w:val="24"/>
        </w:rPr>
        <w:t xml:space="preserve">, 555(7698), 657–661. </w:t>
      </w:r>
      <w:hyperlink r:id="rId32" w:history="1">
        <w:r w:rsidR="004538D5" w:rsidRPr="00221CAF">
          <w:rPr>
            <w:rStyle w:val="Hyperlink"/>
            <w:rFonts w:ascii="Times New Roman" w:hAnsi="Times New Roman" w:cs="Times New Roman"/>
            <w:sz w:val="24"/>
            <w:szCs w:val="24"/>
          </w:rPr>
          <w:t>https://doi.org/10.1038/nature26147</w:t>
        </w:r>
      </w:hyperlink>
    </w:p>
    <w:p w14:paraId="0ADD6F92" w14:textId="34DCFEB5" w:rsidR="004538D5" w:rsidRPr="004538D5" w:rsidRDefault="00C94924" w:rsidP="00D52CD0">
      <w:pPr>
        <w:spacing w:after="0" w:line="276" w:lineRule="auto"/>
        <w:jc w:val="both"/>
        <w:rPr>
          <w:rFonts w:ascii="Times New Roman" w:hAnsi="Times New Roman" w:cs="Times New Roman"/>
          <w:sz w:val="24"/>
          <w:szCs w:val="24"/>
          <w:lang w:val="de-DE"/>
        </w:rPr>
      </w:pPr>
      <w:r w:rsidRPr="00BD77A1">
        <w:rPr>
          <w:rFonts w:ascii="Times New Roman" w:hAnsi="Times New Roman" w:cs="Times New Roman"/>
          <w:sz w:val="24"/>
          <w:szCs w:val="24"/>
        </w:rPr>
        <w:t xml:space="preserve">[311] Ferrari, M., &amp; Quaresima, V. (2012). A brief review on the history of human functional near-infrared spectroscopy (fNIRS) development and fields of application. </w:t>
      </w:r>
      <w:r w:rsidRPr="00BD77A1">
        <w:rPr>
          <w:rFonts w:ascii="Times New Roman" w:hAnsi="Times New Roman" w:cs="Times New Roman"/>
          <w:i/>
          <w:iCs/>
          <w:sz w:val="24"/>
          <w:szCs w:val="24"/>
          <w:lang w:val="de-DE"/>
        </w:rPr>
        <w:t>NeuroImage</w:t>
      </w:r>
      <w:r w:rsidRPr="00BD77A1">
        <w:rPr>
          <w:rFonts w:ascii="Times New Roman" w:hAnsi="Times New Roman" w:cs="Times New Roman"/>
          <w:sz w:val="24"/>
          <w:szCs w:val="24"/>
          <w:lang w:val="de-DE"/>
        </w:rPr>
        <w:t xml:space="preserve">, 63(2), 921–935. </w:t>
      </w:r>
      <w:hyperlink r:id="rId33" w:history="1">
        <w:r w:rsidR="004538D5" w:rsidRPr="00221CAF">
          <w:rPr>
            <w:rStyle w:val="Hyperlink"/>
            <w:rFonts w:ascii="Times New Roman" w:hAnsi="Times New Roman" w:cs="Times New Roman"/>
            <w:sz w:val="24"/>
            <w:szCs w:val="24"/>
            <w:lang w:val="de-DE"/>
          </w:rPr>
          <w:t>https://doi.org/10.1016/j.neuroimage.2012.03.049</w:t>
        </w:r>
      </w:hyperlink>
    </w:p>
    <w:p w14:paraId="4D94C83D" w14:textId="7D880CDB" w:rsidR="004538D5" w:rsidRPr="004538D5" w:rsidRDefault="00C94924" w:rsidP="00D52CD0">
      <w:pPr>
        <w:spacing w:after="0" w:line="276" w:lineRule="auto"/>
        <w:jc w:val="both"/>
        <w:rPr>
          <w:rFonts w:ascii="Times New Roman" w:hAnsi="Times New Roman" w:cs="Times New Roman"/>
          <w:sz w:val="24"/>
          <w:szCs w:val="24"/>
          <w:lang w:val="de-DE"/>
        </w:rPr>
      </w:pPr>
      <w:r w:rsidRPr="00BD77A1">
        <w:rPr>
          <w:rFonts w:ascii="Times New Roman" w:hAnsi="Times New Roman" w:cs="Times New Roman"/>
          <w:sz w:val="24"/>
          <w:szCs w:val="24"/>
          <w:lang w:val="de-DE"/>
        </w:rPr>
        <w:t xml:space="preserve">[312] Fazli, S., Mehnert, J., Steinbrink, J., Curio, G., Villringer, A., Müller, K. R., &amp; Blankertz, B. (2012). </w:t>
      </w:r>
      <w:r w:rsidRPr="00BD77A1">
        <w:rPr>
          <w:rFonts w:ascii="Times New Roman" w:hAnsi="Times New Roman" w:cs="Times New Roman"/>
          <w:sz w:val="24"/>
          <w:szCs w:val="24"/>
        </w:rPr>
        <w:t xml:space="preserve">Enhanced performance by a hybrid NIRS–EEG brain computer interface. </w:t>
      </w:r>
      <w:r w:rsidRPr="00BD77A1">
        <w:rPr>
          <w:rFonts w:ascii="Times New Roman" w:hAnsi="Times New Roman" w:cs="Times New Roman"/>
          <w:i/>
          <w:iCs/>
          <w:sz w:val="24"/>
          <w:szCs w:val="24"/>
          <w:lang w:val="de-DE"/>
        </w:rPr>
        <w:t>NeuroImage</w:t>
      </w:r>
      <w:r w:rsidRPr="00BD77A1">
        <w:rPr>
          <w:rFonts w:ascii="Times New Roman" w:hAnsi="Times New Roman" w:cs="Times New Roman"/>
          <w:sz w:val="24"/>
          <w:szCs w:val="24"/>
          <w:lang w:val="de-DE"/>
        </w:rPr>
        <w:t xml:space="preserve">, 59(1), 519–529. </w:t>
      </w:r>
      <w:hyperlink r:id="rId34" w:history="1">
        <w:r w:rsidR="004538D5" w:rsidRPr="00221CAF">
          <w:rPr>
            <w:rStyle w:val="Hyperlink"/>
            <w:rFonts w:ascii="Times New Roman" w:hAnsi="Times New Roman" w:cs="Times New Roman"/>
            <w:sz w:val="24"/>
            <w:szCs w:val="24"/>
            <w:lang w:val="de-DE"/>
          </w:rPr>
          <w:t>https://doi.org/10.1016/j.neuroimage.2011.07.084</w:t>
        </w:r>
      </w:hyperlink>
    </w:p>
    <w:p w14:paraId="4C55B5FF" w14:textId="5248F2FE" w:rsidR="004538D5" w:rsidRDefault="00C94924"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lang w:val="de-DE"/>
        </w:rPr>
        <w:t xml:space="preserve">[313] Buzsáki, G., Anastassiou, C. A., &amp; Koch, C. (2012). </w:t>
      </w:r>
      <w:r w:rsidRPr="00BD77A1">
        <w:rPr>
          <w:rFonts w:ascii="Times New Roman" w:hAnsi="Times New Roman" w:cs="Times New Roman"/>
          <w:sz w:val="24"/>
          <w:szCs w:val="24"/>
        </w:rPr>
        <w:t xml:space="preserve">The origin of extracellular fields and currents—EEG, ECoG, LFP and spikes. </w:t>
      </w:r>
      <w:r w:rsidRPr="00BD77A1">
        <w:rPr>
          <w:rFonts w:ascii="Times New Roman" w:hAnsi="Times New Roman" w:cs="Times New Roman"/>
          <w:i/>
          <w:iCs/>
          <w:sz w:val="24"/>
          <w:szCs w:val="24"/>
        </w:rPr>
        <w:t>Nature Reviews Neuroscience</w:t>
      </w:r>
      <w:r w:rsidRPr="00BD77A1">
        <w:rPr>
          <w:rFonts w:ascii="Times New Roman" w:hAnsi="Times New Roman" w:cs="Times New Roman"/>
          <w:sz w:val="24"/>
          <w:szCs w:val="24"/>
        </w:rPr>
        <w:t xml:space="preserve">, 13(6), 407–420. </w:t>
      </w:r>
      <w:hyperlink r:id="rId35" w:history="1">
        <w:r w:rsidR="004538D5" w:rsidRPr="00221CAF">
          <w:rPr>
            <w:rStyle w:val="Hyperlink"/>
            <w:rFonts w:ascii="Times New Roman" w:hAnsi="Times New Roman" w:cs="Times New Roman"/>
            <w:sz w:val="24"/>
            <w:szCs w:val="24"/>
          </w:rPr>
          <w:t>https://doi.org/10.1038/nrn3241</w:t>
        </w:r>
      </w:hyperlink>
    </w:p>
    <w:p w14:paraId="5C64A0E9" w14:textId="1B7DF4AC" w:rsidR="004538D5" w:rsidRPr="007F6B20" w:rsidRDefault="00C94924" w:rsidP="00D52CD0">
      <w:pPr>
        <w:spacing w:after="0" w:line="276" w:lineRule="auto"/>
        <w:jc w:val="both"/>
        <w:rPr>
          <w:rFonts w:ascii="Times New Roman" w:hAnsi="Times New Roman" w:cs="Times New Roman"/>
          <w:sz w:val="24"/>
          <w:szCs w:val="24"/>
          <w:lang w:val="de-DE"/>
        </w:rPr>
      </w:pPr>
      <w:r w:rsidRPr="00BD77A1">
        <w:rPr>
          <w:rFonts w:ascii="Times New Roman" w:hAnsi="Times New Roman" w:cs="Times New Roman"/>
          <w:sz w:val="24"/>
          <w:szCs w:val="24"/>
        </w:rPr>
        <w:t xml:space="preserve">[314] Gilja, V., Pandarinath, C., Blabe, C. H., Nuyujukian, P., Simeral, J. D., Sarma, A. A., ... &amp; Shenoy, K. V. (2015). Clinical translation of a high-performance neural prosthesis. </w:t>
      </w:r>
      <w:r w:rsidRPr="00BD77A1">
        <w:rPr>
          <w:rFonts w:ascii="Times New Roman" w:hAnsi="Times New Roman" w:cs="Times New Roman"/>
          <w:i/>
          <w:iCs/>
          <w:sz w:val="24"/>
          <w:szCs w:val="24"/>
        </w:rPr>
        <w:t>Nature Medicine</w:t>
      </w:r>
      <w:r w:rsidRPr="00BD77A1">
        <w:rPr>
          <w:rFonts w:ascii="Times New Roman" w:hAnsi="Times New Roman" w:cs="Times New Roman"/>
          <w:sz w:val="24"/>
          <w:szCs w:val="24"/>
        </w:rPr>
        <w:t xml:space="preserve">, 21(10), 1142–1145. </w:t>
      </w:r>
      <w:hyperlink r:id="rId36" w:history="1">
        <w:r w:rsidR="004538D5" w:rsidRPr="007F6B20">
          <w:rPr>
            <w:rStyle w:val="Hyperlink"/>
            <w:rFonts w:ascii="Times New Roman" w:hAnsi="Times New Roman" w:cs="Times New Roman"/>
            <w:sz w:val="24"/>
            <w:szCs w:val="24"/>
            <w:lang w:val="de-DE"/>
          </w:rPr>
          <w:t>https://doi.org/10.1038/nm.3953</w:t>
        </w:r>
      </w:hyperlink>
    </w:p>
    <w:p w14:paraId="3FF7E74F" w14:textId="1C7F8022" w:rsidR="004538D5" w:rsidRDefault="004D0626" w:rsidP="00D52CD0">
      <w:pPr>
        <w:spacing w:after="0" w:line="276" w:lineRule="auto"/>
        <w:jc w:val="both"/>
        <w:rPr>
          <w:rFonts w:ascii="Times New Roman" w:hAnsi="Times New Roman" w:cs="Times New Roman"/>
          <w:sz w:val="24"/>
          <w:szCs w:val="24"/>
        </w:rPr>
      </w:pPr>
      <w:r w:rsidRPr="007F6B20">
        <w:rPr>
          <w:rFonts w:ascii="Times New Roman" w:hAnsi="Times New Roman" w:cs="Times New Roman"/>
          <w:sz w:val="24"/>
          <w:szCs w:val="24"/>
          <w:lang w:val="de-DE"/>
        </w:rPr>
        <w:t xml:space="preserve">[401] Tallgren, P., Vanhatalo, S., Kaila, K., &amp; Voipio, J. (2005). </w:t>
      </w:r>
      <w:r w:rsidRPr="00BD77A1">
        <w:rPr>
          <w:rFonts w:ascii="Times New Roman" w:hAnsi="Times New Roman" w:cs="Times New Roman"/>
          <w:sz w:val="24"/>
          <w:szCs w:val="24"/>
        </w:rPr>
        <w:t xml:space="preserve">Evaluation of commercially available electrodes and gels for recording of slow EEG potentials. </w:t>
      </w:r>
      <w:r w:rsidRPr="00BD77A1">
        <w:rPr>
          <w:rFonts w:ascii="Times New Roman" w:hAnsi="Times New Roman" w:cs="Times New Roman"/>
          <w:i/>
          <w:iCs/>
          <w:sz w:val="24"/>
          <w:szCs w:val="24"/>
        </w:rPr>
        <w:t>Clinical Neurophysiology</w:t>
      </w:r>
      <w:r w:rsidRPr="00BD77A1">
        <w:rPr>
          <w:rFonts w:ascii="Times New Roman" w:hAnsi="Times New Roman" w:cs="Times New Roman"/>
          <w:sz w:val="24"/>
          <w:szCs w:val="24"/>
        </w:rPr>
        <w:t xml:space="preserve">, 116(4), 799–806. </w:t>
      </w:r>
      <w:hyperlink r:id="rId37" w:history="1">
        <w:r w:rsidR="004538D5" w:rsidRPr="00221CAF">
          <w:rPr>
            <w:rStyle w:val="Hyperlink"/>
            <w:rFonts w:ascii="Times New Roman" w:hAnsi="Times New Roman" w:cs="Times New Roman"/>
            <w:sz w:val="24"/>
            <w:szCs w:val="24"/>
          </w:rPr>
          <w:t>https://doi.org/10.1016/j.clinph.2004.10.001</w:t>
        </w:r>
      </w:hyperlink>
    </w:p>
    <w:p w14:paraId="7C8B7072" w14:textId="13BF263D" w:rsidR="004538D5"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[402] Lopez-Gordo, M. A., Sanchez-Morillo, D., &amp; Valle, F. P. (2014). Dry EEG electrodes. </w:t>
      </w:r>
      <w:r w:rsidRPr="00BD77A1">
        <w:rPr>
          <w:rFonts w:ascii="Times New Roman" w:hAnsi="Times New Roman" w:cs="Times New Roman"/>
          <w:i/>
          <w:iCs/>
          <w:sz w:val="24"/>
          <w:szCs w:val="24"/>
        </w:rPr>
        <w:t>Sensors</w:t>
      </w:r>
      <w:r w:rsidRPr="00BD77A1">
        <w:rPr>
          <w:rFonts w:ascii="Times New Roman" w:hAnsi="Times New Roman" w:cs="Times New Roman"/>
          <w:sz w:val="24"/>
          <w:szCs w:val="24"/>
        </w:rPr>
        <w:t xml:space="preserve">, 14(7), 12847–12870. </w:t>
      </w:r>
      <w:hyperlink r:id="rId38" w:history="1">
        <w:r w:rsidR="004538D5" w:rsidRPr="00221CAF">
          <w:rPr>
            <w:rStyle w:val="Hyperlink"/>
            <w:rFonts w:ascii="Times New Roman" w:hAnsi="Times New Roman" w:cs="Times New Roman"/>
            <w:sz w:val="24"/>
            <w:szCs w:val="24"/>
          </w:rPr>
          <w:t>https://doi.org/10.3390/s140712847</w:t>
        </w:r>
      </w:hyperlink>
    </w:p>
    <w:p w14:paraId="77C33902" w14:textId="16471D96" w:rsidR="004538D5" w:rsidRPr="004538D5" w:rsidRDefault="004D0626" w:rsidP="00D52CD0">
      <w:pPr>
        <w:spacing w:after="0" w:line="276" w:lineRule="auto"/>
        <w:jc w:val="both"/>
        <w:rPr>
          <w:rFonts w:ascii="Times New Roman" w:hAnsi="Times New Roman" w:cs="Times New Roman"/>
          <w:sz w:val="24"/>
          <w:szCs w:val="24"/>
          <w:lang w:val="de-DE"/>
        </w:rPr>
      </w:pPr>
      <w:r w:rsidRPr="00BD77A1">
        <w:rPr>
          <w:rFonts w:ascii="Times New Roman" w:hAnsi="Times New Roman" w:cs="Times New Roman"/>
          <w:sz w:val="24"/>
          <w:szCs w:val="24"/>
        </w:rPr>
        <w:t xml:space="preserve">[403] Liao, L. D., Wang, I. J., Chen, S. F., Chang, J. Y., &amp; Lin, C. T. (2011). Design, fabrication and experimental validation of a novel dry-contact sensor for measuring electroencephalography signals without skin preparation. </w:t>
      </w:r>
      <w:r w:rsidRPr="00BD77A1">
        <w:rPr>
          <w:rFonts w:ascii="Times New Roman" w:hAnsi="Times New Roman" w:cs="Times New Roman"/>
          <w:i/>
          <w:iCs/>
          <w:sz w:val="24"/>
          <w:szCs w:val="24"/>
          <w:lang w:val="de-DE"/>
        </w:rPr>
        <w:t>Sensors</w:t>
      </w:r>
      <w:r w:rsidRPr="00BD77A1">
        <w:rPr>
          <w:rFonts w:ascii="Times New Roman" w:hAnsi="Times New Roman" w:cs="Times New Roman"/>
          <w:sz w:val="24"/>
          <w:szCs w:val="24"/>
          <w:lang w:val="de-DE"/>
        </w:rPr>
        <w:t xml:space="preserve">, 11(6), 5819–5834. </w:t>
      </w:r>
      <w:hyperlink r:id="rId39" w:history="1">
        <w:r w:rsidR="004538D5" w:rsidRPr="00221CAF">
          <w:rPr>
            <w:rStyle w:val="Hyperlink"/>
            <w:rFonts w:ascii="Times New Roman" w:hAnsi="Times New Roman" w:cs="Times New Roman"/>
            <w:sz w:val="24"/>
            <w:szCs w:val="24"/>
            <w:lang w:val="de-DE"/>
          </w:rPr>
          <w:t>https://doi.org/10.3390/s110605819</w:t>
        </w:r>
      </w:hyperlink>
    </w:p>
    <w:p w14:paraId="3FEB9111" w14:textId="695994C6" w:rsidR="004538D5" w:rsidRPr="007F6B20"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lang w:val="de-DE"/>
        </w:rPr>
        <w:t xml:space="preserve">[404] Maynard, E. M., Nordhausen, C. T., &amp; Normann, R. A. (1997). </w:t>
      </w:r>
      <w:r w:rsidRPr="00BD77A1">
        <w:rPr>
          <w:rFonts w:ascii="Times New Roman" w:hAnsi="Times New Roman" w:cs="Times New Roman"/>
          <w:sz w:val="24"/>
          <w:szCs w:val="24"/>
        </w:rPr>
        <w:t xml:space="preserve">The Utah intracortical electrode array: A recording structure for potential brain-computer interfaces. </w:t>
      </w:r>
      <w:r w:rsidRPr="00BD77A1">
        <w:rPr>
          <w:rFonts w:ascii="Times New Roman" w:hAnsi="Times New Roman" w:cs="Times New Roman"/>
          <w:i/>
          <w:iCs/>
          <w:sz w:val="24"/>
          <w:szCs w:val="24"/>
        </w:rPr>
        <w:t>Electroencephalography and Clinical Neurophysiology</w:t>
      </w:r>
      <w:r w:rsidRPr="00BD77A1">
        <w:rPr>
          <w:rFonts w:ascii="Times New Roman" w:hAnsi="Times New Roman" w:cs="Times New Roman"/>
          <w:sz w:val="24"/>
          <w:szCs w:val="24"/>
        </w:rPr>
        <w:t xml:space="preserve">, 102(3), 228–239. </w:t>
      </w:r>
      <w:hyperlink r:id="rId40" w:history="1">
        <w:r w:rsidR="004538D5" w:rsidRPr="007F6B20">
          <w:rPr>
            <w:rStyle w:val="Hyperlink"/>
            <w:rFonts w:ascii="Times New Roman" w:hAnsi="Times New Roman" w:cs="Times New Roman"/>
            <w:sz w:val="24"/>
            <w:szCs w:val="24"/>
          </w:rPr>
          <w:t>https://doi.org/10.1016/S0013-4694(96)95176-0</w:t>
        </w:r>
      </w:hyperlink>
    </w:p>
    <w:p w14:paraId="4D72EE20" w14:textId="3461AB94" w:rsidR="004538D5" w:rsidRPr="004538D5" w:rsidRDefault="004D0626" w:rsidP="00D52CD0">
      <w:pPr>
        <w:spacing w:after="0" w:line="276" w:lineRule="auto"/>
        <w:jc w:val="both"/>
        <w:rPr>
          <w:rFonts w:ascii="Times New Roman" w:hAnsi="Times New Roman" w:cs="Times New Roman"/>
          <w:sz w:val="24"/>
          <w:szCs w:val="24"/>
          <w:lang w:val="de-DE"/>
        </w:rPr>
      </w:pPr>
      <w:r w:rsidRPr="007F6B20">
        <w:rPr>
          <w:rFonts w:ascii="Times New Roman" w:hAnsi="Times New Roman" w:cs="Times New Roman"/>
          <w:sz w:val="24"/>
          <w:szCs w:val="24"/>
        </w:rPr>
        <w:t xml:space="preserve">[405] Scholkmann, F., Kleiser, S., Metz, A. J., Zimmermann, R., Pavia, J. M., Wolf, M., &amp; Wolf, U. (2014). </w:t>
      </w:r>
      <w:r w:rsidRPr="00BD77A1">
        <w:rPr>
          <w:rFonts w:ascii="Times New Roman" w:hAnsi="Times New Roman" w:cs="Times New Roman"/>
          <w:sz w:val="24"/>
          <w:szCs w:val="24"/>
        </w:rPr>
        <w:t xml:space="preserve">A review on continuous wave functional near-infrared spectroscopy and imaging instrumentation and methodology. </w:t>
      </w:r>
      <w:r w:rsidRPr="00BD77A1">
        <w:rPr>
          <w:rFonts w:ascii="Times New Roman" w:hAnsi="Times New Roman" w:cs="Times New Roman"/>
          <w:i/>
          <w:iCs/>
          <w:sz w:val="24"/>
          <w:szCs w:val="24"/>
          <w:lang w:val="de-DE"/>
        </w:rPr>
        <w:t>NeuroImage</w:t>
      </w:r>
      <w:r w:rsidRPr="00BD77A1">
        <w:rPr>
          <w:rFonts w:ascii="Times New Roman" w:hAnsi="Times New Roman" w:cs="Times New Roman"/>
          <w:sz w:val="24"/>
          <w:szCs w:val="24"/>
          <w:lang w:val="de-DE"/>
        </w:rPr>
        <w:t xml:space="preserve">, 85, 6–27. </w:t>
      </w:r>
      <w:hyperlink r:id="rId41" w:history="1">
        <w:r w:rsidR="004538D5" w:rsidRPr="00221CAF">
          <w:rPr>
            <w:rStyle w:val="Hyperlink"/>
            <w:rFonts w:ascii="Times New Roman" w:hAnsi="Times New Roman" w:cs="Times New Roman"/>
            <w:sz w:val="24"/>
            <w:szCs w:val="24"/>
            <w:lang w:val="de-DE"/>
          </w:rPr>
          <w:t>https://doi.org/10.1016/j.neuroimage.2013.05.004</w:t>
        </w:r>
      </w:hyperlink>
    </w:p>
    <w:p w14:paraId="189E928F" w14:textId="21690826" w:rsidR="004538D5"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lang w:val="de-DE"/>
        </w:rPr>
        <w:lastRenderedPageBreak/>
        <w:t xml:space="preserve">[406] Huigen, E., Peper, A., &amp; Grimbergen, C. A. (2002). </w:t>
      </w:r>
      <w:r w:rsidRPr="00BD77A1">
        <w:rPr>
          <w:rFonts w:ascii="Times New Roman" w:hAnsi="Times New Roman" w:cs="Times New Roman"/>
          <w:sz w:val="24"/>
          <w:szCs w:val="24"/>
        </w:rPr>
        <w:t xml:space="preserve">Investigation into the origin of the noise of surface electrodes. </w:t>
      </w:r>
      <w:r w:rsidRPr="00BD77A1">
        <w:rPr>
          <w:rFonts w:ascii="Times New Roman" w:hAnsi="Times New Roman" w:cs="Times New Roman"/>
          <w:i/>
          <w:iCs/>
          <w:sz w:val="24"/>
          <w:szCs w:val="24"/>
        </w:rPr>
        <w:t>Medical and Biological Engineering and Computing</w:t>
      </w:r>
      <w:r w:rsidRPr="00BD77A1">
        <w:rPr>
          <w:rFonts w:ascii="Times New Roman" w:hAnsi="Times New Roman" w:cs="Times New Roman"/>
          <w:sz w:val="24"/>
          <w:szCs w:val="24"/>
        </w:rPr>
        <w:t xml:space="preserve">, 40(3), 332–338. </w:t>
      </w:r>
      <w:hyperlink r:id="rId42" w:history="1">
        <w:r w:rsidR="004538D5" w:rsidRPr="00221CAF">
          <w:rPr>
            <w:rStyle w:val="Hyperlink"/>
            <w:rFonts w:ascii="Times New Roman" w:hAnsi="Times New Roman" w:cs="Times New Roman"/>
            <w:sz w:val="24"/>
            <w:szCs w:val="24"/>
          </w:rPr>
          <w:t>https://doi.org/10.1007/BF02344216</w:t>
        </w:r>
      </w:hyperlink>
    </w:p>
    <w:p w14:paraId="5A45C8C8" w14:textId="6F4AF258" w:rsidR="004538D5"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[407] Fetz, E. E. (2007). Volitional control of neural activity: implications for brain-computer interfaces. </w:t>
      </w:r>
      <w:r w:rsidRPr="00BD77A1">
        <w:rPr>
          <w:rFonts w:ascii="Times New Roman" w:hAnsi="Times New Roman" w:cs="Times New Roman"/>
          <w:i/>
          <w:iCs/>
          <w:sz w:val="24"/>
          <w:szCs w:val="24"/>
        </w:rPr>
        <w:t>Journal of Physiology</w:t>
      </w:r>
      <w:r w:rsidRPr="00BD77A1">
        <w:rPr>
          <w:rFonts w:ascii="Times New Roman" w:hAnsi="Times New Roman" w:cs="Times New Roman"/>
          <w:sz w:val="24"/>
          <w:szCs w:val="24"/>
        </w:rPr>
        <w:t xml:space="preserve">, 579(3), 571–579. </w:t>
      </w:r>
      <w:hyperlink r:id="rId43" w:history="1">
        <w:r w:rsidR="004538D5" w:rsidRPr="00221CAF">
          <w:rPr>
            <w:rStyle w:val="Hyperlink"/>
            <w:rFonts w:ascii="Times New Roman" w:hAnsi="Times New Roman" w:cs="Times New Roman"/>
            <w:sz w:val="24"/>
            <w:szCs w:val="24"/>
          </w:rPr>
          <w:t>https://doi.org/10.1113/jphysiol.2006.127142</w:t>
        </w:r>
      </w:hyperlink>
    </w:p>
    <w:p w14:paraId="57C515E2" w14:textId="18145CE2" w:rsidR="004538D5"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[408] Hairston, W. D., Whitaker, K. W., Ries, A. J., Vettel, J. M., Bradford, J. C., Kerick, S. E., &amp; McDowell, K. (2014). Usability of four commercially-oriented EEG systems. </w:t>
      </w:r>
      <w:r w:rsidRPr="00BD77A1">
        <w:rPr>
          <w:rFonts w:ascii="Times New Roman" w:hAnsi="Times New Roman" w:cs="Times New Roman"/>
          <w:i/>
          <w:iCs/>
          <w:sz w:val="24"/>
          <w:szCs w:val="24"/>
        </w:rPr>
        <w:t>Journal of Neural Engineering</w:t>
      </w:r>
      <w:r w:rsidRPr="00BD77A1">
        <w:rPr>
          <w:rFonts w:ascii="Times New Roman" w:hAnsi="Times New Roman" w:cs="Times New Roman"/>
          <w:sz w:val="24"/>
          <w:szCs w:val="24"/>
        </w:rPr>
        <w:t xml:space="preserve">, 11(4), 046018. </w:t>
      </w:r>
      <w:hyperlink r:id="rId44" w:history="1">
        <w:r w:rsidR="004538D5" w:rsidRPr="00221CAF">
          <w:rPr>
            <w:rStyle w:val="Hyperlink"/>
            <w:rFonts w:ascii="Times New Roman" w:hAnsi="Times New Roman" w:cs="Times New Roman"/>
            <w:sz w:val="24"/>
            <w:szCs w:val="24"/>
          </w:rPr>
          <w:t>https://doi.org/10.1088/1741-2560/11/4/046018</w:t>
        </w:r>
      </w:hyperlink>
    </w:p>
    <w:p w14:paraId="696E85EE" w14:textId="4CC1C69A" w:rsidR="004538D5"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[409] Musk, E., &amp; Neuralink. (2019). An integrated brain-machine interface platform with thousands of channels. </w:t>
      </w:r>
      <w:r w:rsidRPr="00BD77A1">
        <w:rPr>
          <w:rFonts w:ascii="Times New Roman" w:hAnsi="Times New Roman" w:cs="Times New Roman"/>
          <w:i/>
          <w:iCs/>
          <w:sz w:val="24"/>
          <w:szCs w:val="24"/>
        </w:rPr>
        <w:t>Journal of Medical Internet Research</w:t>
      </w:r>
      <w:r w:rsidRPr="00BD77A1">
        <w:rPr>
          <w:rFonts w:ascii="Times New Roman" w:hAnsi="Times New Roman" w:cs="Times New Roman"/>
          <w:sz w:val="24"/>
          <w:szCs w:val="24"/>
        </w:rPr>
        <w:t xml:space="preserve">, 21(10), e16194. </w:t>
      </w:r>
      <w:hyperlink r:id="rId45" w:history="1">
        <w:r w:rsidR="004538D5" w:rsidRPr="00221CAF">
          <w:rPr>
            <w:rStyle w:val="Hyperlink"/>
            <w:rFonts w:ascii="Times New Roman" w:hAnsi="Times New Roman" w:cs="Times New Roman"/>
            <w:sz w:val="24"/>
            <w:szCs w:val="24"/>
          </w:rPr>
          <w:t>https://doi.org/10.2196/16194</w:t>
        </w:r>
      </w:hyperlink>
    </w:p>
    <w:p w14:paraId="24BB3DD2" w14:textId="62596D67" w:rsidR="004538D5"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[410] Jung, T. P., Makeig, S., Humphries, C., Lee, T. W., McKeown, M. J., Iragui, V., &amp; Sejnowski, T. J. (2000). Removing electroencephalographic artifacts by blind source separation. </w:t>
      </w:r>
      <w:r w:rsidRPr="00BD77A1">
        <w:rPr>
          <w:rFonts w:ascii="Times New Roman" w:hAnsi="Times New Roman" w:cs="Times New Roman"/>
          <w:i/>
          <w:iCs/>
          <w:sz w:val="24"/>
          <w:szCs w:val="24"/>
        </w:rPr>
        <w:t>Psychophysiology</w:t>
      </w:r>
      <w:r w:rsidRPr="00BD77A1">
        <w:rPr>
          <w:rFonts w:ascii="Times New Roman" w:hAnsi="Times New Roman" w:cs="Times New Roman"/>
          <w:sz w:val="24"/>
          <w:szCs w:val="24"/>
        </w:rPr>
        <w:t xml:space="preserve">, 37(2), 163–178. </w:t>
      </w:r>
      <w:hyperlink r:id="rId46" w:history="1">
        <w:r w:rsidR="004538D5" w:rsidRPr="00221CAF">
          <w:rPr>
            <w:rStyle w:val="Hyperlink"/>
            <w:rFonts w:ascii="Times New Roman" w:hAnsi="Times New Roman" w:cs="Times New Roman"/>
            <w:sz w:val="24"/>
            <w:szCs w:val="24"/>
          </w:rPr>
          <w:t>https://doi.org/10.1111/1469-8986.3720163</w:t>
        </w:r>
      </w:hyperlink>
    </w:p>
    <w:p w14:paraId="365AC198" w14:textId="77777777" w:rsidR="004538D5" w:rsidRPr="00C30C52" w:rsidRDefault="004D0626" w:rsidP="00D52CD0">
      <w:pPr>
        <w:spacing w:after="0" w:line="276" w:lineRule="auto"/>
        <w:jc w:val="both"/>
        <w:rPr>
          <w:rFonts w:ascii="Times New Roman" w:hAnsi="Times New Roman" w:cs="Times New Roman"/>
          <w:sz w:val="24"/>
          <w:szCs w:val="24"/>
          <w:lang w:val="de-DE"/>
        </w:rPr>
      </w:pPr>
      <w:r w:rsidRPr="00BD77A1">
        <w:rPr>
          <w:rFonts w:ascii="Times New Roman" w:hAnsi="Times New Roman" w:cs="Times New Roman"/>
          <w:sz w:val="24"/>
          <w:szCs w:val="24"/>
          <w:lang w:val="de-DE"/>
        </w:rPr>
        <w:t xml:space="preserve">[501] Jung, T. P., et al. </w:t>
      </w:r>
      <w:r w:rsidRPr="00BD77A1">
        <w:rPr>
          <w:rFonts w:ascii="Times New Roman" w:hAnsi="Times New Roman" w:cs="Times New Roman"/>
          <w:sz w:val="24"/>
          <w:szCs w:val="24"/>
        </w:rPr>
        <w:t xml:space="preserve">(2000). Removing electroencephalographic artifacts by blind source separation. </w:t>
      </w:r>
      <w:r w:rsidRPr="00BD77A1">
        <w:rPr>
          <w:rFonts w:ascii="Times New Roman" w:hAnsi="Times New Roman" w:cs="Times New Roman"/>
          <w:i/>
          <w:iCs/>
          <w:sz w:val="24"/>
          <w:szCs w:val="24"/>
          <w:lang w:val="de-DE"/>
        </w:rPr>
        <w:t>Psychophysiology</w:t>
      </w:r>
      <w:r w:rsidRPr="00BD77A1">
        <w:rPr>
          <w:rFonts w:ascii="Times New Roman" w:hAnsi="Times New Roman" w:cs="Times New Roman"/>
          <w:sz w:val="24"/>
          <w:szCs w:val="24"/>
          <w:lang w:val="de-DE"/>
        </w:rPr>
        <w:t>, 37(2), 163–178.</w:t>
      </w:r>
    </w:p>
    <w:p w14:paraId="4298550D" w14:textId="12ADE495" w:rsidR="004538D5" w:rsidRPr="004538D5" w:rsidRDefault="004D0626" w:rsidP="00D52CD0">
      <w:pPr>
        <w:spacing w:after="0" w:line="276" w:lineRule="auto"/>
        <w:jc w:val="both"/>
        <w:rPr>
          <w:rFonts w:ascii="Times New Roman" w:hAnsi="Times New Roman" w:cs="Times New Roman"/>
          <w:sz w:val="24"/>
          <w:szCs w:val="24"/>
          <w:lang w:val="de-DE"/>
        </w:rPr>
      </w:pPr>
      <w:r w:rsidRPr="00BD77A1">
        <w:rPr>
          <w:rFonts w:ascii="Times New Roman" w:hAnsi="Times New Roman" w:cs="Times New Roman"/>
          <w:sz w:val="24"/>
          <w:szCs w:val="24"/>
          <w:lang w:val="de-DE"/>
        </w:rPr>
        <w:t xml:space="preserve">[502] Samar, V. J., Bopardikar, A., Rao, R., &amp; Swartz, K. (1999). </w:t>
      </w:r>
      <w:r w:rsidRPr="00BD77A1">
        <w:rPr>
          <w:rFonts w:ascii="Times New Roman" w:hAnsi="Times New Roman" w:cs="Times New Roman"/>
          <w:sz w:val="24"/>
          <w:szCs w:val="24"/>
        </w:rPr>
        <w:t xml:space="preserve">Wavelet analysis of neuroelectric waveforms: A conceptual tutorial. </w:t>
      </w:r>
      <w:r w:rsidRPr="00BD77A1">
        <w:rPr>
          <w:rFonts w:ascii="Times New Roman" w:hAnsi="Times New Roman" w:cs="Times New Roman"/>
          <w:i/>
          <w:iCs/>
          <w:sz w:val="24"/>
          <w:szCs w:val="24"/>
        </w:rPr>
        <w:t>Brain and Language</w:t>
      </w:r>
      <w:r w:rsidRPr="00BD77A1">
        <w:rPr>
          <w:rFonts w:ascii="Times New Roman" w:hAnsi="Times New Roman" w:cs="Times New Roman"/>
          <w:sz w:val="24"/>
          <w:szCs w:val="24"/>
        </w:rPr>
        <w:t xml:space="preserve">, 66(1), 7–60. </w:t>
      </w:r>
      <w:hyperlink r:id="rId47" w:history="1">
        <w:r w:rsidR="004538D5" w:rsidRPr="004538D5">
          <w:rPr>
            <w:rStyle w:val="Hyperlink"/>
            <w:rFonts w:ascii="Times New Roman" w:hAnsi="Times New Roman" w:cs="Times New Roman"/>
            <w:sz w:val="24"/>
            <w:szCs w:val="24"/>
            <w:lang w:val="de-DE"/>
          </w:rPr>
          <w:t>https://doi.org/10.1006/brln.1998.2021</w:t>
        </w:r>
      </w:hyperlink>
    </w:p>
    <w:p w14:paraId="39DB386E" w14:textId="6B3DF2CB"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lang w:val="de-DE"/>
        </w:rPr>
        <w:t xml:space="preserve">[503] Niedermeyer, E., &amp; da Silva, F. L. (2005). </w:t>
      </w:r>
      <w:r w:rsidRPr="00BD77A1">
        <w:rPr>
          <w:rFonts w:ascii="Times New Roman" w:hAnsi="Times New Roman" w:cs="Times New Roman"/>
          <w:i/>
          <w:iCs/>
          <w:sz w:val="24"/>
          <w:szCs w:val="24"/>
        </w:rPr>
        <w:t>Electroencephalography: Basic principles, clinical applications, and related fields</w:t>
      </w:r>
      <w:r w:rsidRPr="00BD77A1">
        <w:rPr>
          <w:rFonts w:ascii="Times New Roman" w:hAnsi="Times New Roman" w:cs="Times New Roman"/>
          <w:sz w:val="24"/>
          <w:szCs w:val="24"/>
        </w:rPr>
        <w:t>. Lippincott Williams &amp; Wilkins.</w:t>
      </w:r>
    </w:p>
    <w:p w14:paraId="585BA2C9" w14:textId="67FA453A" w:rsidR="004538D5"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[504] Polich, J. (2007). Updating P300: An integrative theory of P3a and P3b. </w:t>
      </w:r>
      <w:r w:rsidRPr="00BD77A1">
        <w:rPr>
          <w:rFonts w:ascii="Times New Roman" w:hAnsi="Times New Roman" w:cs="Times New Roman"/>
          <w:i/>
          <w:iCs/>
          <w:sz w:val="24"/>
          <w:szCs w:val="24"/>
        </w:rPr>
        <w:t>Clinical Neurophysiology</w:t>
      </w:r>
      <w:r w:rsidRPr="00BD77A1">
        <w:rPr>
          <w:rFonts w:ascii="Times New Roman" w:hAnsi="Times New Roman" w:cs="Times New Roman"/>
          <w:sz w:val="24"/>
          <w:szCs w:val="24"/>
        </w:rPr>
        <w:t xml:space="preserve">, 118(10), 2128–2148. </w:t>
      </w:r>
      <w:hyperlink r:id="rId48" w:history="1">
        <w:r w:rsidR="004538D5" w:rsidRPr="00221CAF">
          <w:rPr>
            <w:rStyle w:val="Hyperlink"/>
            <w:rFonts w:ascii="Times New Roman" w:hAnsi="Times New Roman" w:cs="Times New Roman"/>
            <w:sz w:val="24"/>
            <w:szCs w:val="24"/>
          </w:rPr>
          <w:t>https://doi.org/10.1016/j.clinph.2007.04.019</w:t>
        </w:r>
      </w:hyperlink>
    </w:p>
    <w:p w14:paraId="20596B74" w14:textId="08DC407E" w:rsidR="004538D5"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[505] Harmony, T. (2013). The functional significance of delta oscillations in cognitive processing. </w:t>
      </w:r>
      <w:r w:rsidRPr="00BD77A1">
        <w:rPr>
          <w:rFonts w:ascii="Times New Roman" w:hAnsi="Times New Roman" w:cs="Times New Roman"/>
          <w:i/>
          <w:iCs/>
          <w:sz w:val="24"/>
          <w:szCs w:val="24"/>
        </w:rPr>
        <w:t>Frontiers in Integrative Neuroscience</w:t>
      </w:r>
      <w:r w:rsidRPr="00BD77A1">
        <w:rPr>
          <w:rFonts w:ascii="Times New Roman" w:hAnsi="Times New Roman" w:cs="Times New Roman"/>
          <w:sz w:val="24"/>
          <w:szCs w:val="24"/>
        </w:rPr>
        <w:t xml:space="preserve">, 7, 83. </w:t>
      </w:r>
      <w:hyperlink r:id="rId49" w:history="1">
        <w:r w:rsidR="004538D5" w:rsidRPr="00221CAF">
          <w:rPr>
            <w:rStyle w:val="Hyperlink"/>
            <w:rFonts w:ascii="Times New Roman" w:hAnsi="Times New Roman" w:cs="Times New Roman"/>
            <w:sz w:val="24"/>
            <w:szCs w:val="24"/>
          </w:rPr>
          <w:t>https://doi.org/10.3389/fnint.2013.00083</w:t>
        </w:r>
      </w:hyperlink>
    </w:p>
    <w:p w14:paraId="3381DA88" w14:textId="77777777" w:rsidR="004538D5"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[506] Addison, P. S. (2017). </w:t>
      </w:r>
      <w:r w:rsidRPr="00BD77A1">
        <w:rPr>
          <w:rFonts w:ascii="Times New Roman" w:hAnsi="Times New Roman" w:cs="Times New Roman"/>
          <w:i/>
          <w:iCs/>
          <w:sz w:val="24"/>
          <w:szCs w:val="24"/>
        </w:rPr>
        <w:t>The Illustrated Wavelet Transform Handbook: Introductory Theory and Applications in Science, Engineering, Medicine and Finance</w:t>
      </w:r>
      <w:r w:rsidRPr="00BD77A1">
        <w:rPr>
          <w:rFonts w:ascii="Times New Roman" w:hAnsi="Times New Roman" w:cs="Times New Roman"/>
          <w:sz w:val="24"/>
          <w:szCs w:val="24"/>
        </w:rPr>
        <w:t>. CRC press.</w:t>
      </w:r>
    </w:p>
    <w:p w14:paraId="66665D63" w14:textId="3BA98A8D" w:rsidR="004538D5" w:rsidRDefault="004D0626" w:rsidP="00D52CD0">
      <w:pPr>
        <w:spacing w:after="0" w:line="276" w:lineRule="auto"/>
        <w:jc w:val="both"/>
        <w:rPr>
          <w:rFonts w:ascii="Times New Roman" w:hAnsi="Times New Roman" w:cs="Times New Roman"/>
          <w:sz w:val="24"/>
          <w:szCs w:val="24"/>
        </w:rPr>
      </w:pPr>
      <w:r w:rsidRPr="00C30C52">
        <w:rPr>
          <w:rFonts w:ascii="Times New Roman" w:hAnsi="Times New Roman" w:cs="Times New Roman"/>
          <w:sz w:val="24"/>
          <w:szCs w:val="24"/>
        </w:rPr>
        <w:t xml:space="preserve">[507] Ramoser, H., Müller-Gerking, J., &amp; Pfurtscheller, G. (2000). </w:t>
      </w:r>
      <w:r w:rsidRPr="00BD77A1">
        <w:rPr>
          <w:rFonts w:ascii="Times New Roman" w:hAnsi="Times New Roman" w:cs="Times New Roman"/>
          <w:sz w:val="24"/>
          <w:szCs w:val="24"/>
        </w:rPr>
        <w:t xml:space="preserve">Optimal spatial filtering of single trial EEG during imagined hand movement. </w:t>
      </w:r>
      <w:r w:rsidRPr="00BD77A1">
        <w:rPr>
          <w:rFonts w:ascii="Times New Roman" w:hAnsi="Times New Roman" w:cs="Times New Roman"/>
          <w:i/>
          <w:iCs/>
          <w:sz w:val="24"/>
          <w:szCs w:val="24"/>
        </w:rPr>
        <w:t>IEEE Transactions on Rehabilitation Engineering</w:t>
      </w:r>
      <w:r w:rsidRPr="00BD77A1">
        <w:rPr>
          <w:rFonts w:ascii="Times New Roman" w:hAnsi="Times New Roman" w:cs="Times New Roman"/>
          <w:sz w:val="24"/>
          <w:szCs w:val="24"/>
        </w:rPr>
        <w:t xml:space="preserve">, 8(4), 441–446. </w:t>
      </w:r>
      <w:hyperlink r:id="rId50" w:history="1">
        <w:r w:rsidR="004538D5" w:rsidRPr="00221CAF">
          <w:rPr>
            <w:rStyle w:val="Hyperlink"/>
            <w:rFonts w:ascii="Times New Roman" w:hAnsi="Times New Roman" w:cs="Times New Roman"/>
            <w:sz w:val="24"/>
            <w:szCs w:val="24"/>
          </w:rPr>
          <w:t>https://doi.org/10.1109/86.895946</w:t>
        </w:r>
      </w:hyperlink>
    </w:p>
    <w:p w14:paraId="46A0C386" w14:textId="3C824698" w:rsidR="004538D5"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[508] Lawhern, V. J., Solon, A. J., Waytowich, N. R., Gordon, S. M., Hung, C. P., &amp; Lance, B. J. (2018). EEGNet: A compact convolutional neural network for EEG-based brain–computer interfaces. </w:t>
      </w:r>
      <w:r w:rsidRPr="00BD77A1">
        <w:rPr>
          <w:rFonts w:ascii="Times New Roman" w:hAnsi="Times New Roman" w:cs="Times New Roman"/>
          <w:i/>
          <w:iCs/>
          <w:sz w:val="24"/>
          <w:szCs w:val="24"/>
        </w:rPr>
        <w:t>Journal of Neural Engineering</w:t>
      </w:r>
      <w:r w:rsidRPr="00BD77A1">
        <w:rPr>
          <w:rFonts w:ascii="Times New Roman" w:hAnsi="Times New Roman" w:cs="Times New Roman"/>
          <w:sz w:val="24"/>
          <w:szCs w:val="24"/>
        </w:rPr>
        <w:t xml:space="preserve">, 15(5), 056013. </w:t>
      </w:r>
      <w:hyperlink r:id="rId51" w:history="1">
        <w:r w:rsidR="004538D5" w:rsidRPr="00221CAF">
          <w:rPr>
            <w:rStyle w:val="Hyperlink"/>
            <w:rFonts w:ascii="Times New Roman" w:hAnsi="Times New Roman" w:cs="Times New Roman"/>
            <w:sz w:val="24"/>
            <w:szCs w:val="24"/>
          </w:rPr>
          <w:t>https://doi.org/10.1088/1741-2552/aace8c</w:t>
        </w:r>
      </w:hyperlink>
    </w:p>
    <w:p w14:paraId="2507285C" w14:textId="24C50311" w:rsidR="004538D5"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[601] Lotte, F., et al. (2018). A review of classification algorithms for EEG-based brain–computer interfaces: a 10 year update. </w:t>
      </w:r>
      <w:r w:rsidRPr="00BD77A1">
        <w:rPr>
          <w:rFonts w:ascii="Times New Roman" w:hAnsi="Times New Roman" w:cs="Times New Roman"/>
          <w:i/>
          <w:iCs/>
          <w:sz w:val="24"/>
          <w:szCs w:val="24"/>
        </w:rPr>
        <w:t>Journal of Neural Engineering</w:t>
      </w:r>
      <w:r w:rsidRPr="00BD77A1">
        <w:rPr>
          <w:rFonts w:ascii="Times New Roman" w:hAnsi="Times New Roman" w:cs="Times New Roman"/>
          <w:sz w:val="24"/>
          <w:szCs w:val="24"/>
        </w:rPr>
        <w:t xml:space="preserve">, 15(3), 031005. </w:t>
      </w:r>
      <w:hyperlink r:id="rId52" w:history="1">
        <w:r w:rsidR="004538D5" w:rsidRPr="00221CAF">
          <w:rPr>
            <w:rStyle w:val="Hyperlink"/>
            <w:rFonts w:ascii="Times New Roman" w:hAnsi="Times New Roman" w:cs="Times New Roman"/>
            <w:sz w:val="24"/>
            <w:szCs w:val="24"/>
          </w:rPr>
          <w:t>https://doi.org/10.1088/1741-2552/aab2f2</w:t>
        </w:r>
      </w:hyperlink>
    </w:p>
    <w:p w14:paraId="3295E0FF" w14:textId="77777777" w:rsidR="004538D5"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[602] Blankertz, B., et al. (2008). The Berlin Brain-Computer Interface: Machine learning based detection of user specific brain states. </w:t>
      </w:r>
      <w:r w:rsidRPr="00BD77A1">
        <w:rPr>
          <w:rFonts w:ascii="Times New Roman" w:hAnsi="Times New Roman" w:cs="Times New Roman"/>
          <w:i/>
          <w:iCs/>
          <w:sz w:val="24"/>
          <w:szCs w:val="24"/>
        </w:rPr>
        <w:t>Journal of Universal Computer Science</w:t>
      </w:r>
      <w:r w:rsidRPr="00BD77A1">
        <w:rPr>
          <w:rFonts w:ascii="Times New Roman" w:hAnsi="Times New Roman" w:cs="Times New Roman"/>
          <w:sz w:val="24"/>
          <w:szCs w:val="24"/>
        </w:rPr>
        <w:t>, 12(6), 581-607.</w:t>
      </w:r>
    </w:p>
    <w:p w14:paraId="0067D19D" w14:textId="465CA38B" w:rsidR="004538D5" w:rsidRPr="004538D5" w:rsidRDefault="004D0626" w:rsidP="00D52CD0">
      <w:pPr>
        <w:spacing w:after="0" w:line="276" w:lineRule="auto"/>
        <w:jc w:val="both"/>
        <w:rPr>
          <w:rFonts w:ascii="Times New Roman" w:hAnsi="Times New Roman" w:cs="Times New Roman"/>
          <w:sz w:val="24"/>
          <w:szCs w:val="24"/>
          <w:lang w:val="de-DE"/>
        </w:rPr>
      </w:pPr>
      <w:r w:rsidRPr="00BD77A1">
        <w:rPr>
          <w:rFonts w:ascii="Times New Roman" w:hAnsi="Times New Roman" w:cs="Times New Roman"/>
          <w:sz w:val="24"/>
          <w:szCs w:val="24"/>
        </w:rPr>
        <w:lastRenderedPageBreak/>
        <w:t xml:space="preserve">[603] Ang, K. K., et al. (2012). Filter Bank Common Spatial Pattern (FBCSP) in Brain-Computer Interface. </w:t>
      </w:r>
      <w:r w:rsidRPr="00BD77A1">
        <w:rPr>
          <w:rFonts w:ascii="Times New Roman" w:hAnsi="Times New Roman" w:cs="Times New Roman"/>
          <w:i/>
          <w:iCs/>
          <w:sz w:val="24"/>
          <w:szCs w:val="24"/>
        </w:rPr>
        <w:t>IEEE Transactions on Neural Systems and Rehabilitation Engineering</w:t>
      </w:r>
      <w:r w:rsidRPr="00BD77A1">
        <w:rPr>
          <w:rFonts w:ascii="Times New Roman" w:hAnsi="Times New Roman" w:cs="Times New Roman"/>
          <w:sz w:val="24"/>
          <w:szCs w:val="24"/>
        </w:rPr>
        <w:t xml:space="preserve">, 19(4), 1-12. </w:t>
      </w:r>
      <w:hyperlink r:id="rId53" w:history="1">
        <w:r w:rsidR="004538D5" w:rsidRPr="004538D5">
          <w:rPr>
            <w:rStyle w:val="Hyperlink"/>
            <w:rFonts w:ascii="Times New Roman" w:hAnsi="Times New Roman" w:cs="Times New Roman"/>
            <w:sz w:val="24"/>
            <w:szCs w:val="24"/>
            <w:lang w:val="de-DE"/>
          </w:rPr>
          <w:t>https://doi.org/10.1109/TNSRE.2011.2174889</w:t>
        </w:r>
      </w:hyperlink>
    </w:p>
    <w:p w14:paraId="26265A3E" w14:textId="77777777" w:rsidR="004538D5"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lang w:val="de-DE"/>
        </w:rPr>
        <w:t xml:space="preserve">[604] Müller-Putz, G. R., et al. </w:t>
      </w:r>
      <w:r w:rsidRPr="00BD77A1">
        <w:rPr>
          <w:rFonts w:ascii="Times New Roman" w:hAnsi="Times New Roman" w:cs="Times New Roman"/>
          <w:sz w:val="24"/>
          <w:szCs w:val="24"/>
        </w:rPr>
        <w:t xml:space="preserve">(2008). Machine learning for brain-computer interfaces. </w:t>
      </w:r>
      <w:r w:rsidRPr="00BD77A1">
        <w:rPr>
          <w:rFonts w:ascii="Times New Roman" w:hAnsi="Times New Roman" w:cs="Times New Roman"/>
          <w:i/>
          <w:iCs/>
          <w:sz w:val="24"/>
          <w:szCs w:val="24"/>
        </w:rPr>
        <w:t>IEEE Signal Processing Magazine</w:t>
      </w:r>
      <w:r w:rsidRPr="00BD77A1">
        <w:rPr>
          <w:rFonts w:ascii="Times New Roman" w:hAnsi="Times New Roman" w:cs="Times New Roman"/>
          <w:sz w:val="24"/>
          <w:szCs w:val="24"/>
        </w:rPr>
        <w:t>, 25(1), 41-50.</w:t>
      </w:r>
    </w:p>
    <w:p w14:paraId="041EA20F" w14:textId="77777777" w:rsidR="004538D5"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[605] Fauvel, S., et al. (2008). Naive Bayes classifiers for EEG classification in BCI applications. </w:t>
      </w:r>
      <w:r w:rsidRPr="00BD77A1">
        <w:rPr>
          <w:rFonts w:ascii="Times New Roman" w:hAnsi="Times New Roman" w:cs="Times New Roman"/>
          <w:i/>
          <w:iCs/>
          <w:sz w:val="24"/>
          <w:szCs w:val="24"/>
        </w:rPr>
        <w:t>Neurocomputing</w:t>
      </w:r>
      <w:r w:rsidRPr="00BD77A1">
        <w:rPr>
          <w:rFonts w:ascii="Times New Roman" w:hAnsi="Times New Roman" w:cs="Times New Roman"/>
          <w:sz w:val="24"/>
          <w:szCs w:val="24"/>
        </w:rPr>
        <w:t>, 71(16-18), 3395-3399.</w:t>
      </w:r>
    </w:p>
    <w:p w14:paraId="12CC38C5" w14:textId="77777777" w:rsidR="004538D5"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[606] Polikar, R. (2006). Ensemble based systems in decision making. </w:t>
      </w:r>
      <w:r w:rsidRPr="00BD77A1">
        <w:rPr>
          <w:rFonts w:ascii="Times New Roman" w:hAnsi="Times New Roman" w:cs="Times New Roman"/>
          <w:i/>
          <w:iCs/>
          <w:sz w:val="24"/>
          <w:szCs w:val="24"/>
        </w:rPr>
        <w:t>IEEE Circuits and Systems Magazine</w:t>
      </w:r>
      <w:r w:rsidRPr="00BD77A1">
        <w:rPr>
          <w:rFonts w:ascii="Times New Roman" w:hAnsi="Times New Roman" w:cs="Times New Roman"/>
          <w:sz w:val="24"/>
          <w:szCs w:val="24"/>
        </w:rPr>
        <w:t>, 6(3), 21-45.</w:t>
      </w:r>
    </w:p>
    <w:p w14:paraId="5B703796" w14:textId="5EB2F775"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[607] Pham, T., et al. (2020). Hybrid EEG-EMG brain-computer interface for motor imagery classification. </w:t>
      </w:r>
      <w:r w:rsidRPr="00BD77A1">
        <w:rPr>
          <w:rFonts w:ascii="Times New Roman" w:hAnsi="Times New Roman" w:cs="Times New Roman"/>
          <w:i/>
          <w:iCs/>
          <w:sz w:val="24"/>
          <w:szCs w:val="24"/>
        </w:rPr>
        <w:t>Biomedical Signal Processing and Control</w:t>
      </w:r>
      <w:r w:rsidRPr="00BD77A1">
        <w:rPr>
          <w:rFonts w:ascii="Times New Roman" w:hAnsi="Times New Roman" w:cs="Times New Roman"/>
          <w:sz w:val="24"/>
          <w:szCs w:val="24"/>
        </w:rPr>
        <w:t>, 58, 101838.</w:t>
      </w:r>
    </w:p>
    <w:p w14:paraId="31B93888" w14:textId="27CEF19A" w:rsidR="004538D5"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[608] Roy, Y., et al. (2020). Deep learning-based electroencephalography analysis: a systematic review. </w:t>
      </w:r>
      <w:r w:rsidRPr="00BD77A1">
        <w:rPr>
          <w:rFonts w:ascii="Times New Roman" w:hAnsi="Times New Roman" w:cs="Times New Roman"/>
          <w:i/>
          <w:iCs/>
          <w:sz w:val="24"/>
          <w:szCs w:val="24"/>
        </w:rPr>
        <w:t>Journal of Neural Engineering</w:t>
      </w:r>
      <w:r w:rsidRPr="00BD77A1">
        <w:rPr>
          <w:rFonts w:ascii="Times New Roman" w:hAnsi="Times New Roman" w:cs="Times New Roman"/>
          <w:sz w:val="24"/>
          <w:szCs w:val="24"/>
        </w:rPr>
        <w:t xml:space="preserve">, 17(4), 041001. </w:t>
      </w:r>
      <w:hyperlink r:id="rId54" w:history="1">
        <w:r w:rsidR="004538D5" w:rsidRPr="00221CAF">
          <w:rPr>
            <w:rStyle w:val="Hyperlink"/>
            <w:rFonts w:ascii="Times New Roman" w:hAnsi="Times New Roman" w:cs="Times New Roman"/>
            <w:sz w:val="24"/>
            <w:szCs w:val="24"/>
          </w:rPr>
          <w:t>https://doi.org/10.1088/1741-2552/ab279a</w:t>
        </w:r>
      </w:hyperlink>
    </w:p>
    <w:p w14:paraId="63F4AC57" w14:textId="0F14F2F4"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[609] Zhang, Y., et al. (2019). EEG-based emotion recognition using hybrid CNN and LSTM networks. </w:t>
      </w:r>
      <w:r w:rsidRPr="00BD77A1">
        <w:rPr>
          <w:rFonts w:ascii="Times New Roman" w:hAnsi="Times New Roman" w:cs="Times New Roman"/>
          <w:i/>
          <w:iCs/>
          <w:sz w:val="24"/>
          <w:szCs w:val="24"/>
        </w:rPr>
        <w:t>IEEE Access</w:t>
      </w:r>
      <w:r w:rsidRPr="00BD77A1">
        <w:rPr>
          <w:rFonts w:ascii="Times New Roman" w:hAnsi="Times New Roman" w:cs="Times New Roman"/>
          <w:sz w:val="24"/>
          <w:szCs w:val="24"/>
        </w:rPr>
        <w:t>, 7, 117327-117336.</w:t>
      </w:r>
    </w:p>
    <w:p w14:paraId="3C846DD5" w14:textId="44ECB21A"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[610] Gao, W., et al. (2019). A review of deep learning-based EEG analysis: applications and challenges. </w:t>
      </w:r>
      <w:r w:rsidRPr="00BD77A1">
        <w:rPr>
          <w:rFonts w:ascii="Times New Roman" w:hAnsi="Times New Roman" w:cs="Times New Roman"/>
          <w:i/>
          <w:iCs/>
          <w:sz w:val="24"/>
          <w:szCs w:val="24"/>
        </w:rPr>
        <w:t>Biomedical Signal Processing and Control</w:t>
      </w:r>
      <w:r w:rsidRPr="00BD77A1">
        <w:rPr>
          <w:rFonts w:ascii="Times New Roman" w:hAnsi="Times New Roman" w:cs="Times New Roman"/>
          <w:sz w:val="24"/>
          <w:szCs w:val="24"/>
        </w:rPr>
        <w:t>, 52, 101628.</w:t>
      </w:r>
    </w:p>
    <w:p w14:paraId="3F765141" w14:textId="47795774"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[611] Wolpaw, J. R., et al. (2002). Brain-computer interfaces: principles and practice. </w:t>
      </w:r>
      <w:r w:rsidRPr="00BD77A1">
        <w:rPr>
          <w:rFonts w:ascii="Times New Roman" w:hAnsi="Times New Roman" w:cs="Times New Roman"/>
          <w:i/>
          <w:iCs/>
          <w:sz w:val="24"/>
          <w:szCs w:val="24"/>
        </w:rPr>
        <w:t>Oxford University Press</w:t>
      </w:r>
      <w:r w:rsidRPr="00BD77A1">
        <w:rPr>
          <w:rFonts w:ascii="Times New Roman" w:hAnsi="Times New Roman" w:cs="Times New Roman"/>
          <w:sz w:val="24"/>
          <w:szCs w:val="24"/>
        </w:rPr>
        <w:t>.</w:t>
      </w:r>
    </w:p>
    <w:p w14:paraId="373D847E" w14:textId="6329496C"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[701] Wolpaw, J. R., et al. (2012). Brain-computer interfaces: principles and practice. </w:t>
      </w:r>
      <w:r w:rsidRPr="00BD77A1">
        <w:rPr>
          <w:rFonts w:ascii="Times New Roman" w:hAnsi="Times New Roman" w:cs="Times New Roman"/>
          <w:i/>
          <w:iCs/>
          <w:sz w:val="24"/>
          <w:szCs w:val="24"/>
        </w:rPr>
        <w:t>Oxford University Press</w:t>
      </w:r>
      <w:r w:rsidRPr="00BD77A1">
        <w:rPr>
          <w:rFonts w:ascii="Times New Roman" w:hAnsi="Times New Roman" w:cs="Times New Roman"/>
          <w:sz w:val="24"/>
          <w:szCs w:val="24"/>
        </w:rPr>
        <w:t>.</w:t>
      </w:r>
    </w:p>
    <w:p w14:paraId="4E10A4AC" w14:textId="14F5D5E6"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[702] Lebedev, M. A., &amp; Nicolelis, M. A. (2017). Brain-machine interfaces: from basic science to neuroprostheses and neurorehabilitation. </w:t>
      </w:r>
      <w:r w:rsidRPr="00BD77A1">
        <w:rPr>
          <w:rFonts w:ascii="Times New Roman" w:hAnsi="Times New Roman" w:cs="Times New Roman"/>
          <w:i/>
          <w:iCs/>
          <w:sz w:val="24"/>
          <w:szCs w:val="24"/>
        </w:rPr>
        <w:t>Physiological Reviews</w:t>
      </w:r>
      <w:r w:rsidRPr="00BD77A1">
        <w:rPr>
          <w:rFonts w:ascii="Times New Roman" w:hAnsi="Times New Roman" w:cs="Times New Roman"/>
          <w:sz w:val="24"/>
          <w:szCs w:val="24"/>
        </w:rPr>
        <w:t>, 97(2), 767-837.</w:t>
      </w:r>
    </w:p>
    <w:p w14:paraId="6F8A3E96" w14:textId="5CF13CE2"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[703] Birbaumer, N. (2006). Breaking the silence: brain-computer interfaces (BCI) for communication and motor control. </w:t>
      </w:r>
      <w:r w:rsidRPr="00BD77A1">
        <w:rPr>
          <w:rFonts w:ascii="Times New Roman" w:hAnsi="Times New Roman" w:cs="Times New Roman"/>
          <w:i/>
          <w:iCs/>
          <w:sz w:val="24"/>
          <w:szCs w:val="24"/>
        </w:rPr>
        <w:t>Psychophysiology</w:t>
      </w:r>
      <w:r w:rsidRPr="00BD77A1">
        <w:rPr>
          <w:rFonts w:ascii="Times New Roman" w:hAnsi="Times New Roman" w:cs="Times New Roman"/>
          <w:sz w:val="24"/>
          <w:szCs w:val="24"/>
        </w:rPr>
        <w:t>, 43(6), 517-532.</w:t>
      </w:r>
    </w:p>
    <w:p w14:paraId="258FF41C" w14:textId="42FBAFB8"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[704] Coyle, D., Ward, T., &amp; McDarby, G. (2012). Brain–computer interface for next-generation stroke rehabilitation. </w:t>
      </w:r>
      <w:r w:rsidRPr="00BD77A1">
        <w:rPr>
          <w:rFonts w:ascii="Times New Roman" w:hAnsi="Times New Roman" w:cs="Times New Roman"/>
          <w:i/>
          <w:iCs/>
          <w:sz w:val="24"/>
          <w:szCs w:val="24"/>
        </w:rPr>
        <w:t>IEEE Engineering in Medicine and Biology Magazine</w:t>
      </w:r>
      <w:r w:rsidRPr="00BD77A1">
        <w:rPr>
          <w:rFonts w:ascii="Times New Roman" w:hAnsi="Times New Roman" w:cs="Times New Roman"/>
          <w:sz w:val="24"/>
          <w:szCs w:val="24"/>
        </w:rPr>
        <w:t>, 27(5), 64-71.</w:t>
      </w:r>
    </w:p>
    <w:p w14:paraId="1E949424" w14:textId="73629A96"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[705] Kuhlmann, L., et al. (2018). Epilepsy detection and prediction: A review of the literature and challenges. </w:t>
      </w:r>
      <w:r w:rsidRPr="00BD77A1">
        <w:rPr>
          <w:rFonts w:ascii="Times New Roman" w:hAnsi="Times New Roman" w:cs="Times New Roman"/>
          <w:i/>
          <w:iCs/>
          <w:sz w:val="24"/>
          <w:szCs w:val="24"/>
        </w:rPr>
        <w:t>IEEE Reviews in Biomedical Engineering</w:t>
      </w:r>
      <w:r w:rsidRPr="00BD77A1">
        <w:rPr>
          <w:rFonts w:ascii="Times New Roman" w:hAnsi="Times New Roman" w:cs="Times New Roman"/>
          <w:sz w:val="24"/>
          <w:szCs w:val="24"/>
        </w:rPr>
        <w:t>, 11, 163-180.</w:t>
      </w:r>
    </w:p>
    <w:p w14:paraId="4503E4DF" w14:textId="034F90EB"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[706] Lin, C. T., et al. (2010). EEG-based vigilance measurement in the driving environment. </w:t>
      </w:r>
      <w:r w:rsidRPr="00BD77A1">
        <w:rPr>
          <w:rFonts w:ascii="Times New Roman" w:hAnsi="Times New Roman" w:cs="Times New Roman"/>
          <w:i/>
          <w:iCs/>
          <w:sz w:val="24"/>
          <w:szCs w:val="24"/>
        </w:rPr>
        <w:t>International Journal of Neural Systems</w:t>
      </w:r>
      <w:r w:rsidRPr="00BD77A1">
        <w:rPr>
          <w:rFonts w:ascii="Times New Roman" w:hAnsi="Times New Roman" w:cs="Times New Roman"/>
          <w:sz w:val="24"/>
          <w:szCs w:val="24"/>
        </w:rPr>
        <w:t>, 20(3), 173-181.</w:t>
      </w:r>
    </w:p>
    <w:p w14:paraId="417016E7" w14:textId="5E4D51B0"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[707] Koelstra, S., et al. (2012). DEAP: A database for emotion analysis using physiological signals. </w:t>
      </w:r>
      <w:r w:rsidRPr="00BD77A1">
        <w:rPr>
          <w:rFonts w:ascii="Times New Roman" w:hAnsi="Times New Roman" w:cs="Times New Roman"/>
          <w:i/>
          <w:iCs/>
          <w:sz w:val="24"/>
          <w:szCs w:val="24"/>
        </w:rPr>
        <w:t>IEEE Transactions on Affective Computing</w:t>
      </w:r>
      <w:r w:rsidRPr="00BD77A1">
        <w:rPr>
          <w:rFonts w:ascii="Times New Roman" w:hAnsi="Times New Roman" w:cs="Times New Roman"/>
          <w:sz w:val="24"/>
          <w:szCs w:val="24"/>
        </w:rPr>
        <w:t>, 3(1), 18-31.</w:t>
      </w:r>
    </w:p>
    <w:p w14:paraId="042B783C" w14:textId="5A9E23BD"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[708] Hammond, D. C. (2011). What is neurofeedback: An update. </w:t>
      </w:r>
      <w:r w:rsidRPr="00BD77A1">
        <w:rPr>
          <w:rFonts w:ascii="Times New Roman" w:hAnsi="Times New Roman" w:cs="Times New Roman"/>
          <w:i/>
          <w:iCs/>
          <w:sz w:val="24"/>
          <w:szCs w:val="24"/>
        </w:rPr>
        <w:t>Journal of Neurotherapy</w:t>
      </w:r>
      <w:r w:rsidRPr="00BD77A1">
        <w:rPr>
          <w:rFonts w:ascii="Times New Roman" w:hAnsi="Times New Roman" w:cs="Times New Roman"/>
          <w:sz w:val="24"/>
          <w:szCs w:val="24"/>
        </w:rPr>
        <w:t>, 15(4), 305-336.</w:t>
      </w:r>
    </w:p>
    <w:p w14:paraId="12B040E2" w14:textId="199A6BCB"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[709] Nijholt, A. (2011). Brain-computer interfaces for games. In </w:t>
      </w:r>
      <w:r w:rsidRPr="00BD77A1">
        <w:rPr>
          <w:rFonts w:ascii="Times New Roman" w:hAnsi="Times New Roman" w:cs="Times New Roman"/>
          <w:i/>
          <w:iCs/>
          <w:sz w:val="24"/>
          <w:szCs w:val="24"/>
        </w:rPr>
        <w:t>Entertainment Computing</w:t>
      </w:r>
      <w:r w:rsidRPr="00BD77A1">
        <w:rPr>
          <w:rFonts w:ascii="Times New Roman" w:hAnsi="Times New Roman" w:cs="Times New Roman"/>
          <w:sz w:val="24"/>
          <w:szCs w:val="24"/>
        </w:rPr>
        <w:t xml:space="preserve"> (pp. 1-15). Springer.</w:t>
      </w:r>
    </w:p>
    <w:p w14:paraId="0EB5E297" w14:textId="542612E7"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[710] Lécuyer, A., et al. (2008). Brain-computer interfaces, virtual reality, and videogames. </w:t>
      </w:r>
      <w:r w:rsidRPr="00BD77A1">
        <w:rPr>
          <w:rFonts w:ascii="Times New Roman" w:hAnsi="Times New Roman" w:cs="Times New Roman"/>
          <w:i/>
          <w:iCs/>
          <w:sz w:val="24"/>
          <w:szCs w:val="24"/>
        </w:rPr>
        <w:t>Computer</w:t>
      </w:r>
      <w:r w:rsidRPr="00BD77A1">
        <w:rPr>
          <w:rFonts w:ascii="Times New Roman" w:hAnsi="Times New Roman" w:cs="Times New Roman"/>
          <w:sz w:val="24"/>
          <w:szCs w:val="24"/>
        </w:rPr>
        <w:t>, 41(10), 66-72.</w:t>
      </w:r>
    </w:p>
    <w:p w14:paraId="72C26F14" w14:textId="53AFFEAF"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[711] Rezeika, A., et al. (2018). Brain-computer interface spellers: a review. </w:t>
      </w:r>
      <w:r w:rsidRPr="00BD77A1">
        <w:rPr>
          <w:rFonts w:ascii="Times New Roman" w:hAnsi="Times New Roman" w:cs="Times New Roman"/>
          <w:i/>
          <w:iCs/>
          <w:sz w:val="24"/>
          <w:szCs w:val="24"/>
        </w:rPr>
        <w:t>Brain Sciences</w:t>
      </w:r>
      <w:r w:rsidRPr="00BD77A1">
        <w:rPr>
          <w:rFonts w:ascii="Times New Roman" w:hAnsi="Times New Roman" w:cs="Times New Roman"/>
          <w:sz w:val="24"/>
          <w:szCs w:val="24"/>
        </w:rPr>
        <w:t>, 8(4), 57.</w:t>
      </w:r>
    </w:p>
    <w:p w14:paraId="282C4342" w14:textId="21CA6674"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lastRenderedPageBreak/>
        <w:t xml:space="preserve">[712] Roy, R. N., et al. (2020). Brain–computer interfaces: the hardware to the software. </w:t>
      </w:r>
      <w:r w:rsidRPr="00BD77A1">
        <w:rPr>
          <w:rFonts w:ascii="Times New Roman" w:hAnsi="Times New Roman" w:cs="Times New Roman"/>
          <w:i/>
          <w:iCs/>
          <w:sz w:val="24"/>
          <w:szCs w:val="24"/>
        </w:rPr>
        <w:t>Frontiers in Systems Neuroscience</w:t>
      </w:r>
      <w:r w:rsidRPr="00BD77A1">
        <w:rPr>
          <w:rFonts w:ascii="Times New Roman" w:hAnsi="Times New Roman" w:cs="Times New Roman"/>
          <w:sz w:val="24"/>
          <w:szCs w:val="24"/>
        </w:rPr>
        <w:t>, 14, 72.</w:t>
      </w:r>
    </w:p>
    <w:p w14:paraId="451D1185" w14:textId="6CC932AD"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[713] Grafsgaard, J. F., et al. (2014). Multimodal sensing for adaptive learning: a review. </w:t>
      </w:r>
      <w:r w:rsidRPr="00BD77A1">
        <w:rPr>
          <w:rFonts w:ascii="Times New Roman" w:hAnsi="Times New Roman" w:cs="Times New Roman"/>
          <w:i/>
          <w:iCs/>
          <w:sz w:val="24"/>
          <w:szCs w:val="24"/>
        </w:rPr>
        <w:t>Journal of Learning Analytics</w:t>
      </w:r>
      <w:r w:rsidRPr="00BD77A1">
        <w:rPr>
          <w:rFonts w:ascii="Times New Roman" w:hAnsi="Times New Roman" w:cs="Times New Roman"/>
          <w:sz w:val="24"/>
          <w:szCs w:val="24"/>
        </w:rPr>
        <w:t>, 1(2), 161-178.</w:t>
      </w:r>
    </w:p>
    <w:p w14:paraId="0735ED4B" w14:textId="7DA9FC13"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[714] Rao, R. P. N. (2013). Brain-computer interfacing: an introduction. </w:t>
      </w:r>
      <w:r w:rsidRPr="00BD77A1">
        <w:rPr>
          <w:rFonts w:ascii="Times New Roman" w:hAnsi="Times New Roman" w:cs="Times New Roman"/>
          <w:i/>
          <w:iCs/>
          <w:sz w:val="24"/>
          <w:szCs w:val="24"/>
        </w:rPr>
        <w:t>Cambridge University Press</w:t>
      </w:r>
      <w:r w:rsidRPr="00BD77A1">
        <w:rPr>
          <w:rFonts w:ascii="Times New Roman" w:hAnsi="Times New Roman" w:cs="Times New Roman"/>
          <w:sz w:val="24"/>
          <w:szCs w:val="24"/>
        </w:rPr>
        <w:t>.</w:t>
      </w:r>
    </w:p>
    <w:p w14:paraId="3ADCFEC8" w14:textId="7D384E06"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[715] Santarnecchi, E., et al. (2015). Enhancing cognition using non-invasive brain stimulation. </w:t>
      </w:r>
      <w:r w:rsidRPr="00BD77A1">
        <w:rPr>
          <w:rFonts w:ascii="Times New Roman" w:hAnsi="Times New Roman" w:cs="Times New Roman"/>
          <w:i/>
          <w:iCs/>
          <w:sz w:val="24"/>
          <w:szCs w:val="24"/>
        </w:rPr>
        <w:t>Trends in Cognitive Sciences</w:t>
      </w:r>
      <w:r w:rsidRPr="00BD77A1">
        <w:rPr>
          <w:rFonts w:ascii="Times New Roman" w:hAnsi="Times New Roman" w:cs="Times New Roman"/>
          <w:sz w:val="24"/>
          <w:szCs w:val="24"/>
        </w:rPr>
        <w:t>, 19(6), 313-325.</w:t>
      </w:r>
    </w:p>
    <w:p w14:paraId="4B2722C3" w14:textId="74163663"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[716] Zander, T. O., &amp; Kothe, C. (2011). Towards passive brain–computer interfaces: applying brain–computer interface technology to human–machine systems in general. </w:t>
      </w:r>
      <w:r w:rsidRPr="00BD77A1">
        <w:rPr>
          <w:rFonts w:ascii="Times New Roman" w:hAnsi="Times New Roman" w:cs="Times New Roman"/>
          <w:i/>
          <w:iCs/>
          <w:sz w:val="24"/>
          <w:szCs w:val="24"/>
        </w:rPr>
        <w:t>Journal of Neural Engineering</w:t>
      </w:r>
      <w:r w:rsidRPr="00BD77A1">
        <w:rPr>
          <w:rFonts w:ascii="Times New Roman" w:hAnsi="Times New Roman" w:cs="Times New Roman"/>
          <w:sz w:val="24"/>
          <w:szCs w:val="24"/>
        </w:rPr>
        <w:t>, 8(2), 025005.</w:t>
      </w:r>
    </w:p>
    <w:p w14:paraId="4FEEF8DB" w14:textId="795DCF9B"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[801] Nijboer, F., et al. (2013). Ethical considerations in brain-computer interfaces. </w:t>
      </w:r>
      <w:r w:rsidRPr="00BD77A1">
        <w:rPr>
          <w:rFonts w:ascii="Times New Roman" w:hAnsi="Times New Roman" w:cs="Times New Roman"/>
          <w:i/>
          <w:iCs/>
          <w:sz w:val="24"/>
          <w:szCs w:val="24"/>
        </w:rPr>
        <w:t>Progress in Brain Research</w:t>
      </w:r>
      <w:r w:rsidRPr="00BD77A1">
        <w:rPr>
          <w:rFonts w:ascii="Times New Roman" w:hAnsi="Times New Roman" w:cs="Times New Roman"/>
          <w:sz w:val="24"/>
          <w:szCs w:val="24"/>
        </w:rPr>
        <w:t>, 202, 247-264.</w:t>
      </w:r>
    </w:p>
    <w:p w14:paraId="1DCDC652" w14:textId="54BF1394"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[802] Ienca, M., &amp; Andorno, R. (2017). Towards new human rights in the age of neuroscience and neurotechnology. </w:t>
      </w:r>
      <w:r w:rsidRPr="00BD77A1">
        <w:rPr>
          <w:rFonts w:ascii="Times New Roman" w:hAnsi="Times New Roman" w:cs="Times New Roman"/>
          <w:i/>
          <w:iCs/>
          <w:sz w:val="24"/>
          <w:szCs w:val="24"/>
        </w:rPr>
        <w:t>Life Sciences, Society and Policy</w:t>
      </w:r>
      <w:r w:rsidRPr="00BD77A1">
        <w:rPr>
          <w:rFonts w:ascii="Times New Roman" w:hAnsi="Times New Roman" w:cs="Times New Roman"/>
          <w:sz w:val="24"/>
          <w:szCs w:val="24"/>
        </w:rPr>
        <w:t>, 13(1), 5.</w:t>
      </w:r>
    </w:p>
    <w:p w14:paraId="7A3E0CAE" w14:textId="730595B1"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[803] Clausen, J. (2011). Conceptual and ethical issues with brain-machine interfaces. </w:t>
      </w:r>
      <w:r w:rsidRPr="00BD77A1">
        <w:rPr>
          <w:rFonts w:ascii="Times New Roman" w:hAnsi="Times New Roman" w:cs="Times New Roman"/>
          <w:i/>
          <w:iCs/>
          <w:sz w:val="24"/>
          <w:szCs w:val="24"/>
        </w:rPr>
        <w:t>Current Opinion in Psychiatry</w:t>
      </w:r>
      <w:r w:rsidRPr="00BD77A1">
        <w:rPr>
          <w:rFonts w:ascii="Times New Roman" w:hAnsi="Times New Roman" w:cs="Times New Roman"/>
          <w:sz w:val="24"/>
          <w:szCs w:val="24"/>
        </w:rPr>
        <w:t>, 24(6), 495-500.</w:t>
      </w:r>
    </w:p>
    <w:p w14:paraId="397967B2" w14:textId="6E83BFE3"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[804] Haselager, P., et al. (2012). Ethical considerations in brain-computer interfaces. </w:t>
      </w:r>
      <w:r w:rsidRPr="00BD77A1">
        <w:rPr>
          <w:rFonts w:ascii="Times New Roman" w:hAnsi="Times New Roman" w:cs="Times New Roman"/>
          <w:i/>
          <w:iCs/>
          <w:sz w:val="24"/>
          <w:szCs w:val="24"/>
        </w:rPr>
        <w:t>Progress in Brain Research</w:t>
      </w:r>
      <w:r w:rsidRPr="00BD77A1">
        <w:rPr>
          <w:rFonts w:ascii="Times New Roman" w:hAnsi="Times New Roman" w:cs="Times New Roman"/>
          <w:sz w:val="24"/>
          <w:szCs w:val="24"/>
        </w:rPr>
        <w:t>, 196, 351-375.</w:t>
      </w:r>
    </w:p>
    <w:p w14:paraId="018BF481" w14:textId="7FC582C2"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[805] Lebedev, M. A., &amp; Nicolelis, M. A. (2017). Brain-machine interfaces: from basic science to neuroprostheses and neurorehabilitation. </w:t>
      </w:r>
      <w:r w:rsidRPr="00BD77A1">
        <w:rPr>
          <w:rFonts w:ascii="Times New Roman" w:hAnsi="Times New Roman" w:cs="Times New Roman"/>
          <w:i/>
          <w:iCs/>
          <w:sz w:val="24"/>
          <w:szCs w:val="24"/>
        </w:rPr>
        <w:t>Physiological Reviews</w:t>
      </w:r>
      <w:r w:rsidRPr="00BD77A1">
        <w:rPr>
          <w:rFonts w:ascii="Times New Roman" w:hAnsi="Times New Roman" w:cs="Times New Roman"/>
          <w:sz w:val="24"/>
          <w:szCs w:val="24"/>
        </w:rPr>
        <w:t>, 97(2), 767-837.</w:t>
      </w:r>
    </w:p>
    <w:p w14:paraId="712FAE5C" w14:textId="5A3994BF"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[806] McCullagh, P. J., et al. (2015). Safety of brain-computer interfaces: risks and ethical considerations. </w:t>
      </w:r>
      <w:r w:rsidRPr="00BD77A1">
        <w:rPr>
          <w:rFonts w:ascii="Times New Roman" w:hAnsi="Times New Roman" w:cs="Times New Roman"/>
          <w:i/>
          <w:iCs/>
          <w:sz w:val="24"/>
          <w:szCs w:val="24"/>
        </w:rPr>
        <w:t>Annual Review of Biomedical Engineering</w:t>
      </w:r>
      <w:r w:rsidRPr="00BD77A1">
        <w:rPr>
          <w:rFonts w:ascii="Times New Roman" w:hAnsi="Times New Roman" w:cs="Times New Roman"/>
          <w:sz w:val="24"/>
          <w:szCs w:val="24"/>
        </w:rPr>
        <w:t>, 17, 297-318.</w:t>
      </w:r>
    </w:p>
    <w:p w14:paraId="4D40F3C9" w14:textId="676D420A"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[807] Gilbert, F., &amp; Goodrich, J. (2019). Regulatory aspects of BCI devices: safety and efficacy standards. </w:t>
      </w:r>
      <w:r w:rsidRPr="00BD77A1">
        <w:rPr>
          <w:rFonts w:ascii="Times New Roman" w:hAnsi="Times New Roman" w:cs="Times New Roman"/>
          <w:i/>
          <w:iCs/>
          <w:sz w:val="24"/>
          <w:szCs w:val="24"/>
        </w:rPr>
        <w:t>Neurotechnology Regulation Review</w:t>
      </w:r>
      <w:r w:rsidRPr="00BD77A1">
        <w:rPr>
          <w:rFonts w:ascii="Times New Roman" w:hAnsi="Times New Roman" w:cs="Times New Roman"/>
          <w:sz w:val="24"/>
          <w:szCs w:val="24"/>
        </w:rPr>
        <w:t>, 5(1), 23-31.</w:t>
      </w:r>
    </w:p>
    <w:p w14:paraId="4FD54ED8" w14:textId="326C1CD0"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[808] Ratti, C., et al. (2016). Legal and liability issues in brain-computer interface technologies. </w:t>
      </w:r>
      <w:r w:rsidRPr="00BD77A1">
        <w:rPr>
          <w:rFonts w:ascii="Times New Roman" w:hAnsi="Times New Roman" w:cs="Times New Roman"/>
          <w:i/>
          <w:iCs/>
          <w:sz w:val="24"/>
          <w:szCs w:val="24"/>
        </w:rPr>
        <w:t>Journal of Law, Medicine &amp; Ethics</w:t>
      </w:r>
      <w:r w:rsidRPr="00BD77A1">
        <w:rPr>
          <w:rFonts w:ascii="Times New Roman" w:hAnsi="Times New Roman" w:cs="Times New Roman"/>
          <w:sz w:val="24"/>
          <w:szCs w:val="24"/>
        </w:rPr>
        <w:t>, 44(2), 257-265.</w:t>
      </w:r>
    </w:p>
    <w:p w14:paraId="453E92BB" w14:textId="4C5525E3"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[809] Ienca, M., &amp; Haselager, P. (2016). Brain leaks and consumer neurotechnology. </w:t>
      </w:r>
      <w:r w:rsidRPr="00BD77A1">
        <w:rPr>
          <w:rFonts w:ascii="Times New Roman" w:hAnsi="Times New Roman" w:cs="Times New Roman"/>
          <w:i/>
          <w:iCs/>
          <w:sz w:val="24"/>
          <w:szCs w:val="24"/>
        </w:rPr>
        <w:t>Nature Biotechnology</w:t>
      </w:r>
      <w:r w:rsidRPr="00BD77A1">
        <w:rPr>
          <w:rFonts w:ascii="Times New Roman" w:hAnsi="Times New Roman" w:cs="Times New Roman"/>
          <w:sz w:val="24"/>
          <w:szCs w:val="24"/>
        </w:rPr>
        <w:t>, 34(11), 1059-1061.</w:t>
      </w:r>
    </w:p>
    <w:p w14:paraId="0C8FD6BF" w14:textId="799B4602"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[810] He, H., &amp; Wu, D. (2020). Advances in non-invasive brain-computer interfaces: A review. </w:t>
      </w:r>
      <w:r w:rsidRPr="00BD77A1">
        <w:rPr>
          <w:rFonts w:ascii="Times New Roman" w:hAnsi="Times New Roman" w:cs="Times New Roman"/>
          <w:i/>
          <w:iCs/>
          <w:sz w:val="24"/>
          <w:szCs w:val="24"/>
        </w:rPr>
        <w:t>IEEE Transactions on Neural Systems and Rehabilitation Engineering</w:t>
      </w:r>
      <w:r w:rsidRPr="00BD77A1">
        <w:rPr>
          <w:rFonts w:ascii="Times New Roman" w:hAnsi="Times New Roman" w:cs="Times New Roman"/>
          <w:sz w:val="24"/>
          <w:szCs w:val="24"/>
        </w:rPr>
        <w:t>, 28(8), 1815-1825.</w:t>
      </w:r>
    </w:p>
    <w:p w14:paraId="052E0374" w14:textId="54D9C50B"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[811] Roy, R. N., et al. (2020). Brain–computer interfaces: the hardware to the software. </w:t>
      </w:r>
      <w:r w:rsidRPr="00BD77A1">
        <w:rPr>
          <w:rFonts w:ascii="Times New Roman" w:hAnsi="Times New Roman" w:cs="Times New Roman"/>
          <w:i/>
          <w:iCs/>
          <w:sz w:val="24"/>
          <w:szCs w:val="24"/>
        </w:rPr>
        <w:t>Frontiers in Systems Neuroscience</w:t>
      </w:r>
      <w:r w:rsidRPr="00BD77A1">
        <w:rPr>
          <w:rFonts w:ascii="Times New Roman" w:hAnsi="Times New Roman" w:cs="Times New Roman"/>
          <w:sz w:val="24"/>
          <w:szCs w:val="24"/>
        </w:rPr>
        <w:t>, 14, 72.</w:t>
      </w:r>
    </w:p>
    <w:p w14:paraId="5147371B" w14:textId="41691CD3"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[812] Fazli, S., et al. (2012). Hybrid brain-computer interfaces: combining different modalities to improve performance. </w:t>
      </w:r>
      <w:r w:rsidRPr="00BD77A1">
        <w:rPr>
          <w:rFonts w:ascii="Times New Roman" w:hAnsi="Times New Roman" w:cs="Times New Roman"/>
          <w:i/>
          <w:iCs/>
          <w:sz w:val="24"/>
          <w:szCs w:val="24"/>
        </w:rPr>
        <w:t>IEEE Computational Intelligence Magazine</w:t>
      </w:r>
      <w:r w:rsidRPr="00BD77A1">
        <w:rPr>
          <w:rFonts w:ascii="Times New Roman" w:hAnsi="Times New Roman" w:cs="Times New Roman"/>
          <w:sz w:val="24"/>
          <w:szCs w:val="24"/>
        </w:rPr>
        <w:t>, 7(3), 14-26.</w:t>
      </w:r>
    </w:p>
    <w:p w14:paraId="3419E8F7" w14:textId="78839EB8"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[813] Sitaram, R., et al. (2017). Closed-loop brain training: the science of neurofeedback. </w:t>
      </w:r>
      <w:r w:rsidRPr="00BD77A1">
        <w:rPr>
          <w:rFonts w:ascii="Times New Roman" w:hAnsi="Times New Roman" w:cs="Times New Roman"/>
          <w:i/>
          <w:iCs/>
          <w:sz w:val="24"/>
          <w:szCs w:val="24"/>
        </w:rPr>
        <w:t>Nature Reviews Neuroscience</w:t>
      </w:r>
      <w:r w:rsidRPr="00BD77A1">
        <w:rPr>
          <w:rFonts w:ascii="Times New Roman" w:hAnsi="Times New Roman" w:cs="Times New Roman"/>
          <w:sz w:val="24"/>
          <w:szCs w:val="24"/>
        </w:rPr>
        <w:t>, 18(2), 86-100.</w:t>
      </w:r>
    </w:p>
    <w:p w14:paraId="610B239F" w14:textId="6C6CF167"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[814] Stocco, A., et al. (2015). Brain-to-brain interfaces: a review. </w:t>
      </w:r>
      <w:r w:rsidRPr="00BD77A1">
        <w:rPr>
          <w:rFonts w:ascii="Times New Roman" w:hAnsi="Times New Roman" w:cs="Times New Roman"/>
          <w:i/>
          <w:iCs/>
          <w:sz w:val="24"/>
          <w:szCs w:val="24"/>
        </w:rPr>
        <w:t>Neuroscience &amp; Biobehavioral Reviews</w:t>
      </w:r>
      <w:r w:rsidRPr="00BD77A1">
        <w:rPr>
          <w:rFonts w:ascii="Times New Roman" w:hAnsi="Times New Roman" w:cs="Times New Roman"/>
          <w:sz w:val="24"/>
          <w:szCs w:val="24"/>
        </w:rPr>
        <w:t>, 54, 54-65.</w:t>
      </w:r>
    </w:p>
    <w:p w14:paraId="03626714" w14:textId="2A75E04D"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[815] Mittelstadt, B. D., et al. (2016). The ethics of algorithms: mapping the debate. </w:t>
      </w:r>
      <w:r w:rsidRPr="00BD77A1">
        <w:rPr>
          <w:rFonts w:ascii="Times New Roman" w:hAnsi="Times New Roman" w:cs="Times New Roman"/>
          <w:i/>
          <w:iCs/>
          <w:sz w:val="24"/>
          <w:szCs w:val="24"/>
        </w:rPr>
        <w:t>Big Data &amp; Society</w:t>
      </w:r>
      <w:r w:rsidRPr="00BD77A1">
        <w:rPr>
          <w:rFonts w:ascii="Times New Roman" w:hAnsi="Times New Roman" w:cs="Times New Roman"/>
          <w:sz w:val="24"/>
          <w:szCs w:val="24"/>
        </w:rPr>
        <w:t>, 3(2), 2053951716679679.</w:t>
      </w:r>
    </w:p>
    <w:p w14:paraId="70DA3D3C" w14:textId="1BEB5226"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[901] Nijboer, F., et al. (2013). Ethical considerations in brain-computer interfaces. </w:t>
      </w:r>
      <w:r w:rsidRPr="00BD77A1">
        <w:rPr>
          <w:rFonts w:ascii="Times New Roman" w:hAnsi="Times New Roman" w:cs="Times New Roman"/>
          <w:i/>
          <w:iCs/>
          <w:sz w:val="24"/>
          <w:szCs w:val="24"/>
        </w:rPr>
        <w:t>Progress in Brain Research</w:t>
      </w:r>
      <w:r w:rsidRPr="00BD77A1">
        <w:rPr>
          <w:rFonts w:ascii="Times New Roman" w:hAnsi="Times New Roman" w:cs="Times New Roman"/>
          <w:sz w:val="24"/>
          <w:szCs w:val="24"/>
        </w:rPr>
        <w:t>, 202, 247-264.</w:t>
      </w:r>
    </w:p>
    <w:p w14:paraId="7F6C2007" w14:textId="1BA22B59"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lastRenderedPageBreak/>
        <w:t xml:space="preserve">[902] Haselager, P., et al. (2012). Ethical considerations in brain-computer interfaces. </w:t>
      </w:r>
      <w:r w:rsidRPr="00BD77A1">
        <w:rPr>
          <w:rFonts w:ascii="Times New Roman" w:hAnsi="Times New Roman" w:cs="Times New Roman"/>
          <w:i/>
          <w:iCs/>
          <w:sz w:val="24"/>
          <w:szCs w:val="24"/>
        </w:rPr>
        <w:t>Progress in Brain Research</w:t>
      </w:r>
      <w:r w:rsidRPr="00BD77A1">
        <w:rPr>
          <w:rFonts w:ascii="Times New Roman" w:hAnsi="Times New Roman" w:cs="Times New Roman"/>
          <w:sz w:val="24"/>
          <w:szCs w:val="24"/>
        </w:rPr>
        <w:t>, 196, 351-375.</w:t>
      </w:r>
    </w:p>
    <w:p w14:paraId="7215A8D9" w14:textId="0C0CE5B6"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[903] McCullagh, P. J., et al. (2015). Safety of brain-computer interfaces: risks and ethical considerations. </w:t>
      </w:r>
      <w:r w:rsidRPr="00BD77A1">
        <w:rPr>
          <w:rFonts w:ascii="Times New Roman" w:hAnsi="Times New Roman" w:cs="Times New Roman"/>
          <w:i/>
          <w:iCs/>
          <w:sz w:val="24"/>
          <w:szCs w:val="24"/>
        </w:rPr>
        <w:t>Annual Review of Biomedical Engineering</w:t>
      </w:r>
      <w:r w:rsidRPr="00BD77A1">
        <w:rPr>
          <w:rFonts w:ascii="Times New Roman" w:hAnsi="Times New Roman" w:cs="Times New Roman"/>
          <w:sz w:val="24"/>
          <w:szCs w:val="24"/>
        </w:rPr>
        <w:t>, 17, 297-318.</w:t>
      </w:r>
    </w:p>
    <w:p w14:paraId="43FB73DC" w14:textId="3DFCDC7B"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[904] Roy, R. N., et al. (2020). Brain–computer interfaces: the hardware to the software. </w:t>
      </w:r>
      <w:r w:rsidRPr="00BD77A1">
        <w:rPr>
          <w:rFonts w:ascii="Times New Roman" w:hAnsi="Times New Roman" w:cs="Times New Roman"/>
          <w:i/>
          <w:iCs/>
          <w:sz w:val="24"/>
          <w:szCs w:val="24"/>
        </w:rPr>
        <w:t>Frontiers in Systems Neuroscience</w:t>
      </w:r>
      <w:r w:rsidRPr="00BD77A1">
        <w:rPr>
          <w:rFonts w:ascii="Times New Roman" w:hAnsi="Times New Roman" w:cs="Times New Roman"/>
          <w:sz w:val="24"/>
          <w:szCs w:val="24"/>
        </w:rPr>
        <w:t>, 14, 72.</w:t>
      </w:r>
    </w:p>
    <w:p w14:paraId="20988F79" w14:textId="53F1ABEC"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[905] Fazli, S., et al. (2012). Hybrid brain-computer interfaces: combining different modalities to improve performance. </w:t>
      </w:r>
      <w:r w:rsidRPr="00BD77A1">
        <w:rPr>
          <w:rFonts w:ascii="Times New Roman" w:hAnsi="Times New Roman" w:cs="Times New Roman"/>
          <w:i/>
          <w:iCs/>
          <w:sz w:val="24"/>
          <w:szCs w:val="24"/>
        </w:rPr>
        <w:t>IEEE Computational Intelligence Magazine</w:t>
      </w:r>
      <w:r w:rsidRPr="00BD77A1">
        <w:rPr>
          <w:rFonts w:ascii="Times New Roman" w:hAnsi="Times New Roman" w:cs="Times New Roman"/>
          <w:sz w:val="24"/>
          <w:szCs w:val="24"/>
        </w:rPr>
        <w:t>, 7(3), 14-26.</w:t>
      </w:r>
    </w:p>
    <w:p w14:paraId="17C4D28D" w14:textId="05CC16A3"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[906] Sitaram, R., et al. (2017). Closed-loop brain training: the science of neurofeedback. </w:t>
      </w:r>
      <w:r w:rsidRPr="00BD77A1">
        <w:rPr>
          <w:rFonts w:ascii="Times New Roman" w:hAnsi="Times New Roman" w:cs="Times New Roman"/>
          <w:i/>
          <w:iCs/>
          <w:sz w:val="24"/>
          <w:szCs w:val="24"/>
        </w:rPr>
        <w:t>Nature Reviews Neuroscience</w:t>
      </w:r>
      <w:r w:rsidRPr="00BD77A1">
        <w:rPr>
          <w:rFonts w:ascii="Times New Roman" w:hAnsi="Times New Roman" w:cs="Times New Roman"/>
          <w:sz w:val="24"/>
          <w:szCs w:val="24"/>
        </w:rPr>
        <w:t>, 18(2), 86-100.</w:t>
      </w:r>
    </w:p>
    <w:p w14:paraId="74CE2A89" w14:textId="0C50E6DE"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[907] Stocco, A., et al. (2015). Brain-to-brain interfaces: a review. </w:t>
      </w:r>
      <w:r w:rsidRPr="00BD77A1">
        <w:rPr>
          <w:rFonts w:ascii="Times New Roman" w:hAnsi="Times New Roman" w:cs="Times New Roman"/>
          <w:i/>
          <w:iCs/>
          <w:sz w:val="24"/>
          <w:szCs w:val="24"/>
        </w:rPr>
        <w:t>Neuroscience &amp; Biobehavioral Reviews</w:t>
      </w:r>
      <w:r w:rsidRPr="00BD77A1">
        <w:rPr>
          <w:rFonts w:ascii="Times New Roman" w:hAnsi="Times New Roman" w:cs="Times New Roman"/>
          <w:sz w:val="24"/>
          <w:szCs w:val="24"/>
        </w:rPr>
        <w:t>, 54, 54-65.</w:t>
      </w:r>
    </w:p>
    <w:p w14:paraId="2442B645" w14:textId="585A299B" w:rsidR="004D0626" w:rsidRPr="00BD77A1" w:rsidRDefault="004D0626" w:rsidP="00D52CD0">
      <w:pPr>
        <w:spacing w:after="0" w:line="276" w:lineRule="auto"/>
        <w:jc w:val="both"/>
        <w:rPr>
          <w:rFonts w:ascii="Times New Roman" w:hAnsi="Times New Roman" w:cs="Times New Roman"/>
          <w:sz w:val="24"/>
          <w:szCs w:val="24"/>
        </w:rPr>
      </w:pPr>
      <w:r w:rsidRPr="00BD77A1">
        <w:rPr>
          <w:rFonts w:ascii="Times New Roman" w:hAnsi="Times New Roman" w:cs="Times New Roman"/>
          <w:sz w:val="24"/>
          <w:szCs w:val="24"/>
        </w:rPr>
        <w:t xml:space="preserve">[908] Mittelstadt, B. D., et al. (2016). The ethics of algorithms: mapping the debate. </w:t>
      </w:r>
      <w:r w:rsidRPr="00BD77A1">
        <w:rPr>
          <w:rFonts w:ascii="Times New Roman" w:hAnsi="Times New Roman" w:cs="Times New Roman"/>
          <w:i/>
          <w:iCs/>
          <w:sz w:val="24"/>
          <w:szCs w:val="24"/>
        </w:rPr>
        <w:t>Big Data &amp; Society</w:t>
      </w:r>
      <w:r w:rsidRPr="00BD77A1">
        <w:rPr>
          <w:rFonts w:ascii="Times New Roman" w:hAnsi="Times New Roman" w:cs="Times New Roman"/>
          <w:sz w:val="24"/>
          <w:szCs w:val="24"/>
        </w:rPr>
        <w:t>, 3(2), 2053951716679679.</w:t>
      </w:r>
    </w:p>
    <w:p w14:paraId="3262BA62" w14:textId="01F4FDBC" w:rsidR="00EE093F" w:rsidRPr="00BD77A1" w:rsidRDefault="00000000" w:rsidP="009873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pict w14:anchorId="220A5895">
          <v:rect id="_x0000_i1036" style="width:0;height:1.5pt" o:hralign="center" o:hrstd="t" o:hr="t" fillcolor="#a0a0a0" stroked="f"/>
        </w:pict>
      </w:r>
    </w:p>
    <w:p w14:paraId="6896A951" w14:textId="77777777" w:rsidR="00FA1FF3" w:rsidRDefault="00FA1FF3" w:rsidP="00987336">
      <w:pPr>
        <w:spacing w:after="0" w:line="240" w:lineRule="auto"/>
        <w:jc w:val="both"/>
        <w:rPr>
          <w:rFonts w:ascii="Times New Roman" w:hAnsi="Times New Roman" w:cs="Times New Roman"/>
          <w:b/>
          <w:bCs/>
          <w:sz w:val="28"/>
          <w:szCs w:val="28"/>
        </w:rPr>
      </w:pPr>
    </w:p>
    <w:p w14:paraId="1B8E40C3" w14:textId="33CAEF3C" w:rsidR="00F82E25" w:rsidRPr="00FA1FF3" w:rsidRDefault="00F82E25" w:rsidP="00FA1FF3">
      <w:pPr>
        <w:pStyle w:val="ListParagraph"/>
        <w:numPr>
          <w:ilvl w:val="0"/>
          <w:numId w:val="68"/>
        </w:numPr>
        <w:spacing w:after="0" w:line="240" w:lineRule="auto"/>
        <w:jc w:val="both"/>
        <w:rPr>
          <w:rFonts w:ascii="Times New Roman" w:hAnsi="Times New Roman" w:cs="Times New Roman"/>
          <w:b/>
          <w:bCs/>
          <w:sz w:val="28"/>
          <w:szCs w:val="28"/>
        </w:rPr>
      </w:pPr>
      <w:r w:rsidRPr="00FA1FF3">
        <w:rPr>
          <w:rFonts w:ascii="Times New Roman" w:hAnsi="Times New Roman" w:cs="Times New Roman"/>
          <w:b/>
          <w:bCs/>
          <w:sz w:val="28"/>
          <w:szCs w:val="28"/>
        </w:rPr>
        <w:t>Image Credit Section</w:t>
      </w:r>
    </w:p>
    <w:p w14:paraId="194CD66E" w14:textId="77777777" w:rsidR="00FA1FF3" w:rsidRPr="00FA1FF3" w:rsidRDefault="00FA1FF3" w:rsidP="00FA1FF3">
      <w:pPr>
        <w:spacing w:after="0" w:line="240" w:lineRule="auto"/>
        <w:jc w:val="both"/>
        <w:rPr>
          <w:rFonts w:ascii="Times New Roman" w:hAnsi="Times New Roman" w:cs="Times New Roman"/>
          <w:b/>
          <w:bCs/>
          <w:sz w:val="24"/>
          <w:szCs w:val="24"/>
        </w:rPr>
      </w:pPr>
    </w:p>
    <w:p w14:paraId="72EC609C" w14:textId="39A025D0" w:rsidR="00F82E25" w:rsidRPr="00BD77A1" w:rsidRDefault="00F82E25" w:rsidP="00D52CD0">
      <w:pPr>
        <w:spacing w:after="0" w:line="276" w:lineRule="auto"/>
        <w:rPr>
          <w:rFonts w:ascii="Times New Roman" w:hAnsi="Times New Roman" w:cs="Times New Roman"/>
          <w:sz w:val="24"/>
          <w:szCs w:val="24"/>
        </w:rPr>
      </w:pPr>
      <w:r w:rsidRPr="00BD77A1">
        <w:rPr>
          <w:rFonts w:ascii="Times New Roman" w:hAnsi="Times New Roman" w:cs="Times New Roman"/>
          <w:sz w:val="24"/>
          <w:szCs w:val="24"/>
        </w:rPr>
        <w:t>Figure 1: Lobes of the brain illustration.</w:t>
      </w:r>
      <w:r w:rsidRPr="00BD77A1">
        <w:rPr>
          <w:rFonts w:ascii="Times New Roman" w:hAnsi="Times New Roman" w:cs="Times New Roman"/>
          <w:sz w:val="24"/>
          <w:szCs w:val="24"/>
        </w:rPr>
        <w:br/>
        <w:t xml:space="preserve">Source: Wikimedia Commons – </w:t>
      </w:r>
      <w:hyperlink r:id="rId55" w:tgtFrame="_new" w:history="1">
        <w:r w:rsidRPr="00BD77A1">
          <w:rPr>
            <w:rStyle w:val="Hyperlink"/>
            <w:rFonts w:ascii="Times New Roman" w:hAnsi="Times New Roman" w:cs="Times New Roman"/>
            <w:sz w:val="24"/>
            <w:szCs w:val="24"/>
          </w:rPr>
          <w:t>https://commons.wikimedia.org/wiki/File:Lobes_of_the_brain_NL.svg</w:t>
        </w:r>
      </w:hyperlink>
      <w:r w:rsidRPr="00BD77A1">
        <w:rPr>
          <w:rFonts w:ascii="Times New Roman" w:hAnsi="Times New Roman" w:cs="Times New Roman"/>
          <w:sz w:val="24"/>
          <w:szCs w:val="24"/>
        </w:rPr>
        <w:t>.</w:t>
      </w:r>
      <w:r w:rsidRPr="00BD77A1">
        <w:rPr>
          <w:rFonts w:ascii="Times New Roman" w:hAnsi="Times New Roman" w:cs="Times New Roman"/>
          <w:sz w:val="24"/>
          <w:szCs w:val="24"/>
        </w:rPr>
        <w:br/>
        <w:t xml:space="preserve">License: </w:t>
      </w:r>
      <w:r w:rsidR="00477E54" w:rsidRPr="00BD77A1">
        <w:rPr>
          <w:rFonts w:ascii="Times New Roman" w:hAnsi="Times New Roman" w:cs="Times New Roman"/>
          <w:sz w:val="24"/>
          <w:szCs w:val="24"/>
        </w:rPr>
        <w:t>Public Domain</w:t>
      </w:r>
      <w:r w:rsidRPr="00BD77A1">
        <w:rPr>
          <w:rFonts w:ascii="Times New Roman" w:hAnsi="Times New Roman" w:cs="Times New Roman"/>
          <w:sz w:val="24"/>
          <w:szCs w:val="24"/>
        </w:rPr>
        <w:br/>
        <w:t xml:space="preserve">Author: </w:t>
      </w:r>
      <w:r w:rsidR="00477E54" w:rsidRPr="00BD77A1">
        <w:rPr>
          <w:rFonts w:ascii="Times New Roman" w:hAnsi="Times New Roman" w:cs="Times New Roman"/>
          <w:sz w:val="24"/>
          <w:szCs w:val="24"/>
        </w:rPr>
        <w:t>Unknown</w:t>
      </w:r>
    </w:p>
    <w:p w14:paraId="41BD7503" w14:textId="6B2296B4" w:rsidR="00F82E25" w:rsidRPr="00BD77A1" w:rsidRDefault="005E02C5" w:rsidP="00D52CD0">
      <w:pPr>
        <w:spacing w:after="0" w:line="276" w:lineRule="auto"/>
        <w:rPr>
          <w:rFonts w:ascii="Times New Roman" w:hAnsi="Times New Roman" w:cs="Times New Roman"/>
          <w:sz w:val="24"/>
          <w:szCs w:val="24"/>
        </w:rPr>
      </w:pPr>
      <w:r w:rsidRPr="00BD77A1">
        <w:rPr>
          <w:rFonts w:ascii="Times New Roman" w:hAnsi="Times New Roman" w:cs="Times New Roman"/>
          <w:sz w:val="24"/>
          <w:szCs w:val="24"/>
        </w:rPr>
        <w:t>Figure 2: EEG frequency bands illustration.</w:t>
      </w:r>
      <w:r w:rsidRPr="00BD77A1">
        <w:rPr>
          <w:rFonts w:ascii="Times New Roman" w:hAnsi="Times New Roman" w:cs="Times New Roman"/>
          <w:sz w:val="24"/>
          <w:szCs w:val="24"/>
        </w:rPr>
        <w:br/>
        <w:t xml:space="preserve">Source: Wikimedia Commons – </w:t>
      </w:r>
      <w:hyperlink r:id="rId56" w:tgtFrame="_new" w:history="1">
        <w:r w:rsidRPr="00BD77A1">
          <w:rPr>
            <w:rStyle w:val="Hyperlink"/>
            <w:rFonts w:ascii="Times New Roman" w:hAnsi="Times New Roman" w:cs="Times New Roman"/>
            <w:sz w:val="24"/>
            <w:szCs w:val="24"/>
          </w:rPr>
          <w:t>https://commons.wikimedia.org/wiki/File:EEG_Brainwaves.svg</w:t>
        </w:r>
      </w:hyperlink>
      <w:r w:rsidRPr="00BD77A1">
        <w:rPr>
          <w:rFonts w:ascii="Times New Roman" w:hAnsi="Times New Roman" w:cs="Times New Roman"/>
          <w:sz w:val="24"/>
          <w:szCs w:val="24"/>
        </w:rPr>
        <w:br/>
        <w:t>License: Creative Commons Attribution-</w:t>
      </w:r>
      <w:r w:rsidR="00477E54" w:rsidRPr="00BD77A1">
        <w:rPr>
          <w:rFonts w:ascii="Times New Roman" w:hAnsi="Times New Roman" w:cs="Times New Roman"/>
          <w:sz w:val="24"/>
          <w:szCs w:val="24"/>
        </w:rPr>
        <w:t>Universal Public Domain Dedicagtion(CC BY-SA 1.0)</w:t>
      </w:r>
      <w:r w:rsidR="00477E54" w:rsidRPr="00BD77A1">
        <w:rPr>
          <w:rFonts w:ascii="Times New Roman" w:hAnsi="Times New Roman" w:cs="Times New Roman"/>
          <w:sz w:val="24"/>
          <w:szCs w:val="24"/>
        </w:rPr>
        <w:br/>
      </w:r>
      <w:r w:rsidRPr="00BD77A1">
        <w:rPr>
          <w:rFonts w:ascii="Times New Roman" w:hAnsi="Times New Roman" w:cs="Times New Roman"/>
          <w:sz w:val="24"/>
          <w:szCs w:val="24"/>
        </w:rPr>
        <w:t xml:space="preserve">Author: </w:t>
      </w:r>
      <w:r w:rsidR="00477E54" w:rsidRPr="00BD77A1">
        <w:rPr>
          <w:rFonts w:ascii="Times New Roman" w:hAnsi="Times New Roman" w:cs="Times New Roman"/>
          <w:sz w:val="24"/>
          <w:szCs w:val="24"/>
        </w:rPr>
        <w:t>Laurens R. Krol</w:t>
      </w:r>
    </w:p>
    <w:p w14:paraId="49101A5D" w14:textId="7E4D10C1" w:rsidR="005E02C5" w:rsidRPr="00BD77A1" w:rsidRDefault="005E02C5" w:rsidP="00D52CD0">
      <w:pPr>
        <w:spacing w:after="0" w:line="276" w:lineRule="auto"/>
        <w:rPr>
          <w:rFonts w:ascii="Times New Roman" w:hAnsi="Times New Roman" w:cs="Times New Roman"/>
          <w:sz w:val="24"/>
          <w:szCs w:val="24"/>
        </w:rPr>
      </w:pPr>
      <w:r w:rsidRPr="00BD77A1">
        <w:rPr>
          <w:rFonts w:ascii="Times New Roman" w:hAnsi="Times New Roman" w:cs="Times New Roman"/>
          <w:sz w:val="24"/>
          <w:szCs w:val="24"/>
        </w:rPr>
        <w:t>Figure 3: EEG 10-10 electrode placement system.</w:t>
      </w:r>
      <w:r w:rsidRPr="00BD77A1">
        <w:rPr>
          <w:rFonts w:ascii="Times New Roman" w:hAnsi="Times New Roman" w:cs="Times New Roman"/>
          <w:sz w:val="24"/>
          <w:szCs w:val="24"/>
        </w:rPr>
        <w:br/>
        <w:t xml:space="preserve">Source: Wikimedia Commons – </w:t>
      </w:r>
      <w:hyperlink r:id="rId57" w:tgtFrame="_new" w:history="1">
        <w:r w:rsidRPr="00BD77A1">
          <w:rPr>
            <w:rStyle w:val="Hyperlink"/>
            <w:rFonts w:ascii="Times New Roman" w:hAnsi="Times New Roman" w:cs="Times New Roman"/>
            <w:sz w:val="24"/>
            <w:szCs w:val="24"/>
          </w:rPr>
          <w:t>https://commons.wikimedia.org/wiki/File:EEG_10-10_system_with_additional_information.svg</w:t>
        </w:r>
      </w:hyperlink>
      <w:r w:rsidRPr="00BD77A1">
        <w:rPr>
          <w:rFonts w:ascii="Times New Roman" w:hAnsi="Times New Roman" w:cs="Times New Roman"/>
          <w:sz w:val="24"/>
          <w:szCs w:val="24"/>
        </w:rPr>
        <w:br/>
        <w:t xml:space="preserve">License: </w:t>
      </w:r>
      <w:r w:rsidR="004351F4" w:rsidRPr="00BD77A1">
        <w:rPr>
          <w:rFonts w:ascii="Times New Roman" w:hAnsi="Times New Roman" w:cs="Times New Roman"/>
          <w:sz w:val="24"/>
          <w:szCs w:val="24"/>
        </w:rPr>
        <w:t>Creative Commons Attribution-Universal Public Domain Dedicagtion(CC BY-SA 1.0)</w:t>
      </w:r>
      <w:r w:rsidRPr="00BD77A1">
        <w:rPr>
          <w:rFonts w:ascii="Times New Roman" w:hAnsi="Times New Roman" w:cs="Times New Roman"/>
          <w:sz w:val="24"/>
          <w:szCs w:val="24"/>
        </w:rPr>
        <w:br/>
        <w:t xml:space="preserve">Author: </w:t>
      </w:r>
      <w:r w:rsidR="004351F4" w:rsidRPr="00BD77A1">
        <w:rPr>
          <w:rFonts w:ascii="Times New Roman" w:hAnsi="Times New Roman" w:cs="Times New Roman"/>
          <w:sz w:val="24"/>
          <w:szCs w:val="24"/>
        </w:rPr>
        <w:t>Laurens R. Krol</w:t>
      </w:r>
    </w:p>
    <w:p w14:paraId="5BDC56BE" w14:textId="18086C92" w:rsidR="005E02C5" w:rsidRPr="00BD77A1" w:rsidRDefault="005E02C5" w:rsidP="00D52CD0">
      <w:pPr>
        <w:spacing w:after="0" w:line="276" w:lineRule="auto"/>
        <w:rPr>
          <w:rFonts w:ascii="Times New Roman" w:hAnsi="Times New Roman" w:cs="Times New Roman"/>
          <w:sz w:val="24"/>
          <w:szCs w:val="24"/>
        </w:rPr>
      </w:pPr>
      <w:r w:rsidRPr="00BD77A1">
        <w:rPr>
          <w:rFonts w:ascii="Times New Roman" w:hAnsi="Times New Roman" w:cs="Times New Roman"/>
          <w:sz w:val="24"/>
          <w:szCs w:val="24"/>
        </w:rPr>
        <w:t xml:space="preserve">Figure 4: </w:t>
      </w:r>
      <w:r w:rsidR="004351F4" w:rsidRPr="00BD77A1">
        <w:rPr>
          <w:rFonts w:ascii="Times New Roman" w:hAnsi="Times New Roman" w:cs="Times New Roman"/>
          <w:sz w:val="24"/>
          <w:szCs w:val="24"/>
        </w:rPr>
        <w:t>The OpenBCI Galea device mounted with a Varjo XR-3 HMD.</w:t>
      </w:r>
      <w:r w:rsidRPr="00BD77A1">
        <w:rPr>
          <w:rFonts w:ascii="Times New Roman" w:hAnsi="Times New Roman" w:cs="Times New Roman"/>
          <w:sz w:val="24"/>
          <w:szCs w:val="24"/>
        </w:rPr>
        <w:br/>
        <w:t xml:space="preserve">Source: Wikimedia Commons – </w:t>
      </w:r>
      <w:hyperlink r:id="rId58" w:tgtFrame="_new" w:history="1">
        <w:r w:rsidRPr="00BD77A1">
          <w:rPr>
            <w:rStyle w:val="Hyperlink"/>
            <w:rFonts w:ascii="Times New Roman" w:hAnsi="Times New Roman" w:cs="Times New Roman"/>
            <w:sz w:val="24"/>
            <w:szCs w:val="24"/>
          </w:rPr>
          <w:t>https://commons.wikimedia.org/wiki/File:2024-Galea-xr-3-3-4-white-small.png</w:t>
        </w:r>
      </w:hyperlink>
      <w:r w:rsidRPr="00BD77A1">
        <w:rPr>
          <w:rFonts w:ascii="Times New Roman" w:hAnsi="Times New Roman" w:cs="Times New Roman"/>
          <w:sz w:val="24"/>
          <w:szCs w:val="24"/>
        </w:rPr>
        <w:br/>
        <w:t>License: Creative Commons Attribution-ShareAlike 4.0 International (CC BY-SA 4.0)</w:t>
      </w:r>
      <w:r w:rsidRPr="00BD77A1">
        <w:rPr>
          <w:rFonts w:ascii="Times New Roman" w:hAnsi="Times New Roman" w:cs="Times New Roman"/>
          <w:sz w:val="24"/>
          <w:szCs w:val="24"/>
        </w:rPr>
        <w:br/>
        <w:t xml:space="preserve">Author: </w:t>
      </w:r>
      <w:r w:rsidR="004351F4" w:rsidRPr="00BD77A1">
        <w:rPr>
          <w:rFonts w:ascii="Times New Roman" w:hAnsi="Times New Roman" w:cs="Times New Roman"/>
          <w:sz w:val="24"/>
          <w:szCs w:val="24"/>
        </w:rPr>
        <w:t>Carillons</w:t>
      </w:r>
    </w:p>
    <w:p w14:paraId="7F930759" w14:textId="63F60217" w:rsidR="00477E54" w:rsidRPr="00BD77A1" w:rsidRDefault="00477E54" w:rsidP="00D52CD0">
      <w:pPr>
        <w:spacing w:after="0" w:line="276" w:lineRule="auto"/>
        <w:rPr>
          <w:rFonts w:ascii="Times New Roman" w:hAnsi="Times New Roman" w:cs="Times New Roman"/>
          <w:sz w:val="24"/>
          <w:szCs w:val="24"/>
        </w:rPr>
      </w:pPr>
      <w:r w:rsidRPr="00BD77A1">
        <w:rPr>
          <w:rFonts w:ascii="Times New Roman" w:hAnsi="Times New Roman" w:cs="Times New Roman"/>
          <w:sz w:val="24"/>
          <w:szCs w:val="24"/>
        </w:rPr>
        <w:t xml:space="preserve">Figure </w:t>
      </w:r>
      <w:r w:rsidR="00351F1E" w:rsidRPr="00BD77A1">
        <w:rPr>
          <w:rFonts w:ascii="Times New Roman" w:hAnsi="Times New Roman" w:cs="Times New Roman"/>
          <w:sz w:val="24"/>
          <w:szCs w:val="24"/>
        </w:rPr>
        <w:t>5</w:t>
      </w:r>
      <w:r w:rsidRPr="00BD77A1">
        <w:rPr>
          <w:rFonts w:ascii="Times New Roman" w:hAnsi="Times New Roman" w:cs="Times New Roman"/>
          <w:sz w:val="24"/>
          <w:szCs w:val="24"/>
        </w:rPr>
        <w:t>: Brain-computer interface diagram</w:t>
      </w:r>
      <w:r w:rsidRPr="00BD77A1">
        <w:rPr>
          <w:rFonts w:ascii="Times New Roman" w:hAnsi="Times New Roman" w:cs="Times New Roman"/>
          <w:sz w:val="24"/>
          <w:szCs w:val="24"/>
        </w:rPr>
        <w:br/>
        <w:t xml:space="preserve">Source: Wikimedia Commons – </w:t>
      </w:r>
      <w:hyperlink r:id="rId59" w:history="1">
        <w:r w:rsidRPr="00BD77A1">
          <w:rPr>
            <w:rStyle w:val="Hyperlink"/>
            <w:rFonts w:ascii="Times New Roman" w:hAnsi="Times New Roman" w:cs="Times New Roman"/>
            <w:sz w:val="24"/>
            <w:szCs w:val="24"/>
          </w:rPr>
          <w:t>File:Brain-computer interface diagram.svg - Wikimedia Commons</w:t>
        </w:r>
      </w:hyperlink>
      <w:r w:rsidRPr="00BD77A1">
        <w:rPr>
          <w:rFonts w:ascii="Times New Roman" w:hAnsi="Times New Roman" w:cs="Times New Roman"/>
          <w:sz w:val="24"/>
          <w:szCs w:val="24"/>
        </w:rPr>
        <w:br/>
        <w:t xml:space="preserve">License: Creative Commons Attribution-Universal Public Domain Dedication(CC BY-SA </w:t>
      </w:r>
      <w:r w:rsidRPr="00BD77A1">
        <w:rPr>
          <w:rFonts w:ascii="Times New Roman" w:hAnsi="Times New Roman" w:cs="Times New Roman"/>
          <w:sz w:val="24"/>
          <w:szCs w:val="24"/>
        </w:rPr>
        <w:lastRenderedPageBreak/>
        <w:t>1.0)</w:t>
      </w:r>
      <w:r w:rsidRPr="00BD77A1">
        <w:rPr>
          <w:rFonts w:ascii="Times New Roman" w:hAnsi="Times New Roman" w:cs="Times New Roman"/>
          <w:sz w:val="24"/>
          <w:szCs w:val="24"/>
        </w:rPr>
        <w:br/>
        <w:t>Author: Laurens R. Krol</w:t>
      </w:r>
    </w:p>
    <w:p w14:paraId="19ED155E" w14:textId="45CC9C39" w:rsidR="00F82E25" w:rsidRDefault="00000000" w:rsidP="009873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pict w14:anchorId="3F1C8FFC">
          <v:rect id="_x0000_i1037" style="width:0;height:1.5pt" o:hralign="center" o:bullet="t" o:hrstd="t" o:hr="t" fillcolor="#a0a0a0" stroked="f"/>
        </w:pict>
      </w:r>
    </w:p>
    <w:p w14:paraId="74502ED9" w14:textId="77777777" w:rsidR="00FA1FF3" w:rsidRPr="00BD77A1" w:rsidRDefault="00FA1FF3" w:rsidP="00987336">
      <w:pPr>
        <w:spacing w:after="0" w:line="240" w:lineRule="auto"/>
        <w:jc w:val="both"/>
        <w:rPr>
          <w:rFonts w:ascii="Times New Roman" w:hAnsi="Times New Roman" w:cs="Times New Roman"/>
          <w:b/>
          <w:bCs/>
          <w:sz w:val="24"/>
          <w:szCs w:val="24"/>
        </w:rPr>
      </w:pPr>
    </w:p>
    <w:p w14:paraId="70C7B36A" w14:textId="76FF832B" w:rsidR="00FD5922" w:rsidRPr="00FA1FF3" w:rsidRDefault="00FD5922" w:rsidP="00FA1FF3">
      <w:pPr>
        <w:pStyle w:val="ListParagraph"/>
        <w:numPr>
          <w:ilvl w:val="0"/>
          <w:numId w:val="68"/>
        </w:numPr>
        <w:spacing w:after="0" w:line="240" w:lineRule="auto"/>
        <w:jc w:val="both"/>
        <w:rPr>
          <w:rFonts w:ascii="Times New Roman" w:hAnsi="Times New Roman" w:cs="Times New Roman"/>
          <w:b/>
          <w:bCs/>
          <w:sz w:val="28"/>
          <w:szCs w:val="28"/>
        </w:rPr>
      </w:pPr>
      <w:r w:rsidRPr="00FA1FF3">
        <w:rPr>
          <w:rFonts w:ascii="Times New Roman" w:hAnsi="Times New Roman" w:cs="Times New Roman"/>
          <w:b/>
          <w:bCs/>
          <w:sz w:val="28"/>
          <w:szCs w:val="28"/>
        </w:rPr>
        <w:t>Abbreviations</w:t>
      </w:r>
    </w:p>
    <w:p w14:paraId="0F34C894" w14:textId="77777777" w:rsidR="00FA1FF3" w:rsidRPr="00FA1FF3" w:rsidRDefault="00FA1FF3" w:rsidP="00FA1FF3">
      <w:pPr>
        <w:spacing w:after="0" w:line="240" w:lineRule="auto"/>
        <w:jc w:val="both"/>
        <w:rPr>
          <w:rFonts w:ascii="Times New Roman" w:hAnsi="Times New Roman" w:cs="Times New Roman"/>
          <w:b/>
          <w:bCs/>
          <w:sz w:val="28"/>
          <w:szCs w:val="28"/>
        </w:rPr>
      </w:pPr>
    </w:p>
    <w:tbl>
      <w:tblPr>
        <w:tblStyle w:val="TableGrid"/>
        <w:tblW w:w="8892" w:type="dxa"/>
        <w:tblLook w:val="04A0" w:firstRow="1" w:lastRow="0" w:firstColumn="1" w:lastColumn="0" w:noHBand="0" w:noVBand="1"/>
      </w:tblPr>
      <w:tblGrid>
        <w:gridCol w:w="2435"/>
        <w:gridCol w:w="6457"/>
      </w:tblGrid>
      <w:tr w:rsidR="00FD5922" w:rsidRPr="00BD77A1" w14:paraId="2551657C" w14:textId="77777777" w:rsidTr="00D52CD0">
        <w:trPr>
          <w:trHeight w:val="340"/>
        </w:trPr>
        <w:tc>
          <w:tcPr>
            <w:tcW w:w="0" w:type="auto"/>
            <w:hideMark/>
          </w:tcPr>
          <w:p w14:paraId="4DEE2CB0" w14:textId="77777777" w:rsidR="00FD5922" w:rsidRPr="00BD77A1" w:rsidRDefault="00FD5922" w:rsidP="00987336">
            <w:pPr>
              <w:jc w:val="both"/>
              <w:rPr>
                <w:rFonts w:ascii="Times New Roman" w:hAnsi="Times New Roman" w:cs="Times New Roman"/>
                <w:b/>
                <w:bCs/>
                <w:sz w:val="24"/>
                <w:szCs w:val="24"/>
              </w:rPr>
            </w:pPr>
            <w:r w:rsidRPr="00BD77A1">
              <w:rPr>
                <w:rFonts w:ascii="Times New Roman" w:hAnsi="Times New Roman" w:cs="Times New Roman"/>
                <w:b/>
                <w:bCs/>
                <w:sz w:val="24"/>
                <w:szCs w:val="24"/>
              </w:rPr>
              <w:t>Abbreviation</w:t>
            </w:r>
          </w:p>
        </w:tc>
        <w:tc>
          <w:tcPr>
            <w:tcW w:w="0" w:type="auto"/>
            <w:hideMark/>
          </w:tcPr>
          <w:p w14:paraId="4535357A" w14:textId="77777777" w:rsidR="00FD5922" w:rsidRPr="00BD77A1" w:rsidRDefault="00FD5922" w:rsidP="00987336">
            <w:pPr>
              <w:jc w:val="both"/>
              <w:rPr>
                <w:rFonts w:ascii="Times New Roman" w:hAnsi="Times New Roman" w:cs="Times New Roman"/>
                <w:b/>
                <w:bCs/>
                <w:sz w:val="24"/>
                <w:szCs w:val="24"/>
              </w:rPr>
            </w:pPr>
            <w:r w:rsidRPr="00BD77A1">
              <w:rPr>
                <w:rFonts w:ascii="Times New Roman" w:hAnsi="Times New Roman" w:cs="Times New Roman"/>
                <w:b/>
                <w:bCs/>
                <w:sz w:val="24"/>
                <w:szCs w:val="24"/>
              </w:rPr>
              <w:t>Full Form</w:t>
            </w:r>
          </w:p>
        </w:tc>
      </w:tr>
      <w:tr w:rsidR="00FD5922" w:rsidRPr="00BD77A1" w14:paraId="3344E9B0" w14:textId="77777777" w:rsidTr="00D52CD0">
        <w:trPr>
          <w:trHeight w:val="340"/>
        </w:trPr>
        <w:tc>
          <w:tcPr>
            <w:tcW w:w="0" w:type="auto"/>
            <w:hideMark/>
          </w:tcPr>
          <w:p w14:paraId="3EAF098F"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BCI</w:t>
            </w:r>
          </w:p>
        </w:tc>
        <w:tc>
          <w:tcPr>
            <w:tcW w:w="0" w:type="auto"/>
            <w:hideMark/>
          </w:tcPr>
          <w:p w14:paraId="5C0E7FAD"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Brain-Computer Interface</w:t>
            </w:r>
          </w:p>
        </w:tc>
      </w:tr>
      <w:tr w:rsidR="00FD5922" w:rsidRPr="00BD77A1" w14:paraId="09274C1E" w14:textId="77777777" w:rsidTr="00D52CD0">
        <w:trPr>
          <w:trHeight w:val="340"/>
        </w:trPr>
        <w:tc>
          <w:tcPr>
            <w:tcW w:w="0" w:type="auto"/>
            <w:hideMark/>
          </w:tcPr>
          <w:p w14:paraId="75C5D69B"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EEG</w:t>
            </w:r>
          </w:p>
        </w:tc>
        <w:tc>
          <w:tcPr>
            <w:tcW w:w="0" w:type="auto"/>
            <w:hideMark/>
          </w:tcPr>
          <w:p w14:paraId="41C6F810"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Electroencephalography</w:t>
            </w:r>
          </w:p>
        </w:tc>
      </w:tr>
      <w:tr w:rsidR="00FD5922" w:rsidRPr="00BD77A1" w14:paraId="57292AA2" w14:textId="77777777" w:rsidTr="00D52CD0">
        <w:trPr>
          <w:trHeight w:val="340"/>
        </w:trPr>
        <w:tc>
          <w:tcPr>
            <w:tcW w:w="0" w:type="auto"/>
            <w:hideMark/>
          </w:tcPr>
          <w:p w14:paraId="439FC742"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ECoG</w:t>
            </w:r>
          </w:p>
        </w:tc>
        <w:tc>
          <w:tcPr>
            <w:tcW w:w="0" w:type="auto"/>
            <w:hideMark/>
          </w:tcPr>
          <w:p w14:paraId="63ABF6D5"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Electrocorticography</w:t>
            </w:r>
          </w:p>
        </w:tc>
      </w:tr>
      <w:tr w:rsidR="00FD5922" w:rsidRPr="00BD77A1" w14:paraId="1B29AFC5" w14:textId="77777777" w:rsidTr="00D52CD0">
        <w:trPr>
          <w:trHeight w:val="340"/>
        </w:trPr>
        <w:tc>
          <w:tcPr>
            <w:tcW w:w="0" w:type="auto"/>
            <w:hideMark/>
          </w:tcPr>
          <w:p w14:paraId="61558036"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MEG</w:t>
            </w:r>
          </w:p>
        </w:tc>
        <w:tc>
          <w:tcPr>
            <w:tcW w:w="0" w:type="auto"/>
            <w:hideMark/>
          </w:tcPr>
          <w:p w14:paraId="28247F05"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Magnetoencephalography</w:t>
            </w:r>
          </w:p>
        </w:tc>
      </w:tr>
      <w:tr w:rsidR="00FD5922" w:rsidRPr="00BD77A1" w14:paraId="20934802" w14:textId="77777777" w:rsidTr="00D52CD0">
        <w:trPr>
          <w:trHeight w:val="340"/>
        </w:trPr>
        <w:tc>
          <w:tcPr>
            <w:tcW w:w="0" w:type="auto"/>
            <w:hideMark/>
          </w:tcPr>
          <w:p w14:paraId="2948E0F3"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fNIRS</w:t>
            </w:r>
          </w:p>
        </w:tc>
        <w:tc>
          <w:tcPr>
            <w:tcW w:w="0" w:type="auto"/>
            <w:hideMark/>
          </w:tcPr>
          <w:p w14:paraId="6BEA8F95"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Functional Near-Infrared Spectroscopy</w:t>
            </w:r>
          </w:p>
        </w:tc>
      </w:tr>
      <w:tr w:rsidR="00FD5922" w:rsidRPr="00BD77A1" w14:paraId="6D85DA15" w14:textId="77777777" w:rsidTr="00D52CD0">
        <w:trPr>
          <w:trHeight w:val="340"/>
        </w:trPr>
        <w:tc>
          <w:tcPr>
            <w:tcW w:w="0" w:type="auto"/>
            <w:hideMark/>
          </w:tcPr>
          <w:p w14:paraId="4D3E3863"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MRI</w:t>
            </w:r>
          </w:p>
        </w:tc>
        <w:tc>
          <w:tcPr>
            <w:tcW w:w="0" w:type="auto"/>
            <w:hideMark/>
          </w:tcPr>
          <w:p w14:paraId="670608A0"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Magnetic Resonance Imaging</w:t>
            </w:r>
          </w:p>
        </w:tc>
      </w:tr>
      <w:tr w:rsidR="00FD5922" w:rsidRPr="00BD77A1" w14:paraId="230DD0F0" w14:textId="77777777" w:rsidTr="00D52CD0">
        <w:trPr>
          <w:trHeight w:val="340"/>
        </w:trPr>
        <w:tc>
          <w:tcPr>
            <w:tcW w:w="0" w:type="auto"/>
            <w:hideMark/>
          </w:tcPr>
          <w:p w14:paraId="430C506A"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fMRI</w:t>
            </w:r>
          </w:p>
        </w:tc>
        <w:tc>
          <w:tcPr>
            <w:tcW w:w="0" w:type="auto"/>
            <w:hideMark/>
          </w:tcPr>
          <w:p w14:paraId="4A75C4DB"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Functional Magnetic Resonance Imaging</w:t>
            </w:r>
          </w:p>
        </w:tc>
      </w:tr>
      <w:tr w:rsidR="00FD5922" w:rsidRPr="00BD77A1" w14:paraId="4883D175" w14:textId="77777777" w:rsidTr="00D52CD0">
        <w:trPr>
          <w:trHeight w:val="340"/>
        </w:trPr>
        <w:tc>
          <w:tcPr>
            <w:tcW w:w="0" w:type="auto"/>
            <w:hideMark/>
          </w:tcPr>
          <w:p w14:paraId="641556AF"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SNR</w:t>
            </w:r>
          </w:p>
        </w:tc>
        <w:tc>
          <w:tcPr>
            <w:tcW w:w="0" w:type="auto"/>
            <w:hideMark/>
          </w:tcPr>
          <w:p w14:paraId="21AB6D10"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Signal-to-Noise Ratio</w:t>
            </w:r>
          </w:p>
        </w:tc>
      </w:tr>
      <w:tr w:rsidR="00FD5922" w:rsidRPr="00BD77A1" w14:paraId="6B09DB65" w14:textId="77777777" w:rsidTr="00D52CD0">
        <w:trPr>
          <w:trHeight w:val="340"/>
        </w:trPr>
        <w:tc>
          <w:tcPr>
            <w:tcW w:w="0" w:type="auto"/>
            <w:hideMark/>
          </w:tcPr>
          <w:p w14:paraId="04075CC2"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ADC</w:t>
            </w:r>
          </w:p>
        </w:tc>
        <w:tc>
          <w:tcPr>
            <w:tcW w:w="0" w:type="auto"/>
            <w:hideMark/>
          </w:tcPr>
          <w:p w14:paraId="297E3D7E"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Analog-to-Digital Converter</w:t>
            </w:r>
          </w:p>
        </w:tc>
      </w:tr>
      <w:tr w:rsidR="00FD5922" w:rsidRPr="00BD77A1" w14:paraId="5BB8B1AC" w14:textId="77777777" w:rsidTr="00D52CD0">
        <w:trPr>
          <w:trHeight w:val="340"/>
        </w:trPr>
        <w:tc>
          <w:tcPr>
            <w:tcW w:w="0" w:type="auto"/>
            <w:hideMark/>
          </w:tcPr>
          <w:p w14:paraId="74329C9C"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LFP</w:t>
            </w:r>
          </w:p>
        </w:tc>
        <w:tc>
          <w:tcPr>
            <w:tcW w:w="0" w:type="auto"/>
            <w:hideMark/>
          </w:tcPr>
          <w:p w14:paraId="54AF14AA"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Local Field Potential</w:t>
            </w:r>
          </w:p>
        </w:tc>
      </w:tr>
      <w:tr w:rsidR="00FD5922" w:rsidRPr="00BD77A1" w14:paraId="720FC026" w14:textId="77777777" w:rsidTr="00D52CD0">
        <w:trPr>
          <w:trHeight w:val="340"/>
        </w:trPr>
        <w:tc>
          <w:tcPr>
            <w:tcW w:w="0" w:type="auto"/>
            <w:hideMark/>
          </w:tcPr>
          <w:p w14:paraId="5784ED3F"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HHT</w:t>
            </w:r>
          </w:p>
        </w:tc>
        <w:tc>
          <w:tcPr>
            <w:tcW w:w="0" w:type="auto"/>
            <w:hideMark/>
          </w:tcPr>
          <w:p w14:paraId="218E7AF5"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Hilbert-Huang Transform</w:t>
            </w:r>
          </w:p>
        </w:tc>
      </w:tr>
      <w:tr w:rsidR="00FD5922" w:rsidRPr="00BD77A1" w14:paraId="1ABB3BD0" w14:textId="77777777" w:rsidTr="00D52CD0">
        <w:trPr>
          <w:trHeight w:val="340"/>
        </w:trPr>
        <w:tc>
          <w:tcPr>
            <w:tcW w:w="0" w:type="auto"/>
            <w:hideMark/>
          </w:tcPr>
          <w:p w14:paraId="614B6604"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CSP</w:t>
            </w:r>
          </w:p>
        </w:tc>
        <w:tc>
          <w:tcPr>
            <w:tcW w:w="0" w:type="auto"/>
            <w:hideMark/>
          </w:tcPr>
          <w:p w14:paraId="24959D2B"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Common Spatial Pattern</w:t>
            </w:r>
          </w:p>
        </w:tc>
      </w:tr>
      <w:tr w:rsidR="00FD5922" w:rsidRPr="00BD77A1" w14:paraId="1E00FF32" w14:textId="77777777" w:rsidTr="00D52CD0">
        <w:trPr>
          <w:trHeight w:val="340"/>
        </w:trPr>
        <w:tc>
          <w:tcPr>
            <w:tcW w:w="0" w:type="auto"/>
            <w:hideMark/>
          </w:tcPr>
          <w:p w14:paraId="1BF24F17"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ICA</w:t>
            </w:r>
          </w:p>
        </w:tc>
        <w:tc>
          <w:tcPr>
            <w:tcW w:w="0" w:type="auto"/>
            <w:hideMark/>
          </w:tcPr>
          <w:p w14:paraId="39D0E57F"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Independent Component Analysis</w:t>
            </w:r>
          </w:p>
        </w:tc>
      </w:tr>
      <w:tr w:rsidR="00FD5922" w:rsidRPr="00BD77A1" w14:paraId="386134F4" w14:textId="77777777" w:rsidTr="00D52CD0">
        <w:trPr>
          <w:trHeight w:val="340"/>
        </w:trPr>
        <w:tc>
          <w:tcPr>
            <w:tcW w:w="0" w:type="auto"/>
            <w:hideMark/>
          </w:tcPr>
          <w:p w14:paraId="274AF4A3"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PCA</w:t>
            </w:r>
          </w:p>
        </w:tc>
        <w:tc>
          <w:tcPr>
            <w:tcW w:w="0" w:type="auto"/>
            <w:hideMark/>
          </w:tcPr>
          <w:p w14:paraId="0197D208"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Principal Component Analysis</w:t>
            </w:r>
          </w:p>
        </w:tc>
      </w:tr>
      <w:tr w:rsidR="00FD5922" w:rsidRPr="00BD77A1" w14:paraId="218CA619" w14:textId="77777777" w:rsidTr="00D52CD0">
        <w:trPr>
          <w:trHeight w:val="340"/>
        </w:trPr>
        <w:tc>
          <w:tcPr>
            <w:tcW w:w="0" w:type="auto"/>
            <w:hideMark/>
          </w:tcPr>
          <w:p w14:paraId="04394964"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CNN</w:t>
            </w:r>
          </w:p>
        </w:tc>
        <w:tc>
          <w:tcPr>
            <w:tcW w:w="0" w:type="auto"/>
            <w:hideMark/>
          </w:tcPr>
          <w:p w14:paraId="24C12A9E"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Convolutional Neural Network</w:t>
            </w:r>
          </w:p>
        </w:tc>
      </w:tr>
      <w:tr w:rsidR="00FD5922" w:rsidRPr="00BD77A1" w14:paraId="299CE2B2" w14:textId="77777777" w:rsidTr="00D52CD0">
        <w:trPr>
          <w:trHeight w:val="340"/>
        </w:trPr>
        <w:tc>
          <w:tcPr>
            <w:tcW w:w="0" w:type="auto"/>
            <w:hideMark/>
          </w:tcPr>
          <w:p w14:paraId="2BCCD77D"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RNN</w:t>
            </w:r>
          </w:p>
        </w:tc>
        <w:tc>
          <w:tcPr>
            <w:tcW w:w="0" w:type="auto"/>
            <w:hideMark/>
          </w:tcPr>
          <w:p w14:paraId="6C73980C"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Recurrent Neural Network</w:t>
            </w:r>
          </w:p>
        </w:tc>
      </w:tr>
      <w:tr w:rsidR="00FD5922" w:rsidRPr="00BD77A1" w14:paraId="7007A0A7" w14:textId="77777777" w:rsidTr="00D52CD0">
        <w:trPr>
          <w:trHeight w:val="340"/>
        </w:trPr>
        <w:tc>
          <w:tcPr>
            <w:tcW w:w="0" w:type="auto"/>
            <w:hideMark/>
          </w:tcPr>
          <w:p w14:paraId="02B19485"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LSTM</w:t>
            </w:r>
          </w:p>
        </w:tc>
        <w:tc>
          <w:tcPr>
            <w:tcW w:w="0" w:type="auto"/>
            <w:hideMark/>
          </w:tcPr>
          <w:p w14:paraId="719B5B39"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Long Short-Term Memory</w:t>
            </w:r>
          </w:p>
        </w:tc>
      </w:tr>
      <w:tr w:rsidR="00FD5922" w:rsidRPr="00BD77A1" w14:paraId="24E453C8" w14:textId="77777777" w:rsidTr="00D52CD0">
        <w:trPr>
          <w:trHeight w:val="340"/>
        </w:trPr>
        <w:tc>
          <w:tcPr>
            <w:tcW w:w="0" w:type="auto"/>
            <w:hideMark/>
          </w:tcPr>
          <w:p w14:paraId="6FAB1CAD"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SVM</w:t>
            </w:r>
          </w:p>
        </w:tc>
        <w:tc>
          <w:tcPr>
            <w:tcW w:w="0" w:type="auto"/>
            <w:hideMark/>
          </w:tcPr>
          <w:p w14:paraId="12781C5A"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Support Vector Machine</w:t>
            </w:r>
          </w:p>
        </w:tc>
      </w:tr>
      <w:tr w:rsidR="00FD5922" w:rsidRPr="00BD77A1" w14:paraId="0D8651C1" w14:textId="77777777" w:rsidTr="00D52CD0">
        <w:trPr>
          <w:trHeight w:val="340"/>
        </w:trPr>
        <w:tc>
          <w:tcPr>
            <w:tcW w:w="0" w:type="auto"/>
            <w:hideMark/>
          </w:tcPr>
          <w:p w14:paraId="666EE424"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k-NN</w:t>
            </w:r>
          </w:p>
        </w:tc>
        <w:tc>
          <w:tcPr>
            <w:tcW w:w="0" w:type="auto"/>
            <w:hideMark/>
          </w:tcPr>
          <w:p w14:paraId="473313AB"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k-Nearest Neighbors</w:t>
            </w:r>
          </w:p>
        </w:tc>
      </w:tr>
      <w:tr w:rsidR="00FD5922" w:rsidRPr="00BD77A1" w14:paraId="6ACBB764" w14:textId="77777777" w:rsidTr="00D52CD0">
        <w:trPr>
          <w:trHeight w:val="340"/>
        </w:trPr>
        <w:tc>
          <w:tcPr>
            <w:tcW w:w="0" w:type="auto"/>
            <w:hideMark/>
          </w:tcPr>
          <w:p w14:paraId="74FB094A"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ROC</w:t>
            </w:r>
          </w:p>
        </w:tc>
        <w:tc>
          <w:tcPr>
            <w:tcW w:w="0" w:type="auto"/>
            <w:hideMark/>
          </w:tcPr>
          <w:p w14:paraId="5DA05437"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Receiver Operating Characteristic</w:t>
            </w:r>
          </w:p>
        </w:tc>
      </w:tr>
      <w:tr w:rsidR="00FD5922" w:rsidRPr="00BD77A1" w14:paraId="01B26111" w14:textId="77777777" w:rsidTr="00D52CD0">
        <w:trPr>
          <w:trHeight w:val="340"/>
        </w:trPr>
        <w:tc>
          <w:tcPr>
            <w:tcW w:w="0" w:type="auto"/>
            <w:hideMark/>
          </w:tcPr>
          <w:p w14:paraId="2447695F"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AUC</w:t>
            </w:r>
          </w:p>
        </w:tc>
        <w:tc>
          <w:tcPr>
            <w:tcW w:w="0" w:type="auto"/>
            <w:hideMark/>
          </w:tcPr>
          <w:p w14:paraId="62A226AB" w14:textId="77777777" w:rsidR="00FD5922" w:rsidRPr="00BD77A1" w:rsidRDefault="00FD5922" w:rsidP="00987336">
            <w:pPr>
              <w:jc w:val="both"/>
              <w:rPr>
                <w:rFonts w:ascii="Times New Roman" w:hAnsi="Times New Roman" w:cs="Times New Roman"/>
                <w:sz w:val="24"/>
                <w:szCs w:val="24"/>
              </w:rPr>
            </w:pPr>
            <w:r w:rsidRPr="00BD77A1">
              <w:rPr>
                <w:rFonts w:ascii="Times New Roman" w:hAnsi="Times New Roman" w:cs="Times New Roman"/>
                <w:sz w:val="24"/>
                <w:szCs w:val="24"/>
              </w:rPr>
              <w:t>Area Under the Curve</w:t>
            </w:r>
          </w:p>
        </w:tc>
      </w:tr>
    </w:tbl>
    <w:p w14:paraId="679BD784" w14:textId="0E58D20D" w:rsidR="00EE093F" w:rsidRPr="00BD77A1" w:rsidRDefault="00EE093F" w:rsidP="00987336">
      <w:pPr>
        <w:spacing w:after="0" w:line="240" w:lineRule="auto"/>
        <w:jc w:val="both"/>
        <w:rPr>
          <w:rFonts w:ascii="Times New Roman" w:hAnsi="Times New Roman" w:cs="Times New Roman"/>
          <w:sz w:val="24"/>
          <w:szCs w:val="24"/>
        </w:rPr>
      </w:pPr>
    </w:p>
    <w:sectPr w:rsidR="00EE093F" w:rsidRPr="00BD77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E1D"/>
    <w:multiLevelType w:val="multilevel"/>
    <w:tmpl w:val="99AA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64B33"/>
    <w:multiLevelType w:val="multilevel"/>
    <w:tmpl w:val="6B98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F5F0E"/>
    <w:multiLevelType w:val="multilevel"/>
    <w:tmpl w:val="BC46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00801"/>
    <w:multiLevelType w:val="multilevel"/>
    <w:tmpl w:val="91EA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868F8"/>
    <w:multiLevelType w:val="multilevel"/>
    <w:tmpl w:val="7696B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35DB8"/>
    <w:multiLevelType w:val="multilevel"/>
    <w:tmpl w:val="4926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A406F"/>
    <w:multiLevelType w:val="multilevel"/>
    <w:tmpl w:val="4416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E3A65"/>
    <w:multiLevelType w:val="multilevel"/>
    <w:tmpl w:val="DD40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C05EC"/>
    <w:multiLevelType w:val="multilevel"/>
    <w:tmpl w:val="A4E6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76F3D"/>
    <w:multiLevelType w:val="multilevel"/>
    <w:tmpl w:val="7D66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41798"/>
    <w:multiLevelType w:val="multilevel"/>
    <w:tmpl w:val="A98A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E426D"/>
    <w:multiLevelType w:val="multilevel"/>
    <w:tmpl w:val="3E9C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5595A"/>
    <w:multiLevelType w:val="multilevel"/>
    <w:tmpl w:val="2914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56075"/>
    <w:multiLevelType w:val="multilevel"/>
    <w:tmpl w:val="7C1A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6942A5"/>
    <w:multiLevelType w:val="multilevel"/>
    <w:tmpl w:val="F20E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E436D"/>
    <w:multiLevelType w:val="multilevel"/>
    <w:tmpl w:val="D456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797A52"/>
    <w:multiLevelType w:val="multilevel"/>
    <w:tmpl w:val="E39A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AA2624"/>
    <w:multiLevelType w:val="multilevel"/>
    <w:tmpl w:val="C906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6A00AA"/>
    <w:multiLevelType w:val="multilevel"/>
    <w:tmpl w:val="62A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20DCF"/>
    <w:multiLevelType w:val="multilevel"/>
    <w:tmpl w:val="06E6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A36AFF"/>
    <w:multiLevelType w:val="multilevel"/>
    <w:tmpl w:val="EF4E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133B8B"/>
    <w:multiLevelType w:val="multilevel"/>
    <w:tmpl w:val="0172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BF0AC4"/>
    <w:multiLevelType w:val="multilevel"/>
    <w:tmpl w:val="65D0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2E0B14"/>
    <w:multiLevelType w:val="multilevel"/>
    <w:tmpl w:val="7842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515FEC"/>
    <w:multiLevelType w:val="multilevel"/>
    <w:tmpl w:val="484A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1C2BA0"/>
    <w:multiLevelType w:val="multilevel"/>
    <w:tmpl w:val="9CC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E26A7A"/>
    <w:multiLevelType w:val="multilevel"/>
    <w:tmpl w:val="171E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E77CF5"/>
    <w:multiLevelType w:val="multilevel"/>
    <w:tmpl w:val="4178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9A0DFC"/>
    <w:multiLevelType w:val="multilevel"/>
    <w:tmpl w:val="63B6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801939"/>
    <w:multiLevelType w:val="multilevel"/>
    <w:tmpl w:val="94C2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6A39FE"/>
    <w:multiLevelType w:val="multilevel"/>
    <w:tmpl w:val="F518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971B99"/>
    <w:multiLevelType w:val="multilevel"/>
    <w:tmpl w:val="E8CC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B911C4"/>
    <w:multiLevelType w:val="multilevel"/>
    <w:tmpl w:val="9D7AD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A433B1"/>
    <w:multiLevelType w:val="multilevel"/>
    <w:tmpl w:val="95BE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8C2989"/>
    <w:multiLevelType w:val="multilevel"/>
    <w:tmpl w:val="34B8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F606FD"/>
    <w:multiLevelType w:val="multilevel"/>
    <w:tmpl w:val="9B0C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366017"/>
    <w:multiLevelType w:val="multilevel"/>
    <w:tmpl w:val="4C90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6444CD"/>
    <w:multiLevelType w:val="multilevel"/>
    <w:tmpl w:val="5FCE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0F614C"/>
    <w:multiLevelType w:val="multilevel"/>
    <w:tmpl w:val="D6B4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EA1C45"/>
    <w:multiLevelType w:val="multilevel"/>
    <w:tmpl w:val="6328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4C1C63"/>
    <w:multiLevelType w:val="multilevel"/>
    <w:tmpl w:val="4CFC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74232F"/>
    <w:multiLevelType w:val="multilevel"/>
    <w:tmpl w:val="E82E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485BD4"/>
    <w:multiLevelType w:val="multilevel"/>
    <w:tmpl w:val="4540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7924DF"/>
    <w:multiLevelType w:val="multilevel"/>
    <w:tmpl w:val="82CE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AB2747"/>
    <w:multiLevelType w:val="multilevel"/>
    <w:tmpl w:val="2BE4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C0538B"/>
    <w:multiLevelType w:val="multilevel"/>
    <w:tmpl w:val="6066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A27695"/>
    <w:multiLevelType w:val="multilevel"/>
    <w:tmpl w:val="0556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716053"/>
    <w:multiLevelType w:val="multilevel"/>
    <w:tmpl w:val="34C8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867F92"/>
    <w:multiLevelType w:val="multilevel"/>
    <w:tmpl w:val="8D58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725240"/>
    <w:multiLevelType w:val="multilevel"/>
    <w:tmpl w:val="5720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30475F"/>
    <w:multiLevelType w:val="multilevel"/>
    <w:tmpl w:val="A822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D977AC"/>
    <w:multiLevelType w:val="multilevel"/>
    <w:tmpl w:val="BD1433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EE01514"/>
    <w:multiLevelType w:val="multilevel"/>
    <w:tmpl w:val="A476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847FD9"/>
    <w:multiLevelType w:val="multilevel"/>
    <w:tmpl w:val="D90A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A839FD"/>
    <w:multiLevelType w:val="multilevel"/>
    <w:tmpl w:val="C4F8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D62081"/>
    <w:multiLevelType w:val="multilevel"/>
    <w:tmpl w:val="4EF0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B9249F"/>
    <w:multiLevelType w:val="multilevel"/>
    <w:tmpl w:val="672E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0E1A3B"/>
    <w:multiLevelType w:val="multilevel"/>
    <w:tmpl w:val="107A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5D3BFF"/>
    <w:multiLevelType w:val="multilevel"/>
    <w:tmpl w:val="E90A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771E19"/>
    <w:multiLevelType w:val="multilevel"/>
    <w:tmpl w:val="C16E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D93053"/>
    <w:multiLevelType w:val="multilevel"/>
    <w:tmpl w:val="34BC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F36BEE"/>
    <w:multiLevelType w:val="multilevel"/>
    <w:tmpl w:val="BA54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685D4A"/>
    <w:multiLevelType w:val="multilevel"/>
    <w:tmpl w:val="3E6AE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50432B"/>
    <w:multiLevelType w:val="multilevel"/>
    <w:tmpl w:val="1D14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C178C4"/>
    <w:multiLevelType w:val="multilevel"/>
    <w:tmpl w:val="AA72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61760E"/>
    <w:multiLevelType w:val="multilevel"/>
    <w:tmpl w:val="6F9E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006822"/>
    <w:multiLevelType w:val="multilevel"/>
    <w:tmpl w:val="61F2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4256BB"/>
    <w:multiLevelType w:val="multilevel"/>
    <w:tmpl w:val="3238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015133">
    <w:abstractNumId w:val="55"/>
  </w:num>
  <w:num w:numId="2" w16cid:durableId="1433014520">
    <w:abstractNumId w:val="54"/>
  </w:num>
  <w:num w:numId="3" w16cid:durableId="889730395">
    <w:abstractNumId w:val="18"/>
  </w:num>
  <w:num w:numId="4" w16cid:durableId="1170365781">
    <w:abstractNumId w:val="13"/>
  </w:num>
  <w:num w:numId="5" w16cid:durableId="597832225">
    <w:abstractNumId w:val="15"/>
  </w:num>
  <w:num w:numId="6" w16cid:durableId="1596554072">
    <w:abstractNumId w:val="4"/>
  </w:num>
  <w:num w:numId="7" w16cid:durableId="782919867">
    <w:abstractNumId w:val="35"/>
  </w:num>
  <w:num w:numId="8" w16cid:durableId="2142335936">
    <w:abstractNumId w:val="5"/>
  </w:num>
  <w:num w:numId="9" w16cid:durableId="796753313">
    <w:abstractNumId w:val="10"/>
  </w:num>
  <w:num w:numId="10" w16cid:durableId="949242868">
    <w:abstractNumId w:val="46"/>
  </w:num>
  <w:num w:numId="11" w16cid:durableId="1597327045">
    <w:abstractNumId w:val="21"/>
  </w:num>
  <w:num w:numId="12" w16cid:durableId="491604263">
    <w:abstractNumId w:val="37"/>
  </w:num>
  <w:num w:numId="13" w16cid:durableId="273295616">
    <w:abstractNumId w:val="16"/>
  </w:num>
  <w:num w:numId="14" w16cid:durableId="2038773074">
    <w:abstractNumId w:val="64"/>
  </w:num>
  <w:num w:numId="15" w16cid:durableId="1158421341">
    <w:abstractNumId w:val="47"/>
  </w:num>
  <w:num w:numId="16" w16cid:durableId="1835757427">
    <w:abstractNumId w:val="1"/>
  </w:num>
  <w:num w:numId="17" w16cid:durableId="636952999">
    <w:abstractNumId w:val="44"/>
  </w:num>
  <w:num w:numId="18" w16cid:durableId="988826372">
    <w:abstractNumId w:val="26"/>
  </w:num>
  <w:num w:numId="19" w16cid:durableId="626471057">
    <w:abstractNumId w:val="24"/>
  </w:num>
  <w:num w:numId="20" w16cid:durableId="263419643">
    <w:abstractNumId w:val="50"/>
  </w:num>
  <w:num w:numId="21" w16cid:durableId="512111452">
    <w:abstractNumId w:val="33"/>
  </w:num>
  <w:num w:numId="22" w16cid:durableId="1935236264">
    <w:abstractNumId w:val="7"/>
  </w:num>
  <w:num w:numId="23" w16cid:durableId="983584256">
    <w:abstractNumId w:val="43"/>
  </w:num>
  <w:num w:numId="24" w16cid:durableId="1603486555">
    <w:abstractNumId w:val="23"/>
  </w:num>
  <w:num w:numId="25" w16cid:durableId="1975020227">
    <w:abstractNumId w:val="28"/>
  </w:num>
  <w:num w:numId="26" w16cid:durableId="191693232">
    <w:abstractNumId w:val="3"/>
  </w:num>
  <w:num w:numId="27" w16cid:durableId="2110155658">
    <w:abstractNumId w:val="59"/>
  </w:num>
  <w:num w:numId="28" w16cid:durableId="506479260">
    <w:abstractNumId w:val="42"/>
  </w:num>
  <w:num w:numId="29" w16cid:durableId="268390245">
    <w:abstractNumId w:val="14"/>
  </w:num>
  <w:num w:numId="30" w16cid:durableId="1804812938">
    <w:abstractNumId w:val="9"/>
  </w:num>
  <w:num w:numId="31" w16cid:durableId="1109281918">
    <w:abstractNumId w:val="56"/>
  </w:num>
  <w:num w:numId="32" w16cid:durableId="93019105">
    <w:abstractNumId w:val="63"/>
  </w:num>
  <w:num w:numId="33" w16cid:durableId="1669206729">
    <w:abstractNumId w:val="2"/>
  </w:num>
  <w:num w:numId="34" w16cid:durableId="688019986">
    <w:abstractNumId w:val="49"/>
  </w:num>
  <w:num w:numId="35" w16cid:durableId="1137533822">
    <w:abstractNumId w:val="29"/>
  </w:num>
  <w:num w:numId="36" w16cid:durableId="67267638">
    <w:abstractNumId w:val="11"/>
  </w:num>
  <w:num w:numId="37" w16cid:durableId="455685124">
    <w:abstractNumId w:val="52"/>
  </w:num>
  <w:num w:numId="38" w16cid:durableId="1102066942">
    <w:abstractNumId w:val="30"/>
  </w:num>
  <w:num w:numId="39" w16cid:durableId="1463619395">
    <w:abstractNumId w:val="34"/>
  </w:num>
  <w:num w:numId="40" w16cid:durableId="2023119145">
    <w:abstractNumId w:val="27"/>
  </w:num>
  <w:num w:numId="41" w16cid:durableId="104889501">
    <w:abstractNumId w:val="67"/>
  </w:num>
  <w:num w:numId="42" w16cid:durableId="1838956451">
    <w:abstractNumId w:val="58"/>
  </w:num>
  <w:num w:numId="43" w16cid:durableId="2128573893">
    <w:abstractNumId w:val="0"/>
  </w:num>
  <w:num w:numId="44" w16cid:durableId="2051950704">
    <w:abstractNumId w:val="57"/>
  </w:num>
  <w:num w:numId="45" w16cid:durableId="76443213">
    <w:abstractNumId w:val="31"/>
  </w:num>
  <w:num w:numId="46" w16cid:durableId="1886066041">
    <w:abstractNumId w:val="45"/>
  </w:num>
  <w:num w:numId="47" w16cid:durableId="29456115">
    <w:abstractNumId w:val="62"/>
  </w:num>
  <w:num w:numId="48" w16cid:durableId="1518538370">
    <w:abstractNumId w:val="22"/>
  </w:num>
  <w:num w:numId="49" w16cid:durableId="187719640">
    <w:abstractNumId w:val="40"/>
  </w:num>
  <w:num w:numId="50" w16cid:durableId="1264802821">
    <w:abstractNumId w:val="17"/>
  </w:num>
  <w:num w:numId="51" w16cid:durableId="1733118408">
    <w:abstractNumId w:val="53"/>
  </w:num>
  <w:num w:numId="52" w16cid:durableId="724110339">
    <w:abstractNumId w:val="41"/>
  </w:num>
  <w:num w:numId="53" w16cid:durableId="223683783">
    <w:abstractNumId w:val="6"/>
  </w:num>
  <w:num w:numId="54" w16cid:durableId="539324231">
    <w:abstractNumId w:val="25"/>
  </w:num>
  <w:num w:numId="55" w16cid:durableId="1349408998">
    <w:abstractNumId w:val="38"/>
  </w:num>
  <w:num w:numId="56" w16cid:durableId="1421487211">
    <w:abstractNumId w:val="20"/>
  </w:num>
  <w:num w:numId="57" w16cid:durableId="1655136133">
    <w:abstractNumId w:val="36"/>
  </w:num>
  <w:num w:numId="58" w16cid:durableId="1905679953">
    <w:abstractNumId w:val="39"/>
  </w:num>
  <w:num w:numId="59" w16cid:durableId="1473713085">
    <w:abstractNumId w:val="8"/>
  </w:num>
  <w:num w:numId="60" w16cid:durableId="548034691">
    <w:abstractNumId w:val="61"/>
  </w:num>
  <w:num w:numId="61" w16cid:durableId="914709252">
    <w:abstractNumId w:val="60"/>
  </w:num>
  <w:num w:numId="62" w16cid:durableId="1006714847">
    <w:abstractNumId w:val="65"/>
  </w:num>
  <w:num w:numId="63" w16cid:durableId="809899998">
    <w:abstractNumId w:val="12"/>
  </w:num>
  <w:num w:numId="64" w16cid:durableId="74977061">
    <w:abstractNumId w:val="48"/>
  </w:num>
  <w:num w:numId="65" w16cid:durableId="340663961">
    <w:abstractNumId w:val="19"/>
  </w:num>
  <w:num w:numId="66" w16cid:durableId="1415594001">
    <w:abstractNumId w:val="66"/>
  </w:num>
  <w:num w:numId="67" w16cid:durableId="477040618">
    <w:abstractNumId w:val="32"/>
  </w:num>
  <w:num w:numId="68" w16cid:durableId="1897426873">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141"/>
    <w:rsid w:val="000260E1"/>
    <w:rsid w:val="00055139"/>
    <w:rsid w:val="00062AF3"/>
    <w:rsid w:val="00066596"/>
    <w:rsid w:val="00067D6E"/>
    <w:rsid w:val="00133B89"/>
    <w:rsid w:val="00183B7E"/>
    <w:rsid w:val="00184A6F"/>
    <w:rsid w:val="00187E23"/>
    <w:rsid w:val="001D4269"/>
    <w:rsid w:val="00217730"/>
    <w:rsid w:val="00254ABE"/>
    <w:rsid w:val="00274A45"/>
    <w:rsid w:val="002A774B"/>
    <w:rsid w:val="002A7DCF"/>
    <w:rsid w:val="00351F1E"/>
    <w:rsid w:val="0035402D"/>
    <w:rsid w:val="003A2941"/>
    <w:rsid w:val="003A4923"/>
    <w:rsid w:val="003C53C1"/>
    <w:rsid w:val="003D06AD"/>
    <w:rsid w:val="003D6141"/>
    <w:rsid w:val="004351F4"/>
    <w:rsid w:val="00440236"/>
    <w:rsid w:val="004538D5"/>
    <w:rsid w:val="00477E54"/>
    <w:rsid w:val="00492233"/>
    <w:rsid w:val="004D0626"/>
    <w:rsid w:val="00501E7D"/>
    <w:rsid w:val="00502816"/>
    <w:rsid w:val="00592986"/>
    <w:rsid w:val="005E02C5"/>
    <w:rsid w:val="005E10AE"/>
    <w:rsid w:val="00605A59"/>
    <w:rsid w:val="00613ACA"/>
    <w:rsid w:val="00637DDB"/>
    <w:rsid w:val="00641B40"/>
    <w:rsid w:val="00662B9B"/>
    <w:rsid w:val="006773AB"/>
    <w:rsid w:val="006A08C0"/>
    <w:rsid w:val="006A5CD8"/>
    <w:rsid w:val="006B643C"/>
    <w:rsid w:val="006E2296"/>
    <w:rsid w:val="00723AFB"/>
    <w:rsid w:val="0073082E"/>
    <w:rsid w:val="00750353"/>
    <w:rsid w:val="007F6B20"/>
    <w:rsid w:val="00842329"/>
    <w:rsid w:val="00865B45"/>
    <w:rsid w:val="008841A6"/>
    <w:rsid w:val="008B70D8"/>
    <w:rsid w:val="008D7B62"/>
    <w:rsid w:val="008E20FD"/>
    <w:rsid w:val="008E6999"/>
    <w:rsid w:val="00913FB7"/>
    <w:rsid w:val="00943FE3"/>
    <w:rsid w:val="0096345E"/>
    <w:rsid w:val="00987336"/>
    <w:rsid w:val="00991B21"/>
    <w:rsid w:val="009A4EC1"/>
    <w:rsid w:val="00A035F8"/>
    <w:rsid w:val="00A549E7"/>
    <w:rsid w:val="00A77875"/>
    <w:rsid w:val="00A954F1"/>
    <w:rsid w:val="00B33E9D"/>
    <w:rsid w:val="00B6377E"/>
    <w:rsid w:val="00BC71C0"/>
    <w:rsid w:val="00BD77A1"/>
    <w:rsid w:val="00C30C52"/>
    <w:rsid w:val="00C772D7"/>
    <w:rsid w:val="00C94924"/>
    <w:rsid w:val="00CE13CF"/>
    <w:rsid w:val="00D00297"/>
    <w:rsid w:val="00D41D5E"/>
    <w:rsid w:val="00D5219F"/>
    <w:rsid w:val="00D52CD0"/>
    <w:rsid w:val="00D76F02"/>
    <w:rsid w:val="00DB4F3D"/>
    <w:rsid w:val="00E63E9B"/>
    <w:rsid w:val="00E70407"/>
    <w:rsid w:val="00EB33A1"/>
    <w:rsid w:val="00EE093F"/>
    <w:rsid w:val="00F37AB7"/>
    <w:rsid w:val="00F73620"/>
    <w:rsid w:val="00F82E25"/>
    <w:rsid w:val="00FA1FF3"/>
    <w:rsid w:val="00FD5922"/>
    <w:rsid w:val="00FE34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B2937E"/>
  <w15:chartTrackingRefBased/>
  <w15:docId w15:val="{9A435878-1B1C-4EFD-8B7F-A445467DA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6AD"/>
  </w:style>
  <w:style w:type="paragraph" w:styleId="Heading1">
    <w:name w:val="heading 1"/>
    <w:basedOn w:val="Normal"/>
    <w:next w:val="Normal"/>
    <w:link w:val="Heading1Char"/>
    <w:uiPriority w:val="9"/>
    <w:qFormat/>
    <w:rsid w:val="003D614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3D614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3D614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D61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61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6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14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3D614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3D614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D61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61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6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141"/>
    <w:rPr>
      <w:rFonts w:eastAsiaTheme="majorEastAsia" w:cstheme="majorBidi"/>
      <w:color w:val="272727" w:themeColor="text1" w:themeTint="D8"/>
    </w:rPr>
  </w:style>
  <w:style w:type="paragraph" w:styleId="Title">
    <w:name w:val="Title"/>
    <w:basedOn w:val="Normal"/>
    <w:next w:val="Normal"/>
    <w:link w:val="TitleChar"/>
    <w:uiPriority w:val="10"/>
    <w:qFormat/>
    <w:rsid w:val="003D614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D614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D614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D614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D6141"/>
    <w:pPr>
      <w:spacing w:before="160"/>
      <w:jc w:val="center"/>
    </w:pPr>
    <w:rPr>
      <w:i/>
      <w:iCs/>
      <w:color w:val="404040" w:themeColor="text1" w:themeTint="BF"/>
    </w:rPr>
  </w:style>
  <w:style w:type="character" w:customStyle="1" w:styleId="QuoteChar">
    <w:name w:val="Quote Char"/>
    <w:basedOn w:val="DefaultParagraphFont"/>
    <w:link w:val="Quote"/>
    <w:uiPriority w:val="29"/>
    <w:rsid w:val="003D6141"/>
    <w:rPr>
      <w:i/>
      <w:iCs/>
      <w:color w:val="404040" w:themeColor="text1" w:themeTint="BF"/>
    </w:rPr>
  </w:style>
  <w:style w:type="paragraph" w:styleId="ListParagraph">
    <w:name w:val="List Paragraph"/>
    <w:basedOn w:val="Normal"/>
    <w:uiPriority w:val="34"/>
    <w:qFormat/>
    <w:rsid w:val="003D6141"/>
    <w:pPr>
      <w:ind w:left="720"/>
      <w:contextualSpacing/>
    </w:pPr>
  </w:style>
  <w:style w:type="character" w:styleId="IntenseEmphasis">
    <w:name w:val="Intense Emphasis"/>
    <w:basedOn w:val="DefaultParagraphFont"/>
    <w:uiPriority w:val="21"/>
    <w:qFormat/>
    <w:rsid w:val="003D6141"/>
    <w:rPr>
      <w:i/>
      <w:iCs/>
      <w:color w:val="2F5496" w:themeColor="accent1" w:themeShade="BF"/>
    </w:rPr>
  </w:style>
  <w:style w:type="paragraph" w:styleId="IntenseQuote">
    <w:name w:val="Intense Quote"/>
    <w:basedOn w:val="Normal"/>
    <w:next w:val="Normal"/>
    <w:link w:val="IntenseQuoteChar"/>
    <w:uiPriority w:val="30"/>
    <w:qFormat/>
    <w:rsid w:val="003D61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6141"/>
    <w:rPr>
      <w:i/>
      <w:iCs/>
      <w:color w:val="2F5496" w:themeColor="accent1" w:themeShade="BF"/>
    </w:rPr>
  </w:style>
  <w:style w:type="character" w:styleId="IntenseReference">
    <w:name w:val="Intense Reference"/>
    <w:basedOn w:val="DefaultParagraphFont"/>
    <w:uiPriority w:val="32"/>
    <w:qFormat/>
    <w:rsid w:val="003D6141"/>
    <w:rPr>
      <w:b/>
      <w:bCs/>
      <w:smallCaps/>
      <w:color w:val="2F5496" w:themeColor="accent1" w:themeShade="BF"/>
      <w:spacing w:val="5"/>
    </w:rPr>
  </w:style>
  <w:style w:type="character" w:styleId="Hyperlink">
    <w:name w:val="Hyperlink"/>
    <w:basedOn w:val="DefaultParagraphFont"/>
    <w:uiPriority w:val="99"/>
    <w:unhideWhenUsed/>
    <w:rsid w:val="00EE093F"/>
    <w:rPr>
      <w:color w:val="0563C1" w:themeColor="hyperlink"/>
      <w:u w:val="single"/>
    </w:rPr>
  </w:style>
  <w:style w:type="character" w:styleId="UnresolvedMention">
    <w:name w:val="Unresolved Mention"/>
    <w:basedOn w:val="DefaultParagraphFont"/>
    <w:uiPriority w:val="99"/>
    <w:semiHidden/>
    <w:unhideWhenUsed/>
    <w:rsid w:val="00EE093F"/>
    <w:rPr>
      <w:color w:val="605E5C"/>
      <w:shd w:val="clear" w:color="auto" w:fill="E1DFDD"/>
    </w:rPr>
  </w:style>
  <w:style w:type="table" w:styleId="TableGrid">
    <w:name w:val="Table Grid"/>
    <w:basedOn w:val="TableNormal"/>
    <w:uiPriority w:val="39"/>
    <w:rsid w:val="00FD59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82E25"/>
    <w:pPr>
      <w:spacing w:after="200" w:line="240" w:lineRule="auto"/>
    </w:pPr>
    <w:rPr>
      <w:i/>
      <w:iCs/>
      <w:color w:val="44546A" w:themeColor="text2"/>
      <w:sz w:val="18"/>
      <w:szCs w:val="16"/>
    </w:rPr>
  </w:style>
  <w:style w:type="character" w:styleId="FollowedHyperlink">
    <w:name w:val="FollowedHyperlink"/>
    <w:basedOn w:val="DefaultParagraphFont"/>
    <w:uiPriority w:val="99"/>
    <w:semiHidden/>
    <w:unhideWhenUsed/>
    <w:rsid w:val="00F82E25"/>
    <w:rPr>
      <w:color w:val="954F72" w:themeColor="followedHyperlink"/>
      <w:u w:val="single"/>
    </w:rPr>
  </w:style>
  <w:style w:type="paragraph" w:styleId="NormalWeb">
    <w:name w:val="Normal (Web)"/>
    <w:basedOn w:val="Normal"/>
    <w:uiPriority w:val="99"/>
    <w:semiHidden/>
    <w:unhideWhenUsed/>
    <w:rsid w:val="003A4923"/>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5241">
      <w:bodyDiv w:val="1"/>
      <w:marLeft w:val="0"/>
      <w:marRight w:val="0"/>
      <w:marTop w:val="0"/>
      <w:marBottom w:val="0"/>
      <w:divBdr>
        <w:top w:val="none" w:sz="0" w:space="0" w:color="auto"/>
        <w:left w:val="none" w:sz="0" w:space="0" w:color="auto"/>
        <w:bottom w:val="none" w:sz="0" w:space="0" w:color="auto"/>
        <w:right w:val="none" w:sz="0" w:space="0" w:color="auto"/>
      </w:divBdr>
    </w:div>
    <w:div w:id="88164540">
      <w:bodyDiv w:val="1"/>
      <w:marLeft w:val="0"/>
      <w:marRight w:val="0"/>
      <w:marTop w:val="0"/>
      <w:marBottom w:val="0"/>
      <w:divBdr>
        <w:top w:val="none" w:sz="0" w:space="0" w:color="auto"/>
        <w:left w:val="none" w:sz="0" w:space="0" w:color="auto"/>
        <w:bottom w:val="none" w:sz="0" w:space="0" w:color="auto"/>
        <w:right w:val="none" w:sz="0" w:space="0" w:color="auto"/>
      </w:divBdr>
    </w:div>
    <w:div w:id="116874277">
      <w:bodyDiv w:val="1"/>
      <w:marLeft w:val="0"/>
      <w:marRight w:val="0"/>
      <w:marTop w:val="0"/>
      <w:marBottom w:val="0"/>
      <w:divBdr>
        <w:top w:val="none" w:sz="0" w:space="0" w:color="auto"/>
        <w:left w:val="none" w:sz="0" w:space="0" w:color="auto"/>
        <w:bottom w:val="none" w:sz="0" w:space="0" w:color="auto"/>
        <w:right w:val="none" w:sz="0" w:space="0" w:color="auto"/>
      </w:divBdr>
    </w:div>
    <w:div w:id="144712866">
      <w:bodyDiv w:val="1"/>
      <w:marLeft w:val="0"/>
      <w:marRight w:val="0"/>
      <w:marTop w:val="0"/>
      <w:marBottom w:val="0"/>
      <w:divBdr>
        <w:top w:val="none" w:sz="0" w:space="0" w:color="auto"/>
        <w:left w:val="none" w:sz="0" w:space="0" w:color="auto"/>
        <w:bottom w:val="none" w:sz="0" w:space="0" w:color="auto"/>
        <w:right w:val="none" w:sz="0" w:space="0" w:color="auto"/>
      </w:divBdr>
    </w:div>
    <w:div w:id="184446838">
      <w:bodyDiv w:val="1"/>
      <w:marLeft w:val="0"/>
      <w:marRight w:val="0"/>
      <w:marTop w:val="0"/>
      <w:marBottom w:val="0"/>
      <w:divBdr>
        <w:top w:val="none" w:sz="0" w:space="0" w:color="auto"/>
        <w:left w:val="none" w:sz="0" w:space="0" w:color="auto"/>
        <w:bottom w:val="none" w:sz="0" w:space="0" w:color="auto"/>
        <w:right w:val="none" w:sz="0" w:space="0" w:color="auto"/>
      </w:divBdr>
    </w:div>
    <w:div w:id="210073314">
      <w:bodyDiv w:val="1"/>
      <w:marLeft w:val="0"/>
      <w:marRight w:val="0"/>
      <w:marTop w:val="0"/>
      <w:marBottom w:val="0"/>
      <w:divBdr>
        <w:top w:val="none" w:sz="0" w:space="0" w:color="auto"/>
        <w:left w:val="none" w:sz="0" w:space="0" w:color="auto"/>
        <w:bottom w:val="none" w:sz="0" w:space="0" w:color="auto"/>
        <w:right w:val="none" w:sz="0" w:space="0" w:color="auto"/>
      </w:divBdr>
    </w:div>
    <w:div w:id="217208753">
      <w:bodyDiv w:val="1"/>
      <w:marLeft w:val="0"/>
      <w:marRight w:val="0"/>
      <w:marTop w:val="0"/>
      <w:marBottom w:val="0"/>
      <w:divBdr>
        <w:top w:val="none" w:sz="0" w:space="0" w:color="auto"/>
        <w:left w:val="none" w:sz="0" w:space="0" w:color="auto"/>
        <w:bottom w:val="none" w:sz="0" w:space="0" w:color="auto"/>
        <w:right w:val="none" w:sz="0" w:space="0" w:color="auto"/>
      </w:divBdr>
    </w:div>
    <w:div w:id="236407387">
      <w:bodyDiv w:val="1"/>
      <w:marLeft w:val="0"/>
      <w:marRight w:val="0"/>
      <w:marTop w:val="0"/>
      <w:marBottom w:val="0"/>
      <w:divBdr>
        <w:top w:val="none" w:sz="0" w:space="0" w:color="auto"/>
        <w:left w:val="none" w:sz="0" w:space="0" w:color="auto"/>
        <w:bottom w:val="none" w:sz="0" w:space="0" w:color="auto"/>
        <w:right w:val="none" w:sz="0" w:space="0" w:color="auto"/>
      </w:divBdr>
    </w:div>
    <w:div w:id="282737605">
      <w:bodyDiv w:val="1"/>
      <w:marLeft w:val="0"/>
      <w:marRight w:val="0"/>
      <w:marTop w:val="0"/>
      <w:marBottom w:val="0"/>
      <w:divBdr>
        <w:top w:val="none" w:sz="0" w:space="0" w:color="auto"/>
        <w:left w:val="none" w:sz="0" w:space="0" w:color="auto"/>
        <w:bottom w:val="none" w:sz="0" w:space="0" w:color="auto"/>
        <w:right w:val="none" w:sz="0" w:space="0" w:color="auto"/>
      </w:divBdr>
      <w:divsChild>
        <w:div w:id="1180042824">
          <w:marLeft w:val="0"/>
          <w:marRight w:val="0"/>
          <w:marTop w:val="0"/>
          <w:marBottom w:val="0"/>
          <w:divBdr>
            <w:top w:val="none" w:sz="0" w:space="0" w:color="auto"/>
            <w:left w:val="none" w:sz="0" w:space="0" w:color="auto"/>
            <w:bottom w:val="none" w:sz="0" w:space="0" w:color="auto"/>
            <w:right w:val="none" w:sz="0" w:space="0" w:color="auto"/>
          </w:divBdr>
          <w:divsChild>
            <w:div w:id="602079297">
              <w:marLeft w:val="0"/>
              <w:marRight w:val="0"/>
              <w:marTop w:val="0"/>
              <w:marBottom w:val="0"/>
              <w:divBdr>
                <w:top w:val="none" w:sz="0" w:space="0" w:color="auto"/>
                <w:left w:val="none" w:sz="0" w:space="0" w:color="auto"/>
                <w:bottom w:val="none" w:sz="0" w:space="0" w:color="auto"/>
                <w:right w:val="none" w:sz="0" w:space="0" w:color="auto"/>
              </w:divBdr>
              <w:divsChild>
                <w:div w:id="1272273987">
                  <w:marLeft w:val="0"/>
                  <w:marRight w:val="0"/>
                  <w:marTop w:val="0"/>
                  <w:marBottom w:val="0"/>
                  <w:divBdr>
                    <w:top w:val="none" w:sz="0" w:space="0" w:color="auto"/>
                    <w:left w:val="none" w:sz="0" w:space="0" w:color="auto"/>
                    <w:bottom w:val="none" w:sz="0" w:space="0" w:color="auto"/>
                    <w:right w:val="none" w:sz="0" w:space="0" w:color="auto"/>
                  </w:divBdr>
                  <w:divsChild>
                    <w:div w:id="1063138206">
                      <w:marLeft w:val="0"/>
                      <w:marRight w:val="0"/>
                      <w:marTop w:val="0"/>
                      <w:marBottom w:val="0"/>
                      <w:divBdr>
                        <w:top w:val="none" w:sz="0" w:space="0" w:color="auto"/>
                        <w:left w:val="none" w:sz="0" w:space="0" w:color="auto"/>
                        <w:bottom w:val="none" w:sz="0" w:space="0" w:color="auto"/>
                        <w:right w:val="none" w:sz="0" w:space="0" w:color="auto"/>
                      </w:divBdr>
                      <w:divsChild>
                        <w:div w:id="1411388856">
                          <w:marLeft w:val="0"/>
                          <w:marRight w:val="0"/>
                          <w:marTop w:val="0"/>
                          <w:marBottom w:val="0"/>
                          <w:divBdr>
                            <w:top w:val="none" w:sz="0" w:space="0" w:color="auto"/>
                            <w:left w:val="none" w:sz="0" w:space="0" w:color="auto"/>
                            <w:bottom w:val="none" w:sz="0" w:space="0" w:color="auto"/>
                            <w:right w:val="none" w:sz="0" w:space="0" w:color="auto"/>
                          </w:divBdr>
                          <w:divsChild>
                            <w:div w:id="1115322375">
                              <w:marLeft w:val="0"/>
                              <w:marRight w:val="0"/>
                              <w:marTop w:val="0"/>
                              <w:marBottom w:val="0"/>
                              <w:divBdr>
                                <w:top w:val="none" w:sz="0" w:space="0" w:color="auto"/>
                                <w:left w:val="none" w:sz="0" w:space="0" w:color="auto"/>
                                <w:bottom w:val="none" w:sz="0" w:space="0" w:color="auto"/>
                                <w:right w:val="none" w:sz="0" w:space="0" w:color="auto"/>
                              </w:divBdr>
                              <w:divsChild>
                                <w:div w:id="246883582">
                                  <w:marLeft w:val="0"/>
                                  <w:marRight w:val="0"/>
                                  <w:marTop w:val="0"/>
                                  <w:marBottom w:val="0"/>
                                  <w:divBdr>
                                    <w:top w:val="none" w:sz="0" w:space="0" w:color="auto"/>
                                    <w:left w:val="none" w:sz="0" w:space="0" w:color="auto"/>
                                    <w:bottom w:val="none" w:sz="0" w:space="0" w:color="auto"/>
                                    <w:right w:val="none" w:sz="0" w:space="0" w:color="auto"/>
                                  </w:divBdr>
                                  <w:divsChild>
                                    <w:div w:id="69010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6491984">
      <w:bodyDiv w:val="1"/>
      <w:marLeft w:val="0"/>
      <w:marRight w:val="0"/>
      <w:marTop w:val="0"/>
      <w:marBottom w:val="0"/>
      <w:divBdr>
        <w:top w:val="none" w:sz="0" w:space="0" w:color="auto"/>
        <w:left w:val="none" w:sz="0" w:space="0" w:color="auto"/>
        <w:bottom w:val="none" w:sz="0" w:space="0" w:color="auto"/>
        <w:right w:val="none" w:sz="0" w:space="0" w:color="auto"/>
      </w:divBdr>
    </w:div>
    <w:div w:id="301274543">
      <w:bodyDiv w:val="1"/>
      <w:marLeft w:val="0"/>
      <w:marRight w:val="0"/>
      <w:marTop w:val="0"/>
      <w:marBottom w:val="0"/>
      <w:divBdr>
        <w:top w:val="none" w:sz="0" w:space="0" w:color="auto"/>
        <w:left w:val="none" w:sz="0" w:space="0" w:color="auto"/>
        <w:bottom w:val="none" w:sz="0" w:space="0" w:color="auto"/>
        <w:right w:val="none" w:sz="0" w:space="0" w:color="auto"/>
      </w:divBdr>
    </w:div>
    <w:div w:id="310134906">
      <w:bodyDiv w:val="1"/>
      <w:marLeft w:val="0"/>
      <w:marRight w:val="0"/>
      <w:marTop w:val="0"/>
      <w:marBottom w:val="0"/>
      <w:divBdr>
        <w:top w:val="none" w:sz="0" w:space="0" w:color="auto"/>
        <w:left w:val="none" w:sz="0" w:space="0" w:color="auto"/>
        <w:bottom w:val="none" w:sz="0" w:space="0" w:color="auto"/>
        <w:right w:val="none" w:sz="0" w:space="0" w:color="auto"/>
      </w:divBdr>
    </w:div>
    <w:div w:id="331954265">
      <w:bodyDiv w:val="1"/>
      <w:marLeft w:val="0"/>
      <w:marRight w:val="0"/>
      <w:marTop w:val="0"/>
      <w:marBottom w:val="0"/>
      <w:divBdr>
        <w:top w:val="none" w:sz="0" w:space="0" w:color="auto"/>
        <w:left w:val="none" w:sz="0" w:space="0" w:color="auto"/>
        <w:bottom w:val="none" w:sz="0" w:space="0" w:color="auto"/>
        <w:right w:val="none" w:sz="0" w:space="0" w:color="auto"/>
      </w:divBdr>
    </w:div>
    <w:div w:id="366101351">
      <w:bodyDiv w:val="1"/>
      <w:marLeft w:val="0"/>
      <w:marRight w:val="0"/>
      <w:marTop w:val="0"/>
      <w:marBottom w:val="0"/>
      <w:divBdr>
        <w:top w:val="none" w:sz="0" w:space="0" w:color="auto"/>
        <w:left w:val="none" w:sz="0" w:space="0" w:color="auto"/>
        <w:bottom w:val="none" w:sz="0" w:space="0" w:color="auto"/>
        <w:right w:val="none" w:sz="0" w:space="0" w:color="auto"/>
      </w:divBdr>
    </w:div>
    <w:div w:id="367223988">
      <w:bodyDiv w:val="1"/>
      <w:marLeft w:val="0"/>
      <w:marRight w:val="0"/>
      <w:marTop w:val="0"/>
      <w:marBottom w:val="0"/>
      <w:divBdr>
        <w:top w:val="none" w:sz="0" w:space="0" w:color="auto"/>
        <w:left w:val="none" w:sz="0" w:space="0" w:color="auto"/>
        <w:bottom w:val="none" w:sz="0" w:space="0" w:color="auto"/>
        <w:right w:val="none" w:sz="0" w:space="0" w:color="auto"/>
      </w:divBdr>
    </w:div>
    <w:div w:id="377895734">
      <w:bodyDiv w:val="1"/>
      <w:marLeft w:val="0"/>
      <w:marRight w:val="0"/>
      <w:marTop w:val="0"/>
      <w:marBottom w:val="0"/>
      <w:divBdr>
        <w:top w:val="none" w:sz="0" w:space="0" w:color="auto"/>
        <w:left w:val="none" w:sz="0" w:space="0" w:color="auto"/>
        <w:bottom w:val="none" w:sz="0" w:space="0" w:color="auto"/>
        <w:right w:val="none" w:sz="0" w:space="0" w:color="auto"/>
      </w:divBdr>
    </w:div>
    <w:div w:id="438523188">
      <w:bodyDiv w:val="1"/>
      <w:marLeft w:val="0"/>
      <w:marRight w:val="0"/>
      <w:marTop w:val="0"/>
      <w:marBottom w:val="0"/>
      <w:divBdr>
        <w:top w:val="none" w:sz="0" w:space="0" w:color="auto"/>
        <w:left w:val="none" w:sz="0" w:space="0" w:color="auto"/>
        <w:bottom w:val="none" w:sz="0" w:space="0" w:color="auto"/>
        <w:right w:val="none" w:sz="0" w:space="0" w:color="auto"/>
      </w:divBdr>
    </w:div>
    <w:div w:id="477384753">
      <w:bodyDiv w:val="1"/>
      <w:marLeft w:val="0"/>
      <w:marRight w:val="0"/>
      <w:marTop w:val="0"/>
      <w:marBottom w:val="0"/>
      <w:divBdr>
        <w:top w:val="none" w:sz="0" w:space="0" w:color="auto"/>
        <w:left w:val="none" w:sz="0" w:space="0" w:color="auto"/>
        <w:bottom w:val="none" w:sz="0" w:space="0" w:color="auto"/>
        <w:right w:val="none" w:sz="0" w:space="0" w:color="auto"/>
      </w:divBdr>
    </w:div>
    <w:div w:id="486022520">
      <w:bodyDiv w:val="1"/>
      <w:marLeft w:val="0"/>
      <w:marRight w:val="0"/>
      <w:marTop w:val="0"/>
      <w:marBottom w:val="0"/>
      <w:divBdr>
        <w:top w:val="none" w:sz="0" w:space="0" w:color="auto"/>
        <w:left w:val="none" w:sz="0" w:space="0" w:color="auto"/>
        <w:bottom w:val="none" w:sz="0" w:space="0" w:color="auto"/>
        <w:right w:val="none" w:sz="0" w:space="0" w:color="auto"/>
      </w:divBdr>
    </w:div>
    <w:div w:id="486433067">
      <w:bodyDiv w:val="1"/>
      <w:marLeft w:val="0"/>
      <w:marRight w:val="0"/>
      <w:marTop w:val="0"/>
      <w:marBottom w:val="0"/>
      <w:divBdr>
        <w:top w:val="none" w:sz="0" w:space="0" w:color="auto"/>
        <w:left w:val="none" w:sz="0" w:space="0" w:color="auto"/>
        <w:bottom w:val="none" w:sz="0" w:space="0" w:color="auto"/>
        <w:right w:val="none" w:sz="0" w:space="0" w:color="auto"/>
      </w:divBdr>
    </w:div>
    <w:div w:id="500588632">
      <w:bodyDiv w:val="1"/>
      <w:marLeft w:val="0"/>
      <w:marRight w:val="0"/>
      <w:marTop w:val="0"/>
      <w:marBottom w:val="0"/>
      <w:divBdr>
        <w:top w:val="none" w:sz="0" w:space="0" w:color="auto"/>
        <w:left w:val="none" w:sz="0" w:space="0" w:color="auto"/>
        <w:bottom w:val="none" w:sz="0" w:space="0" w:color="auto"/>
        <w:right w:val="none" w:sz="0" w:space="0" w:color="auto"/>
      </w:divBdr>
    </w:div>
    <w:div w:id="560598499">
      <w:bodyDiv w:val="1"/>
      <w:marLeft w:val="0"/>
      <w:marRight w:val="0"/>
      <w:marTop w:val="0"/>
      <w:marBottom w:val="0"/>
      <w:divBdr>
        <w:top w:val="none" w:sz="0" w:space="0" w:color="auto"/>
        <w:left w:val="none" w:sz="0" w:space="0" w:color="auto"/>
        <w:bottom w:val="none" w:sz="0" w:space="0" w:color="auto"/>
        <w:right w:val="none" w:sz="0" w:space="0" w:color="auto"/>
      </w:divBdr>
    </w:div>
    <w:div w:id="600529958">
      <w:bodyDiv w:val="1"/>
      <w:marLeft w:val="0"/>
      <w:marRight w:val="0"/>
      <w:marTop w:val="0"/>
      <w:marBottom w:val="0"/>
      <w:divBdr>
        <w:top w:val="none" w:sz="0" w:space="0" w:color="auto"/>
        <w:left w:val="none" w:sz="0" w:space="0" w:color="auto"/>
        <w:bottom w:val="none" w:sz="0" w:space="0" w:color="auto"/>
        <w:right w:val="none" w:sz="0" w:space="0" w:color="auto"/>
      </w:divBdr>
    </w:div>
    <w:div w:id="605380751">
      <w:bodyDiv w:val="1"/>
      <w:marLeft w:val="0"/>
      <w:marRight w:val="0"/>
      <w:marTop w:val="0"/>
      <w:marBottom w:val="0"/>
      <w:divBdr>
        <w:top w:val="none" w:sz="0" w:space="0" w:color="auto"/>
        <w:left w:val="none" w:sz="0" w:space="0" w:color="auto"/>
        <w:bottom w:val="none" w:sz="0" w:space="0" w:color="auto"/>
        <w:right w:val="none" w:sz="0" w:space="0" w:color="auto"/>
      </w:divBdr>
    </w:div>
    <w:div w:id="632830080">
      <w:bodyDiv w:val="1"/>
      <w:marLeft w:val="0"/>
      <w:marRight w:val="0"/>
      <w:marTop w:val="0"/>
      <w:marBottom w:val="0"/>
      <w:divBdr>
        <w:top w:val="none" w:sz="0" w:space="0" w:color="auto"/>
        <w:left w:val="none" w:sz="0" w:space="0" w:color="auto"/>
        <w:bottom w:val="none" w:sz="0" w:space="0" w:color="auto"/>
        <w:right w:val="none" w:sz="0" w:space="0" w:color="auto"/>
      </w:divBdr>
    </w:div>
    <w:div w:id="661591719">
      <w:bodyDiv w:val="1"/>
      <w:marLeft w:val="0"/>
      <w:marRight w:val="0"/>
      <w:marTop w:val="0"/>
      <w:marBottom w:val="0"/>
      <w:divBdr>
        <w:top w:val="none" w:sz="0" w:space="0" w:color="auto"/>
        <w:left w:val="none" w:sz="0" w:space="0" w:color="auto"/>
        <w:bottom w:val="none" w:sz="0" w:space="0" w:color="auto"/>
        <w:right w:val="none" w:sz="0" w:space="0" w:color="auto"/>
      </w:divBdr>
    </w:div>
    <w:div w:id="676538019">
      <w:bodyDiv w:val="1"/>
      <w:marLeft w:val="0"/>
      <w:marRight w:val="0"/>
      <w:marTop w:val="0"/>
      <w:marBottom w:val="0"/>
      <w:divBdr>
        <w:top w:val="none" w:sz="0" w:space="0" w:color="auto"/>
        <w:left w:val="none" w:sz="0" w:space="0" w:color="auto"/>
        <w:bottom w:val="none" w:sz="0" w:space="0" w:color="auto"/>
        <w:right w:val="none" w:sz="0" w:space="0" w:color="auto"/>
      </w:divBdr>
    </w:div>
    <w:div w:id="705520355">
      <w:bodyDiv w:val="1"/>
      <w:marLeft w:val="0"/>
      <w:marRight w:val="0"/>
      <w:marTop w:val="0"/>
      <w:marBottom w:val="0"/>
      <w:divBdr>
        <w:top w:val="none" w:sz="0" w:space="0" w:color="auto"/>
        <w:left w:val="none" w:sz="0" w:space="0" w:color="auto"/>
        <w:bottom w:val="none" w:sz="0" w:space="0" w:color="auto"/>
        <w:right w:val="none" w:sz="0" w:space="0" w:color="auto"/>
      </w:divBdr>
    </w:div>
    <w:div w:id="727147242">
      <w:bodyDiv w:val="1"/>
      <w:marLeft w:val="0"/>
      <w:marRight w:val="0"/>
      <w:marTop w:val="0"/>
      <w:marBottom w:val="0"/>
      <w:divBdr>
        <w:top w:val="none" w:sz="0" w:space="0" w:color="auto"/>
        <w:left w:val="none" w:sz="0" w:space="0" w:color="auto"/>
        <w:bottom w:val="none" w:sz="0" w:space="0" w:color="auto"/>
        <w:right w:val="none" w:sz="0" w:space="0" w:color="auto"/>
      </w:divBdr>
    </w:div>
    <w:div w:id="735201097">
      <w:bodyDiv w:val="1"/>
      <w:marLeft w:val="0"/>
      <w:marRight w:val="0"/>
      <w:marTop w:val="0"/>
      <w:marBottom w:val="0"/>
      <w:divBdr>
        <w:top w:val="none" w:sz="0" w:space="0" w:color="auto"/>
        <w:left w:val="none" w:sz="0" w:space="0" w:color="auto"/>
        <w:bottom w:val="none" w:sz="0" w:space="0" w:color="auto"/>
        <w:right w:val="none" w:sz="0" w:space="0" w:color="auto"/>
      </w:divBdr>
    </w:div>
    <w:div w:id="745615388">
      <w:bodyDiv w:val="1"/>
      <w:marLeft w:val="0"/>
      <w:marRight w:val="0"/>
      <w:marTop w:val="0"/>
      <w:marBottom w:val="0"/>
      <w:divBdr>
        <w:top w:val="none" w:sz="0" w:space="0" w:color="auto"/>
        <w:left w:val="none" w:sz="0" w:space="0" w:color="auto"/>
        <w:bottom w:val="none" w:sz="0" w:space="0" w:color="auto"/>
        <w:right w:val="none" w:sz="0" w:space="0" w:color="auto"/>
      </w:divBdr>
    </w:div>
    <w:div w:id="759526567">
      <w:bodyDiv w:val="1"/>
      <w:marLeft w:val="0"/>
      <w:marRight w:val="0"/>
      <w:marTop w:val="0"/>
      <w:marBottom w:val="0"/>
      <w:divBdr>
        <w:top w:val="none" w:sz="0" w:space="0" w:color="auto"/>
        <w:left w:val="none" w:sz="0" w:space="0" w:color="auto"/>
        <w:bottom w:val="none" w:sz="0" w:space="0" w:color="auto"/>
        <w:right w:val="none" w:sz="0" w:space="0" w:color="auto"/>
      </w:divBdr>
    </w:div>
    <w:div w:id="760487372">
      <w:bodyDiv w:val="1"/>
      <w:marLeft w:val="0"/>
      <w:marRight w:val="0"/>
      <w:marTop w:val="0"/>
      <w:marBottom w:val="0"/>
      <w:divBdr>
        <w:top w:val="none" w:sz="0" w:space="0" w:color="auto"/>
        <w:left w:val="none" w:sz="0" w:space="0" w:color="auto"/>
        <w:bottom w:val="none" w:sz="0" w:space="0" w:color="auto"/>
        <w:right w:val="none" w:sz="0" w:space="0" w:color="auto"/>
      </w:divBdr>
    </w:div>
    <w:div w:id="784543251">
      <w:bodyDiv w:val="1"/>
      <w:marLeft w:val="0"/>
      <w:marRight w:val="0"/>
      <w:marTop w:val="0"/>
      <w:marBottom w:val="0"/>
      <w:divBdr>
        <w:top w:val="none" w:sz="0" w:space="0" w:color="auto"/>
        <w:left w:val="none" w:sz="0" w:space="0" w:color="auto"/>
        <w:bottom w:val="none" w:sz="0" w:space="0" w:color="auto"/>
        <w:right w:val="none" w:sz="0" w:space="0" w:color="auto"/>
      </w:divBdr>
    </w:div>
    <w:div w:id="835219474">
      <w:bodyDiv w:val="1"/>
      <w:marLeft w:val="0"/>
      <w:marRight w:val="0"/>
      <w:marTop w:val="0"/>
      <w:marBottom w:val="0"/>
      <w:divBdr>
        <w:top w:val="none" w:sz="0" w:space="0" w:color="auto"/>
        <w:left w:val="none" w:sz="0" w:space="0" w:color="auto"/>
        <w:bottom w:val="none" w:sz="0" w:space="0" w:color="auto"/>
        <w:right w:val="none" w:sz="0" w:space="0" w:color="auto"/>
      </w:divBdr>
    </w:div>
    <w:div w:id="859396013">
      <w:bodyDiv w:val="1"/>
      <w:marLeft w:val="0"/>
      <w:marRight w:val="0"/>
      <w:marTop w:val="0"/>
      <w:marBottom w:val="0"/>
      <w:divBdr>
        <w:top w:val="none" w:sz="0" w:space="0" w:color="auto"/>
        <w:left w:val="none" w:sz="0" w:space="0" w:color="auto"/>
        <w:bottom w:val="none" w:sz="0" w:space="0" w:color="auto"/>
        <w:right w:val="none" w:sz="0" w:space="0" w:color="auto"/>
      </w:divBdr>
    </w:div>
    <w:div w:id="905066443">
      <w:bodyDiv w:val="1"/>
      <w:marLeft w:val="0"/>
      <w:marRight w:val="0"/>
      <w:marTop w:val="0"/>
      <w:marBottom w:val="0"/>
      <w:divBdr>
        <w:top w:val="none" w:sz="0" w:space="0" w:color="auto"/>
        <w:left w:val="none" w:sz="0" w:space="0" w:color="auto"/>
        <w:bottom w:val="none" w:sz="0" w:space="0" w:color="auto"/>
        <w:right w:val="none" w:sz="0" w:space="0" w:color="auto"/>
      </w:divBdr>
    </w:div>
    <w:div w:id="939872231">
      <w:bodyDiv w:val="1"/>
      <w:marLeft w:val="0"/>
      <w:marRight w:val="0"/>
      <w:marTop w:val="0"/>
      <w:marBottom w:val="0"/>
      <w:divBdr>
        <w:top w:val="none" w:sz="0" w:space="0" w:color="auto"/>
        <w:left w:val="none" w:sz="0" w:space="0" w:color="auto"/>
        <w:bottom w:val="none" w:sz="0" w:space="0" w:color="auto"/>
        <w:right w:val="none" w:sz="0" w:space="0" w:color="auto"/>
      </w:divBdr>
    </w:div>
    <w:div w:id="991522461">
      <w:bodyDiv w:val="1"/>
      <w:marLeft w:val="0"/>
      <w:marRight w:val="0"/>
      <w:marTop w:val="0"/>
      <w:marBottom w:val="0"/>
      <w:divBdr>
        <w:top w:val="none" w:sz="0" w:space="0" w:color="auto"/>
        <w:left w:val="none" w:sz="0" w:space="0" w:color="auto"/>
        <w:bottom w:val="none" w:sz="0" w:space="0" w:color="auto"/>
        <w:right w:val="none" w:sz="0" w:space="0" w:color="auto"/>
      </w:divBdr>
    </w:div>
    <w:div w:id="1006055219">
      <w:bodyDiv w:val="1"/>
      <w:marLeft w:val="0"/>
      <w:marRight w:val="0"/>
      <w:marTop w:val="0"/>
      <w:marBottom w:val="0"/>
      <w:divBdr>
        <w:top w:val="none" w:sz="0" w:space="0" w:color="auto"/>
        <w:left w:val="none" w:sz="0" w:space="0" w:color="auto"/>
        <w:bottom w:val="none" w:sz="0" w:space="0" w:color="auto"/>
        <w:right w:val="none" w:sz="0" w:space="0" w:color="auto"/>
      </w:divBdr>
    </w:div>
    <w:div w:id="1018048831">
      <w:bodyDiv w:val="1"/>
      <w:marLeft w:val="0"/>
      <w:marRight w:val="0"/>
      <w:marTop w:val="0"/>
      <w:marBottom w:val="0"/>
      <w:divBdr>
        <w:top w:val="none" w:sz="0" w:space="0" w:color="auto"/>
        <w:left w:val="none" w:sz="0" w:space="0" w:color="auto"/>
        <w:bottom w:val="none" w:sz="0" w:space="0" w:color="auto"/>
        <w:right w:val="none" w:sz="0" w:space="0" w:color="auto"/>
      </w:divBdr>
    </w:div>
    <w:div w:id="1019281447">
      <w:bodyDiv w:val="1"/>
      <w:marLeft w:val="0"/>
      <w:marRight w:val="0"/>
      <w:marTop w:val="0"/>
      <w:marBottom w:val="0"/>
      <w:divBdr>
        <w:top w:val="none" w:sz="0" w:space="0" w:color="auto"/>
        <w:left w:val="none" w:sz="0" w:space="0" w:color="auto"/>
        <w:bottom w:val="none" w:sz="0" w:space="0" w:color="auto"/>
        <w:right w:val="none" w:sz="0" w:space="0" w:color="auto"/>
      </w:divBdr>
    </w:div>
    <w:div w:id="1023288663">
      <w:bodyDiv w:val="1"/>
      <w:marLeft w:val="0"/>
      <w:marRight w:val="0"/>
      <w:marTop w:val="0"/>
      <w:marBottom w:val="0"/>
      <w:divBdr>
        <w:top w:val="none" w:sz="0" w:space="0" w:color="auto"/>
        <w:left w:val="none" w:sz="0" w:space="0" w:color="auto"/>
        <w:bottom w:val="none" w:sz="0" w:space="0" w:color="auto"/>
        <w:right w:val="none" w:sz="0" w:space="0" w:color="auto"/>
      </w:divBdr>
    </w:div>
    <w:div w:id="1042054393">
      <w:bodyDiv w:val="1"/>
      <w:marLeft w:val="0"/>
      <w:marRight w:val="0"/>
      <w:marTop w:val="0"/>
      <w:marBottom w:val="0"/>
      <w:divBdr>
        <w:top w:val="none" w:sz="0" w:space="0" w:color="auto"/>
        <w:left w:val="none" w:sz="0" w:space="0" w:color="auto"/>
        <w:bottom w:val="none" w:sz="0" w:space="0" w:color="auto"/>
        <w:right w:val="none" w:sz="0" w:space="0" w:color="auto"/>
      </w:divBdr>
    </w:div>
    <w:div w:id="1061753851">
      <w:bodyDiv w:val="1"/>
      <w:marLeft w:val="0"/>
      <w:marRight w:val="0"/>
      <w:marTop w:val="0"/>
      <w:marBottom w:val="0"/>
      <w:divBdr>
        <w:top w:val="none" w:sz="0" w:space="0" w:color="auto"/>
        <w:left w:val="none" w:sz="0" w:space="0" w:color="auto"/>
        <w:bottom w:val="none" w:sz="0" w:space="0" w:color="auto"/>
        <w:right w:val="none" w:sz="0" w:space="0" w:color="auto"/>
      </w:divBdr>
    </w:div>
    <w:div w:id="1075321136">
      <w:bodyDiv w:val="1"/>
      <w:marLeft w:val="0"/>
      <w:marRight w:val="0"/>
      <w:marTop w:val="0"/>
      <w:marBottom w:val="0"/>
      <w:divBdr>
        <w:top w:val="none" w:sz="0" w:space="0" w:color="auto"/>
        <w:left w:val="none" w:sz="0" w:space="0" w:color="auto"/>
        <w:bottom w:val="none" w:sz="0" w:space="0" w:color="auto"/>
        <w:right w:val="none" w:sz="0" w:space="0" w:color="auto"/>
      </w:divBdr>
    </w:div>
    <w:div w:id="1095983194">
      <w:bodyDiv w:val="1"/>
      <w:marLeft w:val="0"/>
      <w:marRight w:val="0"/>
      <w:marTop w:val="0"/>
      <w:marBottom w:val="0"/>
      <w:divBdr>
        <w:top w:val="none" w:sz="0" w:space="0" w:color="auto"/>
        <w:left w:val="none" w:sz="0" w:space="0" w:color="auto"/>
        <w:bottom w:val="none" w:sz="0" w:space="0" w:color="auto"/>
        <w:right w:val="none" w:sz="0" w:space="0" w:color="auto"/>
      </w:divBdr>
    </w:div>
    <w:div w:id="1129937583">
      <w:bodyDiv w:val="1"/>
      <w:marLeft w:val="0"/>
      <w:marRight w:val="0"/>
      <w:marTop w:val="0"/>
      <w:marBottom w:val="0"/>
      <w:divBdr>
        <w:top w:val="none" w:sz="0" w:space="0" w:color="auto"/>
        <w:left w:val="none" w:sz="0" w:space="0" w:color="auto"/>
        <w:bottom w:val="none" w:sz="0" w:space="0" w:color="auto"/>
        <w:right w:val="none" w:sz="0" w:space="0" w:color="auto"/>
      </w:divBdr>
      <w:divsChild>
        <w:div w:id="3824705">
          <w:marLeft w:val="0"/>
          <w:marRight w:val="0"/>
          <w:marTop w:val="0"/>
          <w:marBottom w:val="0"/>
          <w:divBdr>
            <w:top w:val="none" w:sz="0" w:space="0" w:color="auto"/>
            <w:left w:val="none" w:sz="0" w:space="0" w:color="auto"/>
            <w:bottom w:val="none" w:sz="0" w:space="0" w:color="auto"/>
            <w:right w:val="none" w:sz="0" w:space="0" w:color="auto"/>
          </w:divBdr>
          <w:divsChild>
            <w:div w:id="1783918093">
              <w:marLeft w:val="0"/>
              <w:marRight w:val="0"/>
              <w:marTop w:val="0"/>
              <w:marBottom w:val="0"/>
              <w:divBdr>
                <w:top w:val="none" w:sz="0" w:space="0" w:color="auto"/>
                <w:left w:val="none" w:sz="0" w:space="0" w:color="auto"/>
                <w:bottom w:val="none" w:sz="0" w:space="0" w:color="auto"/>
                <w:right w:val="none" w:sz="0" w:space="0" w:color="auto"/>
              </w:divBdr>
              <w:divsChild>
                <w:div w:id="453212268">
                  <w:marLeft w:val="0"/>
                  <w:marRight w:val="0"/>
                  <w:marTop w:val="0"/>
                  <w:marBottom w:val="0"/>
                  <w:divBdr>
                    <w:top w:val="none" w:sz="0" w:space="0" w:color="auto"/>
                    <w:left w:val="none" w:sz="0" w:space="0" w:color="auto"/>
                    <w:bottom w:val="none" w:sz="0" w:space="0" w:color="auto"/>
                    <w:right w:val="none" w:sz="0" w:space="0" w:color="auto"/>
                  </w:divBdr>
                  <w:divsChild>
                    <w:div w:id="690183936">
                      <w:marLeft w:val="0"/>
                      <w:marRight w:val="0"/>
                      <w:marTop w:val="0"/>
                      <w:marBottom w:val="0"/>
                      <w:divBdr>
                        <w:top w:val="none" w:sz="0" w:space="0" w:color="auto"/>
                        <w:left w:val="none" w:sz="0" w:space="0" w:color="auto"/>
                        <w:bottom w:val="none" w:sz="0" w:space="0" w:color="auto"/>
                        <w:right w:val="none" w:sz="0" w:space="0" w:color="auto"/>
                      </w:divBdr>
                      <w:divsChild>
                        <w:div w:id="263004046">
                          <w:marLeft w:val="0"/>
                          <w:marRight w:val="0"/>
                          <w:marTop w:val="0"/>
                          <w:marBottom w:val="0"/>
                          <w:divBdr>
                            <w:top w:val="none" w:sz="0" w:space="0" w:color="auto"/>
                            <w:left w:val="none" w:sz="0" w:space="0" w:color="auto"/>
                            <w:bottom w:val="none" w:sz="0" w:space="0" w:color="auto"/>
                            <w:right w:val="none" w:sz="0" w:space="0" w:color="auto"/>
                          </w:divBdr>
                          <w:divsChild>
                            <w:div w:id="65688228">
                              <w:marLeft w:val="0"/>
                              <w:marRight w:val="0"/>
                              <w:marTop w:val="0"/>
                              <w:marBottom w:val="0"/>
                              <w:divBdr>
                                <w:top w:val="none" w:sz="0" w:space="0" w:color="auto"/>
                                <w:left w:val="none" w:sz="0" w:space="0" w:color="auto"/>
                                <w:bottom w:val="none" w:sz="0" w:space="0" w:color="auto"/>
                                <w:right w:val="none" w:sz="0" w:space="0" w:color="auto"/>
                              </w:divBdr>
                              <w:divsChild>
                                <w:div w:id="574628640">
                                  <w:marLeft w:val="0"/>
                                  <w:marRight w:val="0"/>
                                  <w:marTop w:val="0"/>
                                  <w:marBottom w:val="0"/>
                                  <w:divBdr>
                                    <w:top w:val="none" w:sz="0" w:space="0" w:color="auto"/>
                                    <w:left w:val="none" w:sz="0" w:space="0" w:color="auto"/>
                                    <w:bottom w:val="none" w:sz="0" w:space="0" w:color="auto"/>
                                    <w:right w:val="none" w:sz="0" w:space="0" w:color="auto"/>
                                  </w:divBdr>
                                  <w:divsChild>
                                    <w:div w:id="90244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4254100">
      <w:bodyDiv w:val="1"/>
      <w:marLeft w:val="0"/>
      <w:marRight w:val="0"/>
      <w:marTop w:val="0"/>
      <w:marBottom w:val="0"/>
      <w:divBdr>
        <w:top w:val="none" w:sz="0" w:space="0" w:color="auto"/>
        <w:left w:val="none" w:sz="0" w:space="0" w:color="auto"/>
        <w:bottom w:val="none" w:sz="0" w:space="0" w:color="auto"/>
        <w:right w:val="none" w:sz="0" w:space="0" w:color="auto"/>
      </w:divBdr>
    </w:div>
    <w:div w:id="1175612509">
      <w:bodyDiv w:val="1"/>
      <w:marLeft w:val="0"/>
      <w:marRight w:val="0"/>
      <w:marTop w:val="0"/>
      <w:marBottom w:val="0"/>
      <w:divBdr>
        <w:top w:val="none" w:sz="0" w:space="0" w:color="auto"/>
        <w:left w:val="none" w:sz="0" w:space="0" w:color="auto"/>
        <w:bottom w:val="none" w:sz="0" w:space="0" w:color="auto"/>
        <w:right w:val="none" w:sz="0" w:space="0" w:color="auto"/>
      </w:divBdr>
    </w:div>
    <w:div w:id="1180704137">
      <w:bodyDiv w:val="1"/>
      <w:marLeft w:val="0"/>
      <w:marRight w:val="0"/>
      <w:marTop w:val="0"/>
      <w:marBottom w:val="0"/>
      <w:divBdr>
        <w:top w:val="none" w:sz="0" w:space="0" w:color="auto"/>
        <w:left w:val="none" w:sz="0" w:space="0" w:color="auto"/>
        <w:bottom w:val="none" w:sz="0" w:space="0" w:color="auto"/>
        <w:right w:val="none" w:sz="0" w:space="0" w:color="auto"/>
      </w:divBdr>
    </w:div>
    <w:div w:id="1205484807">
      <w:bodyDiv w:val="1"/>
      <w:marLeft w:val="0"/>
      <w:marRight w:val="0"/>
      <w:marTop w:val="0"/>
      <w:marBottom w:val="0"/>
      <w:divBdr>
        <w:top w:val="none" w:sz="0" w:space="0" w:color="auto"/>
        <w:left w:val="none" w:sz="0" w:space="0" w:color="auto"/>
        <w:bottom w:val="none" w:sz="0" w:space="0" w:color="auto"/>
        <w:right w:val="none" w:sz="0" w:space="0" w:color="auto"/>
      </w:divBdr>
    </w:div>
    <w:div w:id="1223251548">
      <w:bodyDiv w:val="1"/>
      <w:marLeft w:val="0"/>
      <w:marRight w:val="0"/>
      <w:marTop w:val="0"/>
      <w:marBottom w:val="0"/>
      <w:divBdr>
        <w:top w:val="none" w:sz="0" w:space="0" w:color="auto"/>
        <w:left w:val="none" w:sz="0" w:space="0" w:color="auto"/>
        <w:bottom w:val="none" w:sz="0" w:space="0" w:color="auto"/>
        <w:right w:val="none" w:sz="0" w:space="0" w:color="auto"/>
      </w:divBdr>
    </w:div>
    <w:div w:id="1226602108">
      <w:bodyDiv w:val="1"/>
      <w:marLeft w:val="0"/>
      <w:marRight w:val="0"/>
      <w:marTop w:val="0"/>
      <w:marBottom w:val="0"/>
      <w:divBdr>
        <w:top w:val="none" w:sz="0" w:space="0" w:color="auto"/>
        <w:left w:val="none" w:sz="0" w:space="0" w:color="auto"/>
        <w:bottom w:val="none" w:sz="0" w:space="0" w:color="auto"/>
        <w:right w:val="none" w:sz="0" w:space="0" w:color="auto"/>
      </w:divBdr>
    </w:div>
    <w:div w:id="1321621690">
      <w:bodyDiv w:val="1"/>
      <w:marLeft w:val="0"/>
      <w:marRight w:val="0"/>
      <w:marTop w:val="0"/>
      <w:marBottom w:val="0"/>
      <w:divBdr>
        <w:top w:val="none" w:sz="0" w:space="0" w:color="auto"/>
        <w:left w:val="none" w:sz="0" w:space="0" w:color="auto"/>
        <w:bottom w:val="none" w:sz="0" w:space="0" w:color="auto"/>
        <w:right w:val="none" w:sz="0" w:space="0" w:color="auto"/>
      </w:divBdr>
    </w:div>
    <w:div w:id="1323386979">
      <w:bodyDiv w:val="1"/>
      <w:marLeft w:val="0"/>
      <w:marRight w:val="0"/>
      <w:marTop w:val="0"/>
      <w:marBottom w:val="0"/>
      <w:divBdr>
        <w:top w:val="none" w:sz="0" w:space="0" w:color="auto"/>
        <w:left w:val="none" w:sz="0" w:space="0" w:color="auto"/>
        <w:bottom w:val="none" w:sz="0" w:space="0" w:color="auto"/>
        <w:right w:val="none" w:sz="0" w:space="0" w:color="auto"/>
      </w:divBdr>
    </w:div>
    <w:div w:id="1330407060">
      <w:bodyDiv w:val="1"/>
      <w:marLeft w:val="0"/>
      <w:marRight w:val="0"/>
      <w:marTop w:val="0"/>
      <w:marBottom w:val="0"/>
      <w:divBdr>
        <w:top w:val="none" w:sz="0" w:space="0" w:color="auto"/>
        <w:left w:val="none" w:sz="0" w:space="0" w:color="auto"/>
        <w:bottom w:val="none" w:sz="0" w:space="0" w:color="auto"/>
        <w:right w:val="none" w:sz="0" w:space="0" w:color="auto"/>
      </w:divBdr>
    </w:div>
    <w:div w:id="1332634205">
      <w:bodyDiv w:val="1"/>
      <w:marLeft w:val="0"/>
      <w:marRight w:val="0"/>
      <w:marTop w:val="0"/>
      <w:marBottom w:val="0"/>
      <w:divBdr>
        <w:top w:val="none" w:sz="0" w:space="0" w:color="auto"/>
        <w:left w:val="none" w:sz="0" w:space="0" w:color="auto"/>
        <w:bottom w:val="none" w:sz="0" w:space="0" w:color="auto"/>
        <w:right w:val="none" w:sz="0" w:space="0" w:color="auto"/>
      </w:divBdr>
    </w:div>
    <w:div w:id="1335691339">
      <w:bodyDiv w:val="1"/>
      <w:marLeft w:val="0"/>
      <w:marRight w:val="0"/>
      <w:marTop w:val="0"/>
      <w:marBottom w:val="0"/>
      <w:divBdr>
        <w:top w:val="none" w:sz="0" w:space="0" w:color="auto"/>
        <w:left w:val="none" w:sz="0" w:space="0" w:color="auto"/>
        <w:bottom w:val="none" w:sz="0" w:space="0" w:color="auto"/>
        <w:right w:val="none" w:sz="0" w:space="0" w:color="auto"/>
      </w:divBdr>
    </w:div>
    <w:div w:id="1349600357">
      <w:bodyDiv w:val="1"/>
      <w:marLeft w:val="0"/>
      <w:marRight w:val="0"/>
      <w:marTop w:val="0"/>
      <w:marBottom w:val="0"/>
      <w:divBdr>
        <w:top w:val="none" w:sz="0" w:space="0" w:color="auto"/>
        <w:left w:val="none" w:sz="0" w:space="0" w:color="auto"/>
        <w:bottom w:val="none" w:sz="0" w:space="0" w:color="auto"/>
        <w:right w:val="none" w:sz="0" w:space="0" w:color="auto"/>
      </w:divBdr>
    </w:div>
    <w:div w:id="1372193689">
      <w:bodyDiv w:val="1"/>
      <w:marLeft w:val="0"/>
      <w:marRight w:val="0"/>
      <w:marTop w:val="0"/>
      <w:marBottom w:val="0"/>
      <w:divBdr>
        <w:top w:val="none" w:sz="0" w:space="0" w:color="auto"/>
        <w:left w:val="none" w:sz="0" w:space="0" w:color="auto"/>
        <w:bottom w:val="none" w:sz="0" w:space="0" w:color="auto"/>
        <w:right w:val="none" w:sz="0" w:space="0" w:color="auto"/>
      </w:divBdr>
    </w:div>
    <w:div w:id="1411584984">
      <w:bodyDiv w:val="1"/>
      <w:marLeft w:val="0"/>
      <w:marRight w:val="0"/>
      <w:marTop w:val="0"/>
      <w:marBottom w:val="0"/>
      <w:divBdr>
        <w:top w:val="none" w:sz="0" w:space="0" w:color="auto"/>
        <w:left w:val="none" w:sz="0" w:space="0" w:color="auto"/>
        <w:bottom w:val="none" w:sz="0" w:space="0" w:color="auto"/>
        <w:right w:val="none" w:sz="0" w:space="0" w:color="auto"/>
      </w:divBdr>
    </w:div>
    <w:div w:id="1464301721">
      <w:bodyDiv w:val="1"/>
      <w:marLeft w:val="0"/>
      <w:marRight w:val="0"/>
      <w:marTop w:val="0"/>
      <w:marBottom w:val="0"/>
      <w:divBdr>
        <w:top w:val="none" w:sz="0" w:space="0" w:color="auto"/>
        <w:left w:val="none" w:sz="0" w:space="0" w:color="auto"/>
        <w:bottom w:val="none" w:sz="0" w:space="0" w:color="auto"/>
        <w:right w:val="none" w:sz="0" w:space="0" w:color="auto"/>
      </w:divBdr>
    </w:div>
    <w:div w:id="1465733271">
      <w:bodyDiv w:val="1"/>
      <w:marLeft w:val="0"/>
      <w:marRight w:val="0"/>
      <w:marTop w:val="0"/>
      <w:marBottom w:val="0"/>
      <w:divBdr>
        <w:top w:val="none" w:sz="0" w:space="0" w:color="auto"/>
        <w:left w:val="none" w:sz="0" w:space="0" w:color="auto"/>
        <w:bottom w:val="none" w:sz="0" w:space="0" w:color="auto"/>
        <w:right w:val="none" w:sz="0" w:space="0" w:color="auto"/>
      </w:divBdr>
    </w:div>
    <w:div w:id="1469938976">
      <w:bodyDiv w:val="1"/>
      <w:marLeft w:val="0"/>
      <w:marRight w:val="0"/>
      <w:marTop w:val="0"/>
      <w:marBottom w:val="0"/>
      <w:divBdr>
        <w:top w:val="none" w:sz="0" w:space="0" w:color="auto"/>
        <w:left w:val="none" w:sz="0" w:space="0" w:color="auto"/>
        <w:bottom w:val="none" w:sz="0" w:space="0" w:color="auto"/>
        <w:right w:val="none" w:sz="0" w:space="0" w:color="auto"/>
      </w:divBdr>
    </w:div>
    <w:div w:id="1483157442">
      <w:bodyDiv w:val="1"/>
      <w:marLeft w:val="0"/>
      <w:marRight w:val="0"/>
      <w:marTop w:val="0"/>
      <w:marBottom w:val="0"/>
      <w:divBdr>
        <w:top w:val="none" w:sz="0" w:space="0" w:color="auto"/>
        <w:left w:val="none" w:sz="0" w:space="0" w:color="auto"/>
        <w:bottom w:val="none" w:sz="0" w:space="0" w:color="auto"/>
        <w:right w:val="none" w:sz="0" w:space="0" w:color="auto"/>
      </w:divBdr>
    </w:div>
    <w:div w:id="1487824596">
      <w:bodyDiv w:val="1"/>
      <w:marLeft w:val="0"/>
      <w:marRight w:val="0"/>
      <w:marTop w:val="0"/>
      <w:marBottom w:val="0"/>
      <w:divBdr>
        <w:top w:val="none" w:sz="0" w:space="0" w:color="auto"/>
        <w:left w:val="none" w:sz="0" w:space="0" w:color="auto"/>
        <w:bottom w:val="none" w:sz="0" w:space="0" w:color="auto"/>
        <w:right w:val="none" w:sz="0" w:space="0" w:color="auto"/>
      </w:divBdr>
    </w:div>
    <w:div w:id="1489906153">
      <w:bodyDiv w:val="1"/>
      <w:marLeft w:val="0"/>
      <w:marRight w:val="0"/>
      <w:marTop w:val="0"/>
      <w:marBottom w:val="0"/>
      <w:divBdr>
        <w:top w:val="none" w:sz="0" w:space="0" w:color="auto"/>
        <w:left w:val="none" w:sz="0" w:space="0" w:color="auto"/>
        <w:bottom w:val="none" w:sz="0" w:space="0" w:color="auto"/>
        <w:right w:val="none" w:sz="0" w:space="0" w:color="auto"/>
      </w:divBdr>
    </w:div>
    <w:div w:id="1515268188">
      <w:bodyDiv w:val="1"/>
      <w:marLeft w:val="0"/>
      <w:marRight w:val="0"/>
      <w:marTop w:val="0"/>
      <w:marBottom w:val="0"/>
      <w:divBdr>
        <w:top w:val="none" w:sz="0" w:space="0" w:color="auto"/>
        <w:left w:val="none" w:sz="0" w:space="0" w:color="auto"/>
        <w:bottom w:val="none" w:sz="0" w:space="0" w:color="auto"/>
        <w:right w:val="none" w:sz="0" w:space="0" w:color="auto"/>
      </w:divBdr>
    </w:div>
    <w:div w:id="1523206358">
      <w:bodyDiv w:val="1"/>
      <w:marLeft w:val="0"/>
      <w:marRight w:val="0"/>
      <w:marTop w:val="0"/>
      <w:marBottom w:val="0"/>
      <w:divBdr>
        <w:top w:val="none" w:sz="0" w:space="0" w:color="auto"/>
        <w:left w:val="none" w:sz="0" w:space="0" w:color="auto"/>
        <w:bottom w:val="none" w:sz="0" w:space="0" w:color="auto"/>
        <w:right w:val="none" w:sz="0" w:space="0" w:color="auto"/>
      </w:divBdr>
    </w:div>
    <w:div w:id="1524633124">
      <w:bodyDiv w:val="1"/>
      <w:marLeft w:val="0"/>
      <w:marRight w:val="0"/>
      <w:marTop w:val="0"/>
      <w:marBottom w:val="0"/>
      <w:divBdr>
        <w:top w:val="none" w:sz="0" w:space="0" w:color="auto"/>
        <w:left w:val="none" w:sz="0" w:space="0" w:color="auto"/>
        <w:bottom w:val="none" w:sz="0" w:space="0" w:color="auto"/>
        <w:right w:val="none" w:sz="0" w:space="0" w:color="auto"/>
      </w:divBdr>
    </w:div>
    <w:div w:id="1551499925">
      <w:bodyDiv w:val="1"/>
      <w:marLeft w:val="0"/>
      <w:marRight w:val="0"/>
      <w:marTop w:val="0"/>
      <w:marBottom w:val="0"/>
      <w:divBdr>
        <w:top w:val="none" w:sz="0" w:space="0" w:color="auto"/>
        <w:left w:val="none" w:sz="0" w:space="0" w:color="auto"/>
        <w:bottom w:val="none" w:sz="0" w:space="0" w:color="auto"/>
        <w:right w:val="none" w:sz="0" w:space="0" w:color="auto"/>
      </w:divBdr>
    </w:div>
    <w:div w:id="1556772686">
      <w:bodyDiv w:val="1"/>
      <w:marLeft w:val="0"/>
      <w:marRight w:val="0"/>
      <w:marTop w:val="0"/>
      <w:marBottom w:val="0"/>
      <w:divBdr>
        <w:top w:val="none" w:sz="0" w:space="0" w:color="auto"/>
        <w:left w:val="none" w:sz="0" w:space="0" w:color="auto"/>
        <w:bottom w:val="none" w:sz="0" w:space="0" w:color="auto"/>
        <w:right w:val="none" w:sz="0" w:space="0" w:color="auto"/>
      </w:divBdr>
    </w:div>
    <w:div w:id="1561398424">
      <w:bodyDiv w:val="1"/>
      <w:marLeft w:val="0"/>
      <w:marRight w:val="0"/>
      <w:marTop w:val="0"/>
      <w:marBottom w:val="0"/>
      <w:divBdr>
        <w:top w:val="none" w:sz="0" w:space="0" w:color="auto"/>
        <w:left w:val="none" w:sz="0" w:space="0" w:color="auto"/>
        <w:bottom w:val="none" w:sz="0" w:space="0" w:color="auto"/>
        <w:right w:val="none" w:sz="0" w:space="0" w:color="auto"/>
      </w:divBdr>
    </w:div>
    <w:div w:id="1655330157">
      <w:bodyDiv w:val="1"/>
      <w:marLeft w:val="0"/>
      <w:marRight w:val="0"/>
      <w:marTop w:val="0"/>
      <w:marBottom w:val="0"/>
      <w:divBdr>
        <w:top w:val="none" w:sz="0" w:space="0" w:color="auto"/>
        <w:left w:val="none" w:sz="0" w:space="0" w:color="auto"/>
        <w:bottom w:val="none" w:sz="0" w:space="0" w:color="auto"/>
        <w:right w:val="none" w:sz="0" w:space="0" w:color="auto"/>
      </w:divBdr>
    </w:div>
    <w:div w:id="1700356587">
      <w:bodyDiv w:val="1"/>
      <w:marLeft w:val="0"/>
      <w:marRight w:val="0"/>
      <w:marTop w:val="0"/>
      <w:marBottom w:val="0"/>
      <w:divBdr>
        <w:top w:val="none" w:sz="0" w:space="0" w:color="auto"/>
        <w:left w:val="none" w:sz="0" w:space="0" w:color="auto"/>
        <w:bottom w:val="none" w:sz="0" w:space="0" w:color="auto"/>
        <w:right w:val="none" w:sz="0" w:space="0" w:color="auto"/>
      </w:divBdr>
    </w:div>
    <w:div w:id="1700930248">
      <w:bodyDiv w:val="1"/>
      <w:marLeft w:val="0"/>
      <w:marRight w:val="0"/>
      <w:marTop w:val="0"/>
      <w:marBottom w:val="0"/>
      <w:divBdr>
        <w:top w:val="none" w:sz="0" w:space="0" w:color="auto"/>
        <w:left w:val="none" w:sz="0" w:space="0" w:color="auto"/>
        <w:bottom w:val="none" w:sz="0" w:space="0" w:color="auto"/>
        <w:right w:val="none" w:sz="0" w:space="0" w:color="auto"/>
      </w:divBdr>
    </w:div>
    <w:div w:id="1723750153">
      <w:bodyDiv w:val="1"/>
      <w:marLeft w:val="0"/>
      <w:marRight w:val="0"/>
      <w:marTop w:val="0"/>
      <w:marBottom w:val="0"/>
      <w:divBdr>
        <w:top w:val="none" w:sz="0" w:space="0" w:color="auto"/>
        <w:left w:val="none" w:sz="0" w:space="0" w:color="auto"/>
        <w:bottom w:val="none" w:sz="0" w:space="0" w:color="auto"/>
        <w:right w:val="none" w:sz="0" w:space="0" w:color="auto"/>
      </w:divBdr>
    </w:div>
    <w:div w:id="1741781517">
      <w:bodyDiv w:val="1"/>
      <w:marLeft w:val="0"/>
      <w:marRight w:val="0"/>
      <w:marTop w:val="0"/>
      <w:marBottom w:val="0"/>
      <w:divBdr>
        <w:top w:val="none" w:sz="0" w:space="0" w:color="auto"/>
        <w:left w:val="none" w:sz="0" w:space="0" w:color="auto"/>
        <w:bottom w:val="none" w:sz="0" w:space="0" w:color="auto"/>
        <w:right w:val="none" w:sz="0" w:space="0" w:color="auto"/>
      </w:divBdr>
    </w:div>
    <w:div w:id="1747531947">
      <w:bodyDiv w:val="1"/>
      <w:marLeft w:val="0"/>
      <w:marRight w:val="0"/>
      <w:marTop w:val="0"/>
      <w:marBottom w:val="0"/>
      <w:divBdr>
        <w:top w:val="none" w:sz="0" w:space="0" w:color="auto"/>
        <w:left w:val="none" w:sz="0" w:space="0" w:color="auto"/>
        <w:bottom w:val="none" w:sz="0" w:space="0" w:color="auto"/>
        <w:right w:val="none" w:sz="0" w:space="0" w:color="auto"/>
      </w:divBdr>
    </w:div>
    <w:div w:id="1760444893">
      <w:bodyDiv w:val="1"/>
      <w:marLeft w:val="0"/>
      <w:marRight w:val="0"/>
      <w:marTop w:val="0"/>
      <w:marBottom w:val="0"/>
      <w:divBdr>
        <w:top w:val="none" w:sz="0" w:space="0" w:color="auto"/>
        <w:left w:val="none" w:sz="0" w:space="0" w:color="auto"/>
        <w:bottom w:val="none" w:sz="0" w:space="0" w:color="auto"/>
        <w:right w:val="none" w:sz="0" w:space="0" w:color="auto"/>
      </w:divBdr>
    </w:div>
    <w:div w:id="1793669965">
      <w:bodyDiv w:val="1"/>
      <w:marLeft w:val="0"/>
      <w:marRight w:val="0"/>
      <w:marTop w:val="0"/>
      <w:marBottom w:val="0"/>
      <w:divBdr>
        <w:top w:val="none" w:sz="0" w:space="0" w:color="auto"/>
        <w:left w:val="none" w:sz="0" w:space="0" w:color="auto"/>
        <w:bottom w:val="none" w:sz="0" w:space="0" w:color="auto"/>
        <w:right w:val="none" w:sz="0" w:space="0" w:color="auto"/>
      </w:divBdr>
    </w:div>
    <w:div w:id="1803841454">
      <w:bodyDiv w:val="1"/>
      <w:marLeft w:val="0"/>
      <w:marRight w:val="0"/>
      <w:marTop w:val="0"/>
      <w:marBottom w:val="0"/>
      <w:divBdr>
        <w:top w:val="none" w:sz="0" w:space="0" w:color="auto"/>
        <w:left w:val="none" w:sz="0" w:space="0" w:color="auto"/>
        <w:bottom w:val="none" w:sz="0" w:space="0" w:color="auto"/>
        <w:right w:val="none" w:sz="0" w:space="0" w:color="auto"/>
      </w:divBdr>
    </w:div>
    <w:div w:id="1821191770">
      <w:bodyDiv w:val="1"/>
      <w:marLeft w:val="0"/>
      <w:marRight w:val="0"/>
      <w:marTop w:val="0"/>
      <w:marBottom w:val="0"/>
      <w:divBdr>
        <w:top w:val="none" w:sz="0" w:space="0" w:color="auto"/>
        <w:left w:val="none" w:sz="0" w:space="0" w:color="auto"/>
        <w:bottom w:val="none" w:sz="0" w:space="0" w:color="auto"/>
        <w:right w:val="none" w:sz="0" w:space="0" w:color="auto"/>
      </w:divBdr>
    </w:div>
    <w:div w:id="1821581267">
      <w:bodyDiv w:val="1"/>
      <w:marLeft w:val="0"/>
      <w:marRight w:val="0"/>
      <w:marTop w:val="0"/>
      <w:marBottom w:val="0"/>
      <w:divBdr>
        <w:top w:val="none" w:sz="0" w:space="0" w:color="auto"/>
        <w:left w:val="none" w:sz="0" w:space="0" w:color="auto"/>
        <w:bottom w:val="none" w:sz="0" w:space="0" w:color="auto"/>
        <w:right w:val="none" w:sz="0" w:space="0" w:color="auto"/>
      </w:divBdr>
    </w:div>
    <w:div w:id="1825002791">
      <w:bodyDiv w:val="1"/>
      <w:marLeft w:val="0"/>
      <w:marRight w:val="0"/>
      <w:marTop w:val="0"/>
      <w:marBottom w:val="0"/>
      <w:divBdr>
        <w:top w:val="none" w:sz="0" w:space="0" w:color="auto"/>
        <w:left w:val="none" w:sz="0" w:space="0" w:color="auto"/>
        <w:bottom w:val="none" w:sz="0" w:space="0" w:color="auto"/>
        <w:right w:val="none" w:sz="0" w:space="0" w:color="auto"/>
      </w:divBdr>
    </w:div>
    <w:div w:id="1839996051">
      <w:bodyDiv w:val="1"/>
      <w:marLeft w:val="0"/>
      <w:marRight w:val="0"/>
      <w:marTop w:val="0"/>
      <w:marBottom w:val="0"/>
      <w:divBdr>
        <w:top w:val="none" w:sz="0" w:space="0" w:color="auto"/>
        <w:left w:val="none" w:sz="0" w:space="0" w:color="auto"/>
        <w:bottom w:val="none" w:sz="0" w:space="0" w:color="auto"/>
        <w:right w:val="none" w:sz="0" w:space="0" w:color="auto"/>
      </w:divBdr>
    </w:div>
    <w:div w:id="1913849304">
      <w:bodyDiv w:val="1"/>
      <w:marLeft w:val="0"/>
      <w:marRight w:val="0"/>
      <w:marTop w:val="0"/>
      <w:marBottom w:val="0"/>
      <w:divBdr>
        <w:top w:val="none" w:sz="0" w:space="0" w:color="auto"/>
        <w:left w:val="none" w:sz="0" w:space="0" w:color="auto"/>
        <w:bottom w:val="none" w:sz="0" w:space="0" w:color="auto"/>
        <w:right w:val="none" w:sz="0" w:space="0" w:color="auto"/>
      </w:divBdr>
    </w:div>
    <w:div w:id="1925529945">
      <w:bodyDiv w:val="1"/>
      <w:marLeft w:val="0"/>
      <w:marRight w:val="0"/>
      <w:marTop w:val="0"/>
      <w:marBottom w:val="0"/>
      <w:divBdr>
        <w:top w:val="none" w:sz="0" w:space="0" w:color="auto"/>
        <w:left w:val="none" w:sz="0" w:space="0" w:color="auto"/>
        <w:bottom w:val="none" w:sz="0" w:space="0" w:color="auto"/>
        <w:right w:val="none" w:sz="0" w:space="0" w:color="auto"/>
      </w:divBdr>
    </w:div>
    <w:div w:id="1929268005">
      <w:bodyDiv w:val="1"/>
      <w:marLeft w:val="0"/>
      <w:marRight w:val="0"/>
      <w:marTop w:val="0"/>
      <w:marBottom w:val="0"/>
      <w:divBdr>
        <w:top w:val="none" w:sz="0" w:space="0" w:color="auto"/>
        <w:left w:val="none" w:sz="0" w:space="0" w:color="auto"/>
        <w:bottom w:val="none" w:sz="0" w:space="0" w:color="auto"/>
        <w:right w:val="none" w:sz="0" w:space="0" w:color="auto"/>
      </w:divBdr>
    </w:div>
    <w:div w:id="1946496925">
      <w:bodyDiv w:val="1"/>
      <w:marLeft w:val="0"/>
      <w:marRight w:val="0"/>
      <w:marTop w:val="0"/>
      <w:marBottom w:val="0"/>
      <w:divBdr>
        <w:top w:val="none" w:sz="0" w:space="0" w:color="auto"/>
        <w:left w:val="none" w:sz="0" w:space="0" w:color="auto"/>
        <w:bottom w:val="none" w:sz="0" w:space="0" w:color="auto"/>
        <w:right w:val="none" w:sz="0" w:space="0" w:color="auto"/>
      </w:divBdr>
    </w:div>
    <w:div w:id="2069188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eativecommons.org/publicdomain/zero/1.0/deed.en" TargetMode="External"/><Relationship Id="rId18" Type="http://schemas.openxmlformats.org/officeDocument/2006/relationships/hyperlink" Target="https://doi.org/10.1371/journal.pbio.1002561" TargetMode="External"/><Relationship Id="rId26" Type="http://schemas.openxmlformats.org/officeDocument/2006/relationships/hyperlink" Target="https://doi.org/10.1016/j.clinph.2006.10.019" TargetMode="External"/><Relationship Id="rId39" Type="http://schemas.openxmlformats.org/officeDocument/2006/relationships/hyperlink" Target="https://doi.org/10.3390/s110605819" TargetMode="External"/><Relationship Id="rId21" Type="http://schemas.openxmlformats.org/officeDocument/2006/relationships/hyperlink" Target="https://doi.org/10.1088/1741-2552/ab260c" TargetMode="External"/><Relationship Id="rId34" Type="http://schemas.openxmlformats.org/officeDocument/2006/relationships/hyperlink" Target="https://doi.org/10.1016/j.neuroimage.2011.07.084" TargetMode="External"/><Relationship Id="rId42" Type="http://schemas.openxmlformats.org/officeDocument/2006/relationships/hyperlink" Target="https://doi.org/10.1007/BF02344216" TargetMode="External"/><Relationship Id="rId47" Type="http://schemas.openxmlformats.org/officeDocument/2006/relationships/hyperlink" Target="https://doi.org/10.1006/brln.1998.2021" TargetMode="External"/><Relationship Id="rId50" Type="http://schemas.openxmlformats.org/officeDocument/2006/relationships/hyperlink" Target="https://doi.org/10.1109/86.895946" TargetMode="External"/><Relationship Id="rId55" Type="http://schemas.openxmlformats.org/officeDocument/2006/relationships/hyperlink" Target="https://commons.wikimedia.org/wiki/File:Lobes_of_the_brain_NL.svg" TargetMode="External"/><Relationship Id="rId7" Type="http://schemas.openxmlformats.org/officeDocument/2006/relationships/hyperlink" Target="https://creativecommons.org/publicdomain/zero/1.0/deed.en" TargetMode="External"/><Relationship Id="rId2" Type="http://schemas.openxmlformats.org/officeDocument/2006/relationships/styles" Target="styles.xml"/><Relationship Id="rId16" Type="http://schemas.openxmlformats.org/officeDocument/2006/relationships/hyperlink" Target="https://doi.org/10.1038/551159a" TargetMode="External"/><Relationship Id="rId29" Type="http://schemas.openxmlformats.org/officeDocument/2006/relationships/hyperlink" Target="https://doi.org/10.1038/nature04970" TargetMode="External"/><Relationship Id="rId11" Type="http://schemas.openxmlformats.org/officeDocument/2006/relationships/hyperlink" Target="https://creativecommons.org/licenses/by-sa/4.0/" TargetMode="External"/><Relationship Id="rId24" Type="http://schemas.openxmlformats.org/officeDocument/2006/relationships/hyperlink" Target="https://doi.org/10.1016/j.neuron.2016.12.015" TargetMode="External"/><Relationship Id="rId32" Type="http://schemas.openxmlformats.org/officeDocument/2006/relationships/hyperlink" Target="https://doi.org/10.1038/nature26147" TargetMode="External"/><Relationship Id="rId37" Type="http://schemas.openxmlformats.org/officeDocument/2006/relationships/hyperlink" Target="https://doi.org/10.1016/j.clinph.2004.10.001" TargetMode="External"/><Relationship Id="rId40" Type="http://schemas.openxmlformats.org/officeDocument/2006/relationships/hyperlink" Target="https://doi.org/10.1016/S0013-4694(96)95176-0" TargetMode="External"/><Relationship Id="rId45" Type="http://schemas.openxmlformats.org/officeDocument/2006/relationships/hyperlink" Target="https://doi.org/10.2196/16194" TargetMode="External"/><Relationship Id="rId53" Type="http://schemas.openxmlformats.org/officeDocument/2006/relationships/hyperlink" Target="https://doi.org/10.1109/TNSRE.2011.2174889" TargetMode="External"/><Relationship Id="rId58" Type="http://schemas.openxmlformats.org/officeDocument/2006/relationships/hyperlink" Target="https://commons.wikimedia.org/wiki/File:2024-Galea-xr-3-3-4-white-small.png" TargetMode="External"/><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hyperlink" Target="https://doi.org/10.1038/s41467-018-04673-z" TargetMode="External"/><Relationship Id="rId14" Type="http://schemas.openxmlformats.org/officeDocument/2006/relationships/hyperlink" Target="https://doi.org/10.1109/TBME.2013.2244889" TargetMode="External"/><Relationship Id="rId22" Type="http://schemas.openxmlformats.org/officeDocument/2006/relationships/hyperlink" Target="https://doi.org/10.1007/s12311-017-0871-1" TargetMode="External"/><Relationship Id="rId27" Type="http://schemas.openxmlformats.org/officeDocument/2006/relationships/hyperlink" Target="https://doi.org/10.1523/JNEUROSCI.0645-10.2010" TargetMode="External"/><Relationship Id="rId30" Type="http://schemas.openxmlformats.org/officeDocument/2006/relationships/hyperlink" Target="https://doi.org/10.1038/s41586-021-03506-2" TargetMode="External"/><Relationship Id="rId35" Type="http://schemas.openxmlformats.org/officeDocument/2006/relationships/hyperlink" Target="https://doi.org/10.1038/nrn3241" TargetMode="External"/><Relationship Id="rId43" Type="http://schemas.openxmlformats.org/officeDocument/2006/relationships/hyperlink" Target="https://doi.org/10.1113/jphysiol.2006.127142" TargetMode="External"/><Relationship Id="rId48" Type="http://schemas.openxmlformats.org/officeDocument/2006/relationships/hyperlink" Target="https://doi.org/10.1016/j.clinph.2007.04.019" TargetMode="External"/><Relationship Id="rId56" Type="http://schemas.openxmlformats.org/officeDocument/2006/relationships/hyperlink" Target="https://commons.wikimedia.org/wiki/File:EEG_Brainwaves.svg" TargetMode="External"/><Relationship Id="rId8" Type="http://schemas.openxmlformats.org/officeDocument/2006/relationships/image" Target="media/image3.png"/><Relationship Id="rId51" Type="http://schemas.openxmlformats.org/officeDocument/2006/relationships/hyperlink" Target="https://doi.org/10.1088/1741-2552/aace8c"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doi.org/10.2196/16194" TargetMode="External"/><Relationship Id="rId25" Type="http://schemas.openxmlformats.org/officeDocument/2006/relationships/hyperlink" Target="https://doi.org/10.1126/science.aat0473" TargetMode="External"/><Relationship Id="rId33" Type="http://schemas.openxmlformats.org/officeDocument/2006/relationships/hyperlink" Target="https://doi.org/10.1016/j.neuroimage.2012.03.049" TargetMode="External"/><Relationship Id="rId38" Type="http://schemas.openxmlformats.org/officeDocument/2006/relationships/hyperlink" Target="https://doi.org/10.3390/s140712847" TargetMode="External"/><Relationship Id="rId46" Type="http://schemas.openxmlformats.org/officeDocument/2006/relationships/hyperlink" Target="https://doi.org/10.1111/1469-8986.3720163" TargetMode="External"/><Relationship Id="rId59" Type="http://schemas.openxmlformats.org/officeDocument/2006/relationships/hyperlink" Target="https://commons.wikimedia.org/wiki/File:Brain-computer_interface_diagram.svg" TargetMode="External"/><Relationship Id="rId20" Type="http://schemas.openxmlformats.org/officeDocument/2006/relationships/hyperlink" Target="https://doi.org/10.1038/nrn.2016.164" TargetMode="External"/><Relationship Id="rId41" Type="http://schemas.openxmlformats.org/officeDocument/2006/relationships/hyperlink" Target="https://doi.org/10.1016/j.neuroimage.2013.05.004" TargetMode="External"/><Relationship Id="rId54" Type="http://schemas.openxmlformats.org/officeDocument/2006/relationships/hyperlink" Target="https://doi.org/10.1088/1741-2552/ab279a"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doi.org/10.1016/j.tins.2006.07.004" TargetMode="External"/><Relationship Id="rId23" Type="http://schemas.openxmlformats.org/officeDocument/2006/relationships/hyperlink" Target="https://doi.org/10.1016/j.nbd.2009.07.030" TargetMode="External"/><Relationship Id="rId28" Type="http://schemas.openxmlformats.org/officeDocument/2006/relationships/hyperlink" Target="https://doi.org/10.3389/fnins.2016.00429" TargetMode="External"/><Relationship Id="rId36" Type="http://schemas.openxmlformats.org/officeDocument/2006/relationships/hyperlink" Target="https://doi.org/10.1038/nm.3953" TargetMode="External"/><Relationship Id="rId49" Type="http://schemas.openxmlformats.org/officeDocument/2006/relationships/hyperlink" Target="https://doi.org/10.3389/fnint.2013.00083" TargetMode="External"/><Relationship Id="rId57" Type="http://schemas.openxmlformats.org/officeDocument/2006/relationships/hyperlink" Target="https://commons.wikimedia.org/wiki/File:EEG_10-10_system_with_additional_information.svg" TargetMode="External"/><Relationship Id="rId10" Type="http://schemas.openxmlformats.org/officeDocument/2006/relationships/image" Target="media/image4.png"/><Relationship Id="rId31" Type="http://schemas.openxmlformats.org/officeDocument/2006/relationships/hyperlink" Target="https://doi.org/10.1088/1741-2560/10/6/066014" TargetMode="External"/><Relationship Id="rId44" Type="http://schemas.openxmlformats.org/officeDocument/2006/relationships/hyperlink" Target="https://doi.org/10.1088/1741-2560/11/4/046018" TargetMode="External"/><Relationship Id="rId52" Type="http://schemas.openxmlformats.org/officeDocument/2006/relationships/hyperlink" Target="https://doi.org/10.1088/1741-2552/aab2f2"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reativecommons.org/publicdomain/zero/1.0/deed.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1529</TotalTime>
  <Pages>22</Pages>
  <Words>8561</Words>
  <Characters>48800</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keerthidonkumar@gmail.com</dc:creator>
  <cp:keywords/>
  <dc:description/>
  <cp:lastModifiedBy>keerthidonkumar@gmail.com</cp:lastModifiedBy>
  <cp:revision>54</cp:revision>
  <dcterms:created xsi:type="dcterms:W3CDTF">2025-05-19T00:15:00Z</dcterms:created>
  <dcterms:modified xsi:type="dcterms:W3CDTF">2025-06-19T02:53:00Z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d9bc9e45-92ab-453e-9557-61403c0340b4</vt:lpwstr>
  </property>
</Properties>
</file>