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i w:val="false"/>
          <w:color w:val="1E1E1E"/>
          <w:sz w:val="40"/>
        </w:rPr>
        <w:t>Incident Response Runbook</w:t>
      </w:r>
    </w:p>
    <w:p>
      <w:pPr>
        <w:pStyle w:val="Normal"/>
        <w:rPr/>
      </w:pPr>
      <w:r>
        <w:rPr>
          <w:b/>
          <w:i w:val="false"/>
          <w:color w:val="646464"/>
          <w:sz w:val="18"/>
        </w:rPr>
        <w:t xml:space="preserve">Document ID: </w:t>
      </w:r>
      <w:r>
        <w:rPr>
          <w:b w:val="false"/>
          <w:i w:val="false"/>
          <w:color w:val="1E1E1E"/>
          <w:sz w:val="18"/>
        </w:rPr>
        <w:t xml:space="preserve">IRR-001    </w:t>
      </w:r>
      <w:r>
        <w:rPr>
          <w:b/>
          <w:i w:val="false"/>
          <w:color w:val="646464"/>
          <w:sz w:val="18"/>
        </w:rPr>
        <w:t xml:space="preserve">Version: </w:t>
      </w:r>
      <w:r>
        <w:rPr>
          <w:b w:val="false"/>
          <w:i w:val="false"/>
          <w:color w:val="1E1E1E"/>
          <w:sz w:val="18"/>
        </w:rPr>
        <w:t xml:space="preserve">1.2    </w:t>
      </w:r>
      <w:r>
        <w:rPr>
          <w:b/>
          <w:i w:val="false"/>
          <w:color w:val="646464"/>
          <w:sz w:val="18"/>
        </w:rPr>
        <w:t xml:space="preserve">Date: </w:t>
      </w:r>
      <w:r>
        <w:rPr>
          <w:b w:val="false"/>
          <w:i w:val="false"/>
          <w:color w:val="1E1E1E"/>
          <w:sz w:val="18"/>
        </w:rPr>
        <w:t xml:space="preserve">April 27, 2026    </w:t>
      </w:r>
      <w:r>
        <w:rPr>
          <w:b/>
          <w:i w:val="false"/>
          <w:color w:val="646464"/>
          <w:sz w:val="18"/>
        </w:rPr>
        <w:t xml:space="preserve">Project: </w:t>
      </w:r>
      <w:r>
        <w:rPr>
          <w:b w:val="false"/>
          <w:i w:val="false"/>
          <w:color w:val="1E1E1E"/>
          <w:sz w:val="18"/>
        </w:rPr>
        <w:t xml:space="preserve">Product Intelligence Platform    </w:t>
      </w:r>
      <w:r>
        <w:rPr>
          <w:b/>
          <w:i w:val="false"/>
          <w:color w:val="646464"/>
          <w:sz w:val="18"/>
        </w:rPr>
        <w:t xml:space="preserve">Owner: </w:t>
      </w:r>
      <w:r>
        <w:rPr>
          <w:b w:val="false"/>
          <w:i w:val="false"/>
          <w:color w:val="1E1E1E"/>
          <w:sz w:val="18"/>
        </w:rPr>
        <w:t xml:space="preserve">Integers Insights    </w:t>
      </w:r>
      <w:r>
        <w:rPr>
          <w:b/>
          <w:i w:val="false"/>
          <w:color w:val="646464"/>
          <w:sz w:val="18"/>
        </w:rPr>
        <w:t xml:space="preserve">Classification: </w:t>
      </w:r>
      <w:r>
        <w:rPr>
          <w:b w:val="false"/>
          <w:i w:val="false"/>
          <w:color w:val="1E1E1E"/>
          <w:sz w:val="18"/>
        </w:rPr>
        <w:t xml:space="preserve">Internal — Confidential    </w:t>
      </w:r>
    </w:p>
    <w:p>
      <w:pPr>
        <w:pStyle w:val="Normal"/>
        <w:rPr/>
      </w:pPr>
      <w:r>
        <w:rPr/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1. PURPOSE &amp; SCOPE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This runbook defines how the Integers Insights team detects, contains, assesses, notifies, recovers from, and reviews security and operational incidents affecting the Product Intelligence Platform.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Scope: all components — FastAPI backend, PostgreSQL database (AWS RDS, eu-north-1), GitHub repository, CI/CD pipeline, external API integrations (OpenAI, Perplexity, Comtrade, Apollo, AWS SES, Google Ads), and user-facing frontend.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Regulatory basis: GDPR Articles 33 &amp; 34 (breach notification); Indian DPDP Act 2023 (data fiduciary obligations).</w:t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2. WHAT CONSTITUTES AN INCIDENT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An incident is any event that compromises or threatens the confidentiality, integrity, or availability of platform data or services. This includes: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Unauthorised access to customer or company data in the database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API key or secret exposed in source code, logs, or a public channel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JWT SECRET_KEY or INTERNAL_API_KEY compromised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Database breach, data corruption, or unintended data deletion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Service downtime exceeding 1 hour (planned maintenance excluded)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Malware, ransomware, or suspicious process on any backend server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GitHub repository visibility accidentally set to public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Unauthorised collaborator added to the GitHub repository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User account takeover or credential stuffing attack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AWS region outage, data centre failure, or force majeure event affecting service availability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API or endpoint returning unexpected errors, being attacked, or becoming unreachable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CI/CD pipeline failure blocking deployments or introducing unreviewed code to production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Third-party service (OpenAI, Perplexity, Apollo, Comtrade, AWS SES) outage impacting platform functionality</w:t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3. SEVERITY LEVELS</w:t>
      </w:r>
    </w:p>
    <w:tbl>
      <w:tblPr>
        <w:tblStyle w:val="TableGrid"/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0"/>
        <w:gridCol w:w="4536"/>
        <w:gridCol w:w="2835"/>
      </w:tblGrid>
      <w:tr>
        <w:trPr/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Level</w:t>
            </w:r>
          </w:p>
        </w:tc>
        <w:tc>
          <w:tcPr>
            <w:tcW w:w="45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Criteria &amp; Examples</w:t>
            </w:r>
          </w:p>
        </w:tc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Response SLA</w:t>
            </w:r>
          </w:p>
        </w:tc>
      </w:tr>
      <w:tr>
        <w:trPr/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CC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P1 — Critical</w:t>
            </w:r>
          </w:p>
        </w:tc>
        <w:tc>
          <w:tcPr>
            <w:tcW w:w="45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5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18"/>
                <w:szCs w:val="22"/>
                <w:lang w:val="en-US" w:eastAsia="en-US" w:bidi="ar-SA"/>
              </w:rPr>
              <w:t>Customer PII or business data confirmed exposed externally; complete service outage with no ETA; AWS region total failure</w:t>
            </w:r>
          </w:p>
        </w:tc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5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18"/>
                <w:szCs w:val="22"/>
                <w:lang w:val="en-US" w:eastAsia="en-US" w:bidi="ar-SA"/>
              </w:rPr>
              <w:t>1 hr action · 72 hr GDPR DPA notification · notify affected users ASAP</w:t>
            </w:r>
          </w:p>
        </w:tc>
      </w:tr>
      <w:tr>
        <w:trPr/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E07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P2 — High</w:t>
            </w:r>
          </w:p>
        </w:tc>
        <w:tc>
          <w:tcPr>
            <w:tcW w:w="45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8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18"/>
                <w:szCs w:val="22"/>
                <w:lang w:val="en-US" w:eastAsia="en-US" w:bidi="ar-SA"/>
              </w:rPr>
              <w:t>Credentials or secrets compromised (no confirmed data loss); partial outage blocking core features; CI/CD pushing unreviewed code to prod</w:t>
            </w:r>
          </w:p>
        </w:tc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8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18"/>
                <w:szCs w:val="22"/>
                <w:lang w:val="en-US" w:eastAsia="en-US" w:bidi="ar-SA"/>
              </w:rPr>
              <w:t>4 hr action · no external notification unless data confirmed exposed</w:t>
            </w:r>
          </w:p>
        </w:tc>
      </w:tr>
      <w:tr>
        <w:trPr/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6E1A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P3 — Medium</w:t>
            </w:r>
          </w:p>
        </w:tc>
        <w:tc>
          <w:tcPr>
            <w:tcW w:w="45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5FF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18"/>
                <w:szCs w:val="22"/>
                <w:lang w:val="en-US" w:eastAsia="en-US" w:bidi="ar-SA"/>
              </w:rPr>
              <w:t>Service degraded but functional; third-party API down with known ETA; suspicious activity with no confirmed breach</w:t>
            </w:r>
          </w:p>
        </w:tc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5FF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18"/>
                <w:szCs w:val="22"/>
                <w:lang w:val="en-US" w:eastAsia="en-US" w:bidi="ar-SA"/>
              </w:rPr>
              <w:t>24 hr action · internal resolution only</w:t>
            </w:r>
          </w:p>
        </w:tc>
      </w:tr>
    </w:tbl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4. ESCALATION MATRIX &amp; CONTACTS</w:t>
      </w:r>
    </w:p>
    <w:tbl>
      <w:tblPr>
        <w:tblStyle w:val="TableGrid"/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3"/>
        <w:gridCol w:w="1701"/>
        <w:gridCol w:w="2269"/>
        <w:gridCol w:w="3117"/>
      </w:tblGrid>
      <w:tr>
        <w:trPr/>
        <w:tc>
          <w:tcPr>
            <w:tcW w:w="19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Role</w:t>
            </w:r>
          </w:p>
        </w:tc>
        <w:tc>
          <w:tcPr>
            <w:tcW w:w="17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Name</w:t>
            </w:r>
          </w:p>
        </w:tc>
        <w:tc>
          <w:tcPr>
            <w:tcW w:w="22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Contact</w:t>
            </w:r>
          </w:p>
        </w:tc>
        <w:tc>
          <w:tcPr>
            <w:tcW w:w="31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Escalate When</w:t>
            </w:r>
          </w:p>
        </w:tc>
      </w:tr>
      <w:tr>
        <w:trPr/>
        <w:tc>
          <w:tcPr>
            <w:tcW w:w="19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Incident Lead (Primary)</w:t>
            </w:r>
          </w:p>
        </w:tc>
        <w:tc>
          <w:tcPr>
            <w:tcW w:w="17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Yukta Moolya</w:t>
            </w:r>
          </w:p>
        </w:tc>
        <w:tc>
          <w:tcPr>
            <w:tcW w:w="22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+91 96191 21194</w:t>
            </w:r>
          </w:p>
        </w:tc>
        <w:tc>
          <w:tcPr>
            <w:tcW w:w="31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First point of contact for all incidents</w:t>
            </w:r>
          </w:p>
        </w:tc>
      </w:tr>
      <w:tr>
        <w:trPr/>
        <w:tc>
          <w:tcPr>
            <w:tcW w:w="19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Backend / Infra Lead</w:t>
            </w:r>
          </w:p>
        </w:tc>
        <w:tc>
          <w:tcPr>
            <w:tcW w:w="17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Neel Naik</w:t>
            </w:r>
          </w:p>
        </w:tc>
        <w:tc>
          <w:tcPr>
            <w:tcW w:w="22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+91 88881 99347</w:t>
            </w:r>
          </w:p>
        </w:tc>
        <w:tc>
          <w:tcPr>
            <w:tcW w:w="31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Database, API, server, CI/CD incidents</w:t>
            </w:r>
          </w:p>
        </w:tc>
      </w:tr>
      <w:tr>
        <w:trPr/>
        <w:tc>
          <w:tcPr>
            <w:tcW w:w="19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Owner / Final Escalation</w:t>
            </w:r>
          </w:p>
        </w:tc>
        <w:tc>
          <w:tcPr>
            <w:tcW w:w="17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Nikhil Raut</w:t>
            </w:r>
          </w:p>
        </w:tc>
        <w:tc>
          <w:tcPr>
            <w:tcW w:w="22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 xml:space="preserve">+91 </w:t>
            </w:r>
            <w:r>
              <w:rPr>
                <w:b w:val="false"/>
                <w:i w:val="false"/>
                <w:color w:val="1E1E1E"/>
                <w:sz w:val="20"/>
              </w:rPr>
              <w:t>93212 56706</w:t>
            </w:r>
          </w:p>
        </w:tc>
        <w:tc>
          <w:tcPr>
            <w:tcW w:w="31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P1 incidents, GDPR notification decisions, public disclosure</w:t>
            </w:r>
          </w:p>
        </w:tc>
      </w:tr>
      <w:tr>
        <w:trPr/>
        <w:tc>
          <w:tcPr>
            <w:tcW w:w="198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AWS Support</w:t>
            </w:r>
          </w:p>
        </w:tc>
        <w:tc>
          <w:tcPr>
            <w:tcW w:w="170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AWS Console</w:t>
            </w:r>
          </w:p>
        </w:tc>
        <w:tc>
          <w:tcPr>
            <w:tcW w:w="22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console.aws.amazon.com/support (eu-north-1)</w:t>
            </w:r>
          </w:p>
        </w:tc>
        <w:tc>
          <w:tcPr>
            <w:tcW w:w="31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Infrastructure outages, RDS issues, region failures, account compromise</w:t>
            </w:r>
          </w:p>
        </w:tc>
      </w:tr>
    </w:tbl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5. GENERAL RESPONSE PROCEDURE (ALL INCIDENTS)</w:t>
      </w:r>
    </w:p>
    <w:p>
      <w:pPr>
        <w:pStyle w:val="Normal"/>
        <w:spacing w:before="160" w:after="60"/>
        <w:rPr/>
      </w:pPr>
      <w:r>
        <w:rPr>
          <w:b/>
          <w:i w:val="false"/>
          <w:color w:val="1E1E1E"/>
          <w:sz w:val="20"/>
        </w:rPr>
        <w:t>Step 1 — DETECT &amp; LOG</w:t>
      </w:r>
      <w:r>
        <w:rPr>
          <w:b w:val="false"/>
          <w:i/>
          <w:color w:val="646464"/>
          <w:sz w:val="18"/>
        </w:rPr>
        <w:t xml:space="preserve">  immediately on discovery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Record: who found it, when (UTC timestamp), what system or component, how it was discovered.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Create an incident record immediately in incidents/YYYY-MM-DD-short-description.md (see Section 7 for format).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Do not delay logging to investigate first — log what you know, update as you learn more.</w:t>
      </w:r>
    </w:p>
    <w:p>
      <w:pPr>
        <w:pStyle w:val="Normal"/>
        <w:spacing w:before="160" w:after="60"/>
        <w:rPr/>
      </w:pPr>
      <w:r>
        <w:rPr>
          <w:b/>
          <w:i w:val="false"/>
          <w:color w:val="1E1E1E"/>
          <w:sz w:val="20"/>
        </w:rPr>
        <w:t>Step 2 — ALERT &amp; CONVENE</w:t>
      </w:r>
      <w:r>
        <w:rPr>
          <w:b w:val="false"/>
          <w:i/>
          <w:color w:val="646464"/>
          <w:sz w:val="18"/>
        </w:rPr>
        <w:t xml:space="preserve">  within 30 min of detection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Notify Incident Lead (Yukta Moolya) immediately by phone — do not rely on Slack/email alone for P1/P2.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Incident Lead assigns severity (P1/P2/P3) and decides whether to escalate to Owner.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For P1: all three contacts must be looped in within 1 hour.</w:t>
      </w:r>
    </w:p>
    <w:p>
      <w:pPr>
        <w:pStyle w:val="Normal"/>
        <w:spacing w:before="160" w:after="60"/>
        <w:rPr/>
      </w:pPr>
      <w:r>
        <w:rPr>
          <w:b/>
          <w:i w:val="false"/>
          <w:color w:val="1E1E1E"/>
          <w:sz w:val="20"/>
        </w:rPr>
        <w:t>Step 3 — CONTAIN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Follow the relevant incident-type playbook in Section 6. Containment actions vary by incident type.</w:t>
      </w:r>
    </w:p>
    <w:p>
      <w:pPr>
        <w:pStyle w:val="Normal"/>
        <w:spacing w:before="160" w:after="60"/>
        <w:rPr/>
      </w:pPr>
      <w:r>
        <w:rPr>
          <w:b/>
          <w:i w:val="false"/>
          <w:color w:val="1E1E1E"/>
          <w:sz w:val="20"/>
        </w:rPr>
        <w:t>Step 4 — ASSESS</w:t>
      </w:r>
      <w:r>
        <w:rPr>
          <w:b w:val="false"/>
          <w:i/>
          <w:color w:val="646464"/>
          <w:sz w:val="18"/>
        </w:rPr>
        <w:t xml:space="preserve">  complete within 2 hrs of containment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What data was affected? (tables, fields, estimated record count)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How many users impacted?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Was data exfiltrated, or only accessed?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Confirmed root cause?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Full timeline: first possible exposure → containment?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Residual risks remaining?</w:t>
      </w:r>
    </w:p>
    <w:p>
      <w:pPr>
        <w:pStyle w:val="Normal"/>
        <w:spacing w:before="160" w:after="60"/>
        <w:rPr/>
      </w:pPr>
      <w:r>
        <w:rPr>
          <w:b/>
          <w:i w:val="false"/>
          <w:color w:val="1E1E1E"/>
          <w:sz w:val="20"/>
        </w:rPr>
        <w:t>Step 5 — NOTIFY</w:t>
      </w:r>
      <w:r>
        <w:rPr>
          <w:b w:val="false"/>
          <w:i/>
          <w:color w:val="646464"/>
          <w:sz w:val="18"/>
        </w:rPr>
        <w:t xml:space="preserve">  GDPR: 72 hrs from awareness | Users: without undue delay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GDPR Article 33 — Supervisory Authority (P1, EU resident data breached): notify the competent DPA within 72 hours — nature of breach, data categories, number of subjects, consequences, measures taken.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GDPR Article 34 — Affected Users (P1, high risk): notify via AWS SES email_service.py using incidents/user-notification-template.md — what happened, what data, what user should do.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Indian DPDP Act 2023: notify the Data Protection Board of India and affected data principals for breaches involving Indian residents' personal data.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Internal: update full team via Slack/WhatsApp within 4 hours for P1/P2. No public communication without Owner approval.</w:t>
      </w:r>
    </w:p>
    <w:p>
      <w:pPr>
        <w:pStyle w:val="Normal"/>
        <w:spacing w:before="160" w:after="60"/>
        <w:rPr/>
      </w:pPr>
      <w:r>
        <w:rPr>
          <w:b/>
          <w:i w:val="false"/>
          <w:color w:val="1E1E1E"/>
          <w:sz w:val="20"/>
        </w:rPr>
        <w:t>Step 6 — RECOVER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Restore from last verified clean backup (AWS RDS automated snapshot).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Verify data integrity before bringing services back online — row counts and spot-checks against known-good state.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Re-enable disabled routes only after root cause is confirmed closed.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Full smoke test before declaring the incident resolved.</w:t>
      </w:r>
    </w:p>
    <w:p>
      <w:pPr>
        <w:pStyle w:val="Normal"/>
        <w:spacing w:before="160" w:after="60"/>
        <w:rPr/>
      </w:pPr>
      <w:r>
        <w:rPr>
          <w:b/>
          <w:i w:val="false"/>
          <w:color w:val="1E1E1E"/>
          <w:sz w:val="20"/>
        </w:rPr>
        <w:t>Step 7 — POST-MORTEM</w:t>
      </w:r>
      <w:r>
        <w:rPr>
          <w:b w:val="false"/>
          <w:i/>
          <w:color w:val="646464"/>
          <w:sz w:val="18"/>
        </w:rPr>
        <w:t xml:space="preserve">  within 7 days of resolution — mandatory for P1/P2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Timeline, root cause, impact, actions taken, corrective changes, Owner sign-off.</w:t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6. INCIDENT TYPE PLAYBOOKS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Use the relevant playbook below alongside the general procedure in Section 5. Each playbook covers contain → assess → recover steps specific to that incident category.</w:t>
      </w:r>
    </w:p>
    <w:p>
      <w:pPr>
        <w:pStyle w:val="Normal"/>
        <w:spacing w:before="200" w:after="60"/>
        <w:rPr/>
      </w:pPr>
      <w:r>
        <w:rPr>
          <w:b/>
          <w:i w:val="false"/>
          <w:color w:val="1E1E1E"/>
          <w:sz w:val="20"/>
        </w:rPr>
        <w:t>6A. Data &amp; Security Breach (API Key / Secret Exposed, DB Breach, Credential Compromise)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Severity: P1 if data confirmed exfiltrated; P2 if credentials compromised but no confirmed data loss.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CONTAIN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API key exposed in git commit or logs: revoke the key immediately at the provider console (OpenAI, Perplexity, Apollo, Comtrade, AWS IAM, Google Ads). Do not just rotate — revoke first to stop active use.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Rotate all affected keys: generate new keys at each provider → update .env on all environments → redeploy.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Scrub git history using git-filter-repo or BFG Repo Cleaner. Force-push is not an acceptable substitute.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JWT or INTERNAL_API_KEY compromised: update SECRET_KEY and INTERNAL_API_KEY in .env → redeploy. All active sessions are invalidated automatically.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Database breach: revoke AI_REPORTS_USER credentials → rotate AI_REPORTS_PASSWORD → take an RDS snapshot before any remediation → isolate affected tables → disable API routes that query affected data.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ASSESS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Run git log --all -S '&lt;key&gt;' to confirm full exposure window. Check provider audit logs for usage of the compromised key.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For DB breach: query affected tables for signs of bulk read or deletion; compare row counts against most recent clean snapshot.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RECOVER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Restore DB from pre-breach snapshot if data integrity is in doubt. Verify restored data against known-good state before re-enabling routes.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Confirm all rotated credentials are active and functional in staging before promoting to production.</w:t>
      </w:r>
    </w:p>
    <w:p>
      <w:pPr>
        <w:pStyle w:val="Normal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i w:val="false"/>
          <w:color w:val="1E1E1E"/>
          <w:sz w:val="20"/>
        </w:rPr>
        <w:t>6B. AWS / Cloud Server Incidents (Region Outage, Infrastructure Failure, Force Majeure)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Severity: P1 if complete service unavailability with no ETA; P2 if partial degradation or single-AZ failure.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CONTAIN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Check AWS Service Health Dashboard (health.aws.amazon.com) to confirm whether the incident is AWS-side or internal.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If AWS eu-north-1 region is affected: assess whether failover to another region is feasible. For development stage, accepted response is to wait for AWS recovery and communicate estimated downtime to users.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If the issue is internal (EC2/RDS instance failure, not region-wide): take a snapshot of the failed instance → attempt instance restart via AWS Console → if unrecoverable, restore from most recent RDS automated snapshot.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In the event of force majeure (natural disaster, war, civil disruption affecting AWS data centre): follow AWS guidance; activate any agreed Business Continuity Plan provisions.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ASSESS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Determine: is this an AWS-wide event, a single-instance failure, or a configuration error?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Check CloudWatch metrics and logs for the 30 minutes prior to the outage for anomalies.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Confirm whether any in-flight report jobs were lost — check the job queue and module runner state.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RECOVER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Restore RDS from the most recent automated snapshot. AWS RDS eu-north-1 retention period must be set to minimum 7 days.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Re-run any report jobs that were in-flight during the outage once service is restored.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Post-incident: evaluate whether multi-region or multi-AZ deployment is necessary based on downtime impact.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AWS Business Continuity reference: console.aws.amazon.com/support (eu-north-1).</w:t>
      </w:r>
    </w:p>
    <w:p>
      <w:pPr>
        <w:pStyle w:val="Normal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i w:val="false"/>
          <w:color w:val="1E1E1E"/>
          <w:sz w:val="20"/>
        </w:rPr>
        <w:t>6C. API &amp; Endpoint Security Incidents (DDoS, Abuse, Auth Bypass, Unexpected Errors)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Severity: P2 if active attack or auth bypass confirmed; P3 if elevated error rates without confirmed exploitation.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CONTAIN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Rate limiting / DDoS: enable IP-based rate limiting at the load balancer or AWS WAF. Block identified attacking IP ranges immediately.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Auth bypass or token forgery suspected: rotate JWT SECRET_KEY and INTERNAL_API_KEY immediately → redeploy → all sessions invalidated.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Endpoint returning 5xx errors at elevated rate: check FastAPI logs and CloudWatch → identify the failing route → disable the specific route if necessary (return 503) to protect downstream services.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Suspicious authenticated requests (unusual patterns, bulk data access): revoke the affected user's session token and lock the account pending investigation.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ASSESS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Review FastAPI access logs for the attack window: source IPs, endpoints targeted, request volumes, response codes.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For auth incidents: determine whether any unauthorised data was accessed or returned in API responses.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Confirm whether the vulnerability is in application code, JWT configuration, or infrastructure (load balancer, WAF).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RECOVER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Re-enable disabled endpoints only after the vulnerability is patched and tested in staging.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If user data was accessed via a compromised endpoint: escalate to P1 and follow GDPR notification procedure (Section 5, Step 5).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Post-incident: implement auth endpoint rate-limiting and add automated alerting for anomalous request volumes.</w:t>
      </w:r>
    </w:p>
    <w:p>
      <w:pPr>
        <w:pStyle w:val="Normal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i w:val="false"/>
          <w:color w:val="1E1E1E"/>
          <w:sz w:val="20"/>
        </w:rPr>
        <w:t>6D. CI/CD &amp; DevOps Pipeline Incidents (Deployment Failure, Unreviewed Code in Prod, Pipeline Unresponsive)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Severity: P2 if unreviewed code reaches production or pipeline is pushing bad builds; P3 if pipeline is blocked but production is unaffected.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CONTAIN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Deployment failure (bad build in production): roll back immediately using the previous known-good deployment. Do not attempt to fix forward during an active incident.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Unreviewed code reached main/production: immediately audit the commit(s) that bypassed branch protection → assess whether any of those changes introduced a vulnerability or data risk → if yes, escalate severity to P2 or P1.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GitHub Actions pipeline unresponsive: check GitHub Status (githubstatus.com) → if GitHub-side, wait and monitor → if internal workflow issue, disable the workflow to prevent partial runs.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Secrets accidentally injected into CI environment variables and logged: treat as P2 credential exposure — rotate immediately.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ASSESS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Review GitHub Actions run logs for the failed or anomalous run.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Confirm: did any unintended code reach production? Did any secrets appear in pipeline logs?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Identify root cause: misconfigured workflow YAML, branch protection bypass, or GitHub platform issue.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RECOVER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Re-enable branch protection rules on main if they were bypassed — verify in GitHub repository settings.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Restore working pipeline: fix workflow YAML → test on dev branch → confirm clean run before re-enabling on main.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Post-incident: add required status checks to branch protection so pipeline must pass before any merge to main.</w:t>
      </w:r>
    </w:p>
    <w:p>
      <w:pPr>
        <w:pStyle w:val="Normal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i w:val="false"/>
          <w:color w:val="1E1E1E"/>
          <w:sz w:val="20"/>
        </w:rPr>
        <w:t>6E. Third-Party &amp; Integration Incidents (External API or Website Down)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Severity: P3 in most cases (platform partially degraded); P2 if the outage blocks all report generation and has no ETA.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CONTAIN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Check provider status pages before assuming an internal fault:</w:t>
      </w:r>
    </w:p>
    <w:p>
      <w:pPr>
        <w:pStyle w:val="Normal"/>
        <w:spacing w:before="40" w:after="40"/>
        <w:ind w:left="567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OpenAI: status.openai.com</w:t>
      </w:r>
    </w:p>
    <w:p>
      <w:pPr>
        <w:pStyle w:val="Normal"/>
        <w:spacing w:before="40" w:after="40"/>
        <w:ind w:left="567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Perplexity: check @PerplexityAI on X / their status page</w:t>
      </w:r>
    </w:p>
    <w:p>
      <w:pPr>
        <w:pStyle w:val="Normal"/>
        <w:spacing w:before="40" w:after="40"/>
        <w:ind w:left="567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UN Comtrade API: comtradeapi.un.org — check for API announcements</w:t>
      </w:r>
    </w:p>
    <w:p>
      <w:pPr>
        <w:pStyle w:val="Normal"/>
        <w:spacing w:before="40" w:after="40"/>
        <w:ind w:left="567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Apollo.io: status.apollo.io</w:t>
      </w:r>
    </w:p>
    <w:p>
      <w:pPr>
        <w:pStyle w:val="Normal"/>
        <w:spacing w:before="40" w:after="40"/>
        <w:ind w:left="567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AWS SES / email: health.aws.amazon.com</w:t>
      </w:r>
    </w:p>
    <w:p>
      <w:pPr>
        <w:pStyle w:val="Normal"/>
        <w:spacing w:before="40" w:after="40"/>
        <w:ind w:left="567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Google Ads API: ads.google.com/nav/selectaccount → API status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If confirmed third-party outage: set affected module to return a graceful degraded response (cached data or 'data temporarily unavailable') rather than surfacing raw errors to users.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If the platform website / frontend itself is unreachable: check DNS, CDN, and load balancer health first before assuming application fault.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ASSESS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Determine which modules / report sections are affected by the outage.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Estimate user impact: how many reports are blocked or incomplete?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Check provider's stated ETA for resolution and reassess severity accordingly.</w:t>
      </w:r>
    </w:p>
    <w:p>
      <w:pPr>
        <w:pStyle w:val="Normal"/>
        <w:spacing w:before="120" w:after="40"/>
        <w:rPr/>
      </w:pPr>
      <w:r>
        <w:rPr>
          <w:b/>
          <w:i w:val="false"/>
          <w:color w:val="646464"/>
          <w:sz w:val="18"/>
        </w:rPr>
        <w:t>RECOVER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Once the third-party service recovers: verify API connectivity from the backend before re-enabling affected modules.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Re-queue any report jobs that failed during the outage window if the data is still relevant.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Post-incident: evaluate whether a fallback (cached response, alternative data source, or graceful skip) should be permanently implemented for that integration.</w:t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7. INCIDENT RECORD FORMAT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Each incident must be documented in a Markdown file at: incidents/YYYY-MM-DD-description.md</w:t>
      </w:r>
    </w:p>
    <w:tbl>
      <w:tblPr>
        <w:tblStyle w:val="TableGrid"/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Field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Content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Incident ID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INC-YYYYMMDD-001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Date / Time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UTC timestamp of first awareness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P1 / P2 / P3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Incident Type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Data breach / Cloud outage / API security / CI-CD / Third-party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Discovered By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Name and how discovered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Affected System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e.g. PostgreSQL DB, GitHub Actions, OpenAI API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What happened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Data Affected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Tables, fields, estimated record count (if applicable)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Users Impacted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Count and categories (if known)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Root Cause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Confirmed cause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Containment Actions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Steps taken with UTC timestamps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Recovery Actions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Steps taken with UTC timestamps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Notifications Sent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To whom, when, channel (DPA / users / internal)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Open / Contained / Resolved / Closed</w:t>
            </w:r>
          </w:p>
        </w:tc>
      </w:tr>
      <w:tr>
        <w:trPr/>
        <w:tc>
          <w:tcPr>
            <w:tcW w:w="255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Owner Sign-off</w:t>
            </w:r>
          </w:p>
        </w:tc>
        <w:tc>
          <w:tcPr>
            <w:tcW w:w="65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646464"/>
                <w:kern w:val="0"/>
                <w:sz w:val="20"/>
                <w:szCs w:val="22"/>
                <w:lang w:val="en-US" w:eastAsia="en-US" w:bidi="ar-SA"/>
              </w:rPr>
              <w:t>Name and date</w:t>
            </w:r>
          </w:p>
        </w:tc>
      </w:tr>
    </w:tbl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8. RUNBOOK TESTING &amp; MAINTENANCE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Tabletop drill: every 6 months — walk through a simulated P2 incident (API key exposure scenario) with the full team.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Runbook review: every 90 days — update contacts, confirm provider status page URLs are valid, verify backup restore procedure still works.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After any real incident: update this document within 7 days to reflect any process changes from the post-mortem.</w:t>
      </w:r>
    </w:p>
    <w:p>
      <w:pPr>
        <w:pStyle w:val="Normal"/>
        <w:spacing w:before="40" w:after="40"/>
        <w:ind w:left="0" w:hanging="0"/>
        <w:rPr/>
      </w:pPr>
      <w:r>
        <w:rPr>
          <w:b w:val="false"/>
          <w:i w:val="false"/>
          <w:color w:val="1E1E1E"/>
          <w:sz w:val="20"/>
        </w:rPr>
        <w:t>Next scheduled review: July 27, 2026.</w:t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9. DOCUMENT CHANGE LOG</w:t>
      </w:r>
    </w:p>
    <w:tbl>
      <w:tblPr>
        <w:tblStyle w:val="TableGrid"/>
        <w:tblW w:w="97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36"/>
        <w:gridCol w:w="2436"/>
        <w:gridCol w:w="2436"/>
        <w:gridCol w:w="2435"/>
      </w:tblGrid>
      <w:tr>
        <w:trPr/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Author</w:t>
            </w:r>
          </w:p>
        </w:tc>
        <w:tc>
          <w:tcPr>
            <w:tcW w:w="24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Changes</w:t>
            </w:r>
          </w:p>
        </w:tc>
      </w:tr>
      <w:tr>
        <w:trPr/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1.0</w:t>
            </w:r>
          </w:p>
        </w:tc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April 27, 2026</w:t>
            </w:r>
          </w:p>
        </w:tc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Nikhil Raut</w:t>
            </w:r>
          </w:p>
        </w:tc>
        <w:tc>
          <w:tcPr>
            <w:tcW w:w="24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Initial document created</w:t>
            </w:r>
          </w:p>
        </w:tc>
      </w:tr>
      <w:tr>
        <w:trPr/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1.1</w:t>
            </w:r>
          </w:p>
        </w:tc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April 27, 2026</w:t>
            </w:r>
          </w:p>
        </w:tc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Nikhil Raut</w:t>
            </w:r>
          </w:p>
        </w:tc>
        <w:tc>
          <w:tcPr>
            <w:tcW w:w="24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Added escalation matrix, per-incident-type containment steps, GDPR Art.33/34 detail, DPDP Act reference, incident record format, runbook testing schedule</w:t>
            </w:r>
          </w:p>
        </w:tc>
      </w:tr>
      <w:tr>
        <w:trPr/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1.2</w:t>
            </w:r>
          </w:p>
        </w:tc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April 27, 2026</w:t>
            </w:r>
          </w:p>
        </w:tc>
        <w:tc>
          <w:tcPr>
            <w:tcW w:w="24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Nikhil Raut</w:t>
            </w:r>
          </w:p>
        </w:tc>
        <w:tc>
          <w:tcPr>
            <w:tcW w:w="24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Added four new incident type playbooks: AWS/cloud outage, API &amp; endpoint security, CI/CD pipeline, third-party integration. Added Incident Type field to record format.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 w:val="false"/>
          <w:i/>
          <w:color w:val="646464"/>
          <w:sz w:val="16"/>
        </w:rPr>
        <w:t>This document is Internal — Confidential. Do not distribute outside the project team without written approval from the Owner.</w:t>
      </w:r>
    </w:p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7</Pages>
  <Words>2234</Words>
  <Characters>12858</Characters>
  <CharactersWithSpaces>14996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2026-04-27T17:36:04Z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