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1d2125"/>
          <w:sz w:val="56"/>
          <w:szCs w:val="56"/>
          <w:highlight w:val="white"/>
          <w:rtl w:val="0"/>
        </w:rPr>
        <w:t xml:space="preserve">Datasheet Research:</w:t>
      </w:r>
      <w:r w:rsidDel="00000000" w:rsidR="00000000" w:rsidRPr="00000000">
        <w:rPr>
          <w:rFonts w:ascii="Maven Pro" w:cs="Maven Pro" w:eastAsia="Maven Pro" w:hAnsi="Maven Pro"/>
          <w:b w:val="1"/>
          <w:color w:val="1d2125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ven Pro" w:cs="Maven Pro" w:eastAsia="Maven Pro" w:hAnsi="Maven Pr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Maven Pro" w:cs="Maven Pro" w:eastAsia="Maven Pro" w:hAnsi="Maven Pro"/>
          <w:color w:val="1d2125"/>
          <w:sz w:val="23"/>
          <w:szCs w:val="23"/>
          <w:highlight w:val="white"/>
          <w:rtl w:val="0"/>
        </w:rPr>
        <w:t xml:space="preserve">Jordi Rovire, Eloy Garcia, Ferran Huéscar, Janna Bover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Stepper Motor:</w:t>
      </w:r>
    </w:p>
    <w:p w:rsidR="00000000" w:rsidDel="00000000" w:rsidP="00000000" w:rsidRDefault="00000000" w:rsidRPr="00000000" w14:paraId="00000006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StepperOnline: </w:t>
      </w:r>
      <w:hyperlink r:id="rId6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https://pdf1.alldatasheet.com/datasheet-pdf/view/1142283/STEPPERONLINE/17HS15-1504S-X1.html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Stepping Motor: </w:t>
      </w:r>
    </w:p>
    <w:p w:rsidR="00000000" w:rsidDel="00000000" w:rsidP="00000000" w:rsidRDefault="00000000" w:rsidRPr="00000000" w14:paraId="0000000A">
      <w:pPr>
        <w:jc w:val="both"/>
        <w:rPr>
          <w:rFonts w:ascii="Maven Pro" w:cs="Maven Pro" w:eastAsia="Maven Pro" w:hAnsi="Maven Pro"/>
        </w:rPr>
      </w:pPr>
      <w:hyperlink r:id="rId7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https://pdf1.alldatasheet.com/datasheet-pdf/view/1131976/MOTIONKING/17HS4401.html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ESP32:</w:t>
      </w:r>
    </w:p>
    <w:p w:rsidR="00000000" w:rsidDel="00000000" w:rsidP="00000000" w:rsidRDefault="00000000" w:rsidRPr="00000000" w14:paraId="00000010">
      <w:pPr>
        <w:jc w:val="both"/>
        <w:rPr>
          <w:rFonts w:ascii="Maven Pro" w:cs="Maven Pro" w:eastAsia="Maven Pro" w:hAnsi="Maven Pro"/>
        </w:rPr>
      </w:pPr>
      <w:hyperlink r:id="rId8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www.google.com/url?sa=i&amp;url=https%3A%2F%2Fwiki.dfrobot.com%2FFireBeetle_ESP32_IOT_Microcontroller%2528V3.0%2529__Supports_Wi-Fi_%26_Bluetooth__SKU__DFR0478&amp;psig=AOvVaw3ykV8oiCXuzxq9Qqytwm3e&amp;ust=1678296729468000&amp;source=images&amp;cd=vfe&amp;ved=0CBAQjRxqFwoTCNjhu9Wsyv0CFQAAAAAdAAAAAB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5V convertors:</w:t>
      </w:r>
    </w:p>
    <w:p w:rsidR="00000000" w:rsidDel="00000000" w:rsidP="00000000" w:rsidRDefault="00000000" w:rsidRPr="00000000" w14:paraId="00000014">
      <w:pPr>
        <w:jc w:val="both"/>
        <w:rPr>
          <w:rFonts w:ascii="Maven Pro" w:cs="Maven Pro" w:eastAsia="Maven Pro" w:hAnsi="Maven Pro"/>
          <w:color w:val="1d2125"/>
          <w:highlight w:val="white"/>
        </w:rPr>
      </w:pPr>
      <w:hyperlink r:id="rId9">
        <w:r w:rsidDel="00000000" w:rsidR="00000000" w:rsidRPr="00000000">
          <w:rPr>
            <w:rFonts w:ascii="Maven Pro" w:cs="Maven Pro" w:eastAsia="Maven Pro" w:hAnsi="Maven Pro"/>
            <w:color w:val="1155cc"/>
            <w:highlight w:val="white"/>
            <w:u w:val="single"/>
            <w:rtl w:val="0"/>
          </w:rPr>
          <w:t xml:space="preserve">https://www.ti.com/lit/ds/symlink/lm2586.pdf?ts=1678374091867&amp;ref_url=https%253A%252F%252Fwww.ti.com%252Fproduct%252FLM2586%253Futm_source%253Dgoogle%2526utm_medium%253Dcpc%2526utm_campaign%253Dapp-bmc-null-prodfolderdynamic-cpc-pf-google-wwe_int%2526utm_content%253Dprodfolddynamic%2526ds_k%253DDYNAMIC%2BSEARCH%2BADS%2526DCM%253Dyes%2526gclid%253DCj0KCQiApKagBhC1ARIsAFc7Mc6W2mJHbRyE0vGn4yiTeLWkqpJg16jZ63nMo313TvSM2aSqEhJNKXEaAgKoEALw_wcB%2526gclsrc%253D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aven Pro" w:cs="Maven Pro" w:eastAsia="Maven Pro" w:hAnsi="Maven Pr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Laser lider:</w:t>
      </w:r>
    </w:p>
    <w:p w:rsidR="00000000" w:rsidDel="00000000" w:rsidP="00000000" w:rsidRDefault="00000000" w:rsidRPr="00000000" w14:paraId="00000018">
      <w:pPr>
        <w:jc w:val="both"/>
        <w:rPr>
          <w:rFonts w:ascii="Maven Pro" w:cs="Maven Pro" w:eastAsia="Maven Pro" w:hAnsi="Maven Pro"/>
        </w:rPr>
      </w:pPr>
      <w:hyperlink r:id="rId10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https://www.waveshare.com/wiki/Triangulation_LiDAR_LD14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Drivers:</w:t>
      </w:r>
    </w:p>
    <w:p w:rsidR="00000000" w:rsidDel="00000000" w:rsidP="00000000" w:rsidRDefault="00000000" w:rsidRPr="00000000" w14:paraId="0000001C">
      <w:pPr>
        <w:jc w:val="both"/>
        <w:rPr>
          <w:rFonts w:ascii="Maven Pro" w:cs="Maven Pro" w:eastAsia="Maven Pro" w:hAnsi="Maven Pro"/>
        </w:rPr>
      </w:pPr>
      <w:hyperlink r:id="rId11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https://www.ti.com/lit/ds/symlink/drv8825.pdf?ts=1678330577171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Free wheel:</w:t>
      </w:r>
    </w:p>
    <w:p w:rsidR="00000000" w:rsidDel="00000000" w:rsidP="00000000" w:rsidRDefault="00000000" w:rsidRPr="00000000" w14:paraId="00000020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Diameter: 2 cm</w:t>
      </w:r>
    </w:p>
    <w:p w:rsidR="00000000" w:rsidDel="00000000" w:rsidP="00000000" w:rsidRDefault="00000000" w:rsidRPr="00000000" w14:paraId="00000021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Bolt separation: 4 cm</w:t>
      </w:r>
    </w:p>
    <w:p w:rsidR="00000000" w:rsidDel="00000000" w:rsidP="00000000" w:rsidRDefault="00000000" w:rsidRPr="00000000" w14:paraId="00000022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Battery:</w:t>
      </w:r>
    </w:p>
    <w:p w:rsidR="00000000" w:rsidDel="00000000" w:rsidP="00000000" w:rsidRDefault="00000000" w:rsidRPr="00000000" w14:paraId="00000025">
      <w:pPr>
        <w:jc w:val="both"/>
        <w:rPr>
          <w:rFonts w:ascii="Maven Pro" w:cs="Maven Pro" w:eastAsia="Maven Pro" w:hAnsi="Maven Pro"/>
        </w:rPr>
      </w:pPr>
      <w:hyperlink r:id="rId12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https://www.ampow.com/collections/ampow-eu-warehouse-batteries/products/ovonic-50c-2200mah-3s1p-11-1v-xt60-2pcs-lipo-battery?variant=34758243188892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i.com/lit/ds/symlink/drv8825.pdf?ts=1678330577171" TargetMode="External"/><Relationship Id="rId10" Type="http://schemas.openxmlformats.org/officeDocument/2006/relationships/hyperlink" Target="https://www.waveshare.com/wiki/Triangulation_LiDAR_LD14" TargetMode="External"/><Relationship Id="rId12" Type="http://schemas.openxmlformats.org/officeDocument/2006/relationships/hyperlink" Target="https://www.ampow.com/collections/ampow-eu-warehouse-batteries/products/ovonic-50c-2200mah-3s1p-11-1v-xt60-2pcs-lipo-battery?variant=34758243188892" TargetMode="External"/><Relationship Id="rId9" Type="http://schemas.openxmlformats.org/officeDocument/2006/relationships/hyperlink" Target="https://www.ti.com/lit/ds/symlink/lm2586.pdf?ts=1678374091867&amp;ref_url=https%253A%252F%252Fwww.ti.com%252Fproduct%252FLM2586%253Futm_source%253Dgoogle%2526utm_medium%253Dcpc%2526utm_campaign%253Dapp-bmc-null-prodfolderdynamic-cpc-pf-google-wwe_int%2526utm_content%253Dprodfolddynamic%2526ds_k%253DDYNAMIC%2BSEARCH%2BADS%2526DCM%253Dyes%2526gclid%253DCj0KCQiApKagBhC1ARIsAFc7Mc6W2mJHbRyE0vGn4yiTeLWkqpJg16jZ63nMo313TvSM2aSqEhJNKXEaAgKoEALw_wcB%2526gclsrc%253Daw.ds" TargetMode="External"/><Relationship Id="rId5" Type="http://schemas.openxmlformats.org/officeDocument/2006/relationships/styles" Target="styles.xml"/><Relationship Id="rId6" Type="http://schemas.openxmlformats.org/officeDocument/2006/relationships/hyperlink" Target="https://pdf1.alldatasheet.com/datasheet-pdf/view/1142283/STEPPERONLINE/17HS15-1504S-X1.html" TargetMode="External"/><Relationship Id="rId7" Type="http://schemas.openxmlformats.org/officeDocument/2006/relationships/hyperlink" Target="https://pdf1.alldatasheet.com/datasheet-pdf/view/1131976/MOTIONKING/17HS4401.html" TargetMode="External"/><Relationship Id="rId8" Type="http://schemas.openxmlformats.org/officeDocument/2006/relationships/hyperlink" Target="https://www.google.com/url?sa=i&amp;url=https%3A%2F%2Fwiki.dfrobot.com%2FFireBeetle_ESP32_IOT_Microcontroller%2528V3.0%2529__Supports_Wi-Fi_%26_Bluetooth__SKU__DFR0478&amp;psig=AOvVaw3ykV8oiCXuzxq9Qqytwm3e&amp;ust=1678296729468000&amp;source=images&amp;cd=vfe&amp;ved=0CBAQjRxqFwoTCNjhu9Wsyv0CFQAAAAAdAAAAAB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