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2E5090"/>
          <w:sz w:val="22"/>
          <w:szCs w:val="22"/>
        </w:rPr>
        <w:t xml:space="preserve">UNIVERSITAT DE VIC — UNIVERSITAT CENTRAL DE CATALUNYA</w:t>
      </w:r>
    </w:p>
    <w:p>
      <w:pPr>
        <w:spacing w:after="60" w:before="60"/>
        <w:jc w:val="center"/>
      </w:pPr>
      <w:r>
        <w:rPr>
          <w:rFonts w:ascii="Arial" w:cs="Arial" w:eastAsia="Arial" w:hAnsi="Arial"/>
          <w:color w:val="444444"/>
          <w:sz w:val="22"/>
          <w:szCs w:val="22"/>
        </w:rPr>
        <w:t xml:space="preserve">Escola Politècnica Superior</w:t>
      </w:r>
    </w:p>
    <w:p>
      <w:pPr>
        <w:spacing w:after="600" w:before="60"/>
        <w:jc w:val="center"/>
      </w:pPr>
      <w:r>
        <w:rPr>
          <w:rFonts w:ascii="Arial" w:cs="Arial" w:eastAsia="Arial" w:hAnsi="Arial"/>
          <w:color w:val="444444"/>
          <w:sz w:val="22"/>
          <w:szCs w:val="22"/>
        </w:rPr>
        <w:t xml:space="preserve">Degree in Mechanical and Industrial Engineering (GR15 · GEMEC-09UV)</w:t>
      </w:r>
    </w:p>
    <w:p>
      <w:pPr>
        <w:pBdr>
          <w:top w:val="single" w:color="1F3864" w:sz="12"/>
          <w:bottom w:val="single" w:color="1F3864" w:sz="12"/>
        </w:pBdr>
        <w:spacing w:after="80" w:before="0"/>
        <w:jc w:val="center"/>
      </w:pPr>
      <w:r>
        <w:rPr>
          <w:rFonts w:ascii="Arial" w:cs="Arial" w:eastAsia="Arial" w:hAnsi="Arial"/>
          <w:b/>
          <w:bCs/>
          <w:color w:val="1F3864"/>
          <w:sz w:val="52"/>
          <w:szCs w:val="52"/>
        </w:rPr>
        <w:t xml:space="preserve">AUTOMATIC CAT FEEDER</w:t>
      </w:r>
    </w:p>
    <w:p>
      <w:pPr>
        <w:spacing w:after="600" w:before="20"/>
        <w:jc w:val="center"/>
      </w:pPr>
      <w:r>
        <w:rPr>
          <w:rFonts w:ascii="Arial" w:cs="Arial" w:eastAsia="Arial" w:hAnsi="Arial"/>
          <w:i/>
          <w:iCs/>
          <w:color w:val="2E5090"/>
          <w:sz w:val="24"/>
          <w:szCs w:val="24"/>
        </w:rPr>
        <w:t xml:space="preserve">CatFeeder-T5 · Integrated Project II (2025–2026)</w:t>
      </w:r>
    </w:p>
    <w:p>
      <w:pPr>
        <w:spacing w:after="120" w:before="0"/>
        <w:jc w:val="center"/>
      </w:pPr>
      <w:r>
        <w:rPr>
          <w:rFonts w:ascii="Arial" w:cs="Arial" w:eastAsia="Arial" w:hAnsi="Arial"/>
          <w:b/>
          <w:bCs/>
          <w:color w:val="333333"/>
          <w:sz w:val="26"/>
          <w:szCs w:val="26"/>
        </w:rPr>
        <w:t xml:space="preserve">Final Technical Report</w:t>
      </w:r>
    </w:p>
    <w:p>
      <w:pPr>
        <w:spacing w:after="80" w:before="80"/>
      </w:pPr>
      <w:r>
        <w:t xml:space="preserve"/>
      </w:r>
    </w:p>
    <w:p>
      <w:pPr>
        <w:spacing w:after="60" w:before="400"/>
        <w:jc w:val="center"/>
      </w:pPr>
      <w:r>
        <w:rPr>
          <w:rFonts w:ascii="Arial" w:cs="Arial" w:eastAsia="Arial" w:hAnsi="Arial"/>
          <w:b/>
          <w:bCs/>
          <w:color w:val="444444"/>
          <w:sz w:val="22"/>
          <w:szCs w:val="22"/>
        </w:rPr>
        <w:t xml:space="preserve">Team Members</w:t>
      </w:r>
    </w:p>
    <w:p>
      <w:pPr>
        <w:spacing w:after="60" w:before="60"/>
        <w:jc w:val="center"/>
      </w:pPr>
      <w:r>
        <w:rPr>
          <w:rFonts w:ascii="Arial" w:cs="Arial" w:eastAsia="Arial" w:hAnsi="Arial"/>
          <w:color w:val="1A1A1A"/>
          <w:sz w:val="22"/>
          <w:szCs w:val="22"/>
        </w:rPr>
        <w:t xml:space="preserve">Ferran [Surname]  ·  Software Lead</w:t>
      </w:r>
    </w:p>
    <w:p>
      <w:pPr>
        <w:spacing w:after="60" w:before="60"/>
        <w:jc w:val="center"/>
      </w:pPr>
      <w:r>
        <w:rPr>
          <w:rFonts w:ascii="Arial" w:cs="Arial" w:eastAsia="Arial" w:hAnsi="Arial"/>
          <w:color w:val="1A1A1A"/>
          <w:sz w:val="22"/>
          <w:szCs w:val="22"/>
        </w:rPr>
        <w:t xml:space="preserve">[Member 2]  ·  Project Management</w:t>
      </w:r>
    </w:p>
    <w:p>
      <w:pPr>
        <w:spacing w:after="60" w:before="60"/>
        <w:jc w:val="center"/>
      </w:pPr>
      <w:r>
        <w:rPr>
          <w:rFonts w:ascii="Arial" w:cs="Arial" w:eastAsia="Arial" w:hAnsi="Arial"/>
          <w:color w:val="1A1A1A"/>
          <w:sz w:val="22"/>
          <w:szCs w:val="22"/>
        </w:rPr>
        <w:t xml:space="preserve">[Member 3]  ·  Mechanical Design</w:t>
      </w:r>
    </w:p>
    <w:p>
      <w:pPr>
        <w:spacing w:after="60" w:before="60"/>
        <w:jc w:val="center"/>
      </w:pPr>
      <w:r>
        <w:rPr>
          <w:rFonts w:ascii="Arial" w:cs="Arial" w:eastAsia="Arial" w:hAnsi="Arial"/>
          <w:color w:val="1A1A1A"/>
          <w:sz w:val="22"/>
          <w:szCs w:val="22"/>
        </w:rPr>
        <w:t xml:space="preserve">[Member 4]  ·  Electronics</w:t>
      </w:r>
    </w:p>
    <w:p>
      <w:pPr>
        <w:spacing w:after="60" w:before="300"/>
        <w:jc w:val="center"/>
      </w:pPr>
      <w:r>
        <w:rPr>
          <w:rFonts w:ascii="Arial" w:cs="Arial" w:eastAsia="Arial" w:hAnsi="Arial"/>
          <w:color w:val="555555"/>
          <w:sz w:val="22"/>
          <w:szCs w:val="22"/>
        </w:rPr>
        <w:t xml:space="preserve">Academic year 2025–2026</w:t>
      </w:r>
    </w:p>
    <w:p>
      <w:r>
        <w:br w:type="page"/>
      </w:r>
    </w:p>
    <w:p>
      <w:pPr>
        <w:sectPr>
          <w:pgSz w:w="11906" w:h="16838" w:orient="portrait"/>
          <w:pgMar w:top="1080" w:right="1080" w:bottom="1080" w:left="1080" w:header="708" w:footer="708" w:gutter="0"/>
          <w:pgNumType/>
          <w:docGrid w:linePitch="360"/>
        </w:sectPr>
      </w:pPr>
    </w:p>
    <w:p>
      <w:pPr>
        <w:pStyle w:val="Heading1"/>
        <w:pBdr>
          <w:bottom w:val="single" w:color="1F3864" w:sz="8" w:space="6"/>
        </w:pBdr>
        <w:spacing w:after="200" w:before="480"/>
      </w:pPr>
      <w:r>
        <w:rPr>
          <w:rFonts w:ascii="Arial" w:cs="Arial" w:eastAsia="Arial" w:hAnsi="Arial"/>
          <w:b/>
          <w:bCs/>
          <w:color w:val="1F3864"/>
          <w:sz w:val="36"/>
          <w:szCs w:val="36"/>
        </w:rPr>
        <w:t xml:space="preserve">1. Introduction</w:t>
      </w:r>
    </w:p>
    <w:p>
      <w:pPr>
        <w:pStyle w:val="Heading2"/>
        <w:spacing w:after="160" w:before="320"/>
      </w:pPr>
      <w:r>
        <w:rPr>
          <w:rFonts w:ascii="Arial" w:cs="Arial" w:eastAsia="Arial" w:hAnsi="Arial"/>
          <w:b/>
          <w:bCs/>
          <w:color w:val="2E5090"/>
          <w:sz w:val="28"/>
          <w:szCs w:val="28"/>
        </w:rPr>
        <w:t xml:space="preserve">1.1 General Description, Background and Motivation</w:t>
      </w:r>
    </w:p>
    <w:p>
      <w:pPr>
        <w:spacing w:after="120" w:before="60" w:line="280"/>
        <w:jc w:val="both"/>
      </w:pPr>
      <w:r>
        <w:rPr>
          <w:rFonts w:ascii="Arial" w:cs="Arial" w:eastAsia="Arial" w:hAnsi="Arial"/>
          <w:b w:val="false"/>
          <w:bCs w:val="false"/>
          <w:i w:val="false"/>
          <w:iCs w:val="false"/>
          <w:color w:val="1A1A1A"/>
          <w:sz w:val="22"/>
          <w:szCs w:val="22"/>
        </w:rPr>
        <w:t xml:space="preserve">Pet ownership in Spain has grown steadily over the past decade. According to ANFAAC sectoral data, the country currently has more than 20 million companion animals — a number that reflects how central pets have become to everyday households.</w:t>
      </w:r>
    </w:p>
    <w:p>
      <w:pPr>
        <w:spacing w:after="120" w:before="60" w:line="280"/>
        <w:jc w:val="both"/>
      </w:pPr>
      <w:r>
        <w:rPr>
          <w:rFonts w:ascii="Arial" w:cs="Arial" w:eastAsia="Arial" w:hAnsi="Arial"/>
          <w:b w:val="false"/>
          <w:bCs w:val="false"/>
          <w:i w:val="false"/>
          <w:iCs w:val="false"/>
          <w:color w:val="1A1A1A"/>
          <w:sz w:val="22"/>
          <w:szCs w:val="22"/>
        </w:rPr>
        <w:t xml:space="preserve">Feeding is one of the most repetitive tasks that comes with owning a cat, and it matters more than it might seem. Cats are sensitive to routine: irregular meals can trigger anxiety, food-seeking behaviour, and poor dietary control. Obesity is common in domestic cats and largely preventable with consistent portion control. For owners with long working hours or frequent short absences, maintaining that consistency manually is genuinely difficult.</w:t>
      </w:r>
    </w:p>
    <w:p>
      <w:pPr>
        <w:spacing w:after="120" w:before="60" w:line="280"/>
        <w:jc w:val="both"/>
      </w:pPr>
      <w:r>
        <w:rPr>
          <w:rFonts w:ascii="Arial" w:cs="Arial" w:eastAsia="Arial" w:hAnsi="Arial"/>
          <w:b w:val="false"/>
          <w:bCs w:val="false"/>
          <w:i w:val="false"/>
          <w:iCs w:val="false"/>
          <w:color w:val="1A1A1A"/>
          <w:sz w:val="22"/>
          <w:szCs w:val="22"/>
        </w:rPr>
        <w:t xml:space="preserve">Commercial automatic feeders exist, but most have real limitations. Basic models lack accurate portion sensing. More capable smart feeders tend to be expensive, fragile, or dependent on continuous internet connectivity. There is a gap between "cheap and imprecise" and "expensive and complex" that most cat owners fall into.</w:t>
      </w:r>
    </w:p>
    <w:p>
      <w:pPr>
        <w:spacing w:after="120" w:before="60" w:line="280"/>
        <w:jc w:val="both"/>
      </w:pPr>
      <w:r>
        <w:rPr>
          <w:rFonts w:ascii="Arial" w:cs="Arial" w:eastAsia="Arial" w:hAnsi="Arial"/>
          <w:b w:val="false"/>
          <w:bCs w:val="false"/>
          <w:i w:val="false"/>
          <w:iCs w:val="false"/>
          <w:color w:val="1A1A1A"/>
          <w:sz w:val="22"/>
          <w:szCs w:val="22"/>
        </w:rPr>
        <w:t xml:space="preserve">This project builds a prototype that sits in that middle ground: an automatic cat feeder that dispenses dry food at scheduled times in controlled portions, without continuous human supervision. The system combines an ESP32 microcontroller, a real-time clock module, a motorized auger dispensing mechanism, weight sensing via a load cell, environmental monitoring, and a local touchscreen interface. The firmware communicates with a Supabase cloud backend, and owners can manage feeding schedules through a web dashboard.</w:t>
      </w:r>
    </w:p>
    <w:p>
      <w:pPr>
        <w:spacing w:after="120" w:before="60" w:line="280"/>
        <w:jc w:val="both"/>
      </w:pPr>
      <w:r>
        <w:rPr>
          <w:rFonts w:ascii="Arial" w:cs="Arial" w:eastAsia="Arial" w:hAnsi="Arial"/>
          <w:b w:val="false"/>
          <w:bCs w:val="false"/>
          <w:i w:val="false"/>
          <w:iCs w:val="false"/>
          <w:color w:val="1A1A1A"/>
          <w:sz w:val="22"/>
          <w:szCs w:val="22"/>
        </w:rPr>
        <w:t xml:space="preserve">The motivation is both practical and technical. For cat owners, the device solves a daily logistics problem. For the engineering team, the project requires coordinating embedded systems, sensor calibration, motor control, mechanical design, and full-stack software — disciplines that rarely appear together in a single course, and that only become concrete when working on hardware that must physically do something useful.</w:t>
      </w:r>
    </w:p>
    <w:p>
      <w:pPr>
        <w:pStyle w:val="Heading2"/>
        <w:spacing w:after="160" w:before="320"/>
      </w:pPr>
      <w:r>
        <w:rPr>
          <w:rFonts w:ascii="Arial" w:cs="Arial" w:eastAsia="Arial" w:hAnsi="Arial"/>
          <w:b/>
          <w:bCs/>
          <w:color w:val="2E5090"/>
          <w:sz w:val="28"/>
          <w:szCs w:val="28"/>
        </w:rPr>
        <w:t xml:space="preserve">1.2 State of the Art and Previous Works</w:t>
      </w:r>
    </w:p>
    <w:p>
      <w:pPr>
        <w:spacing w:after="120" w:before="60" w:line="280"/>
        <w:jc w:val="both"/>
      </w:pPr>
      <w:r>
        <w:rPr>
          <w:rFonts w:ascii="Arial" w:cs="Arial" w:eastAsia="Arial" w:hAnsi="Arial"/>
          <w:b w:val="false"/>
          <w:bCs w:val="false"/>
          <w:i w:val="false"/>
          <w:iCs w:val="false"/>
          <w:color w:val="1A1A1A"/>
          <w:sz w:val="22"/>
          <w:szCs w:val="22"/>
        </w:rPr>
        <w:t xml:space="preserve">Previous implementations of automatic pet feeders cover a wide range of complexity. The simplest designs use a timer and a mechanical gate to release food at fixed intervals. They are cheap and easy to build, but portion control is essentially absent — the amount dispensed depends on how the food flows, which varies with humidity, kibble size, and hopper fill level.</w:t>
      </w:r>
    </w:p>
    <w:p>
      <w:pPr>
        <w:spacing w:after="120" w:before="60" w:line="280"/>
        <w:jc w:val="both"/>
      </w:pPr>
      <w:r>
        <w:rPr>
          <w:rFonts w:ascii="Arial" w:cs="Arial" w:eastAsia="Arial" w:hAnsi="Arial"/>
          <w:b w:val="false"/>
          <w:bCs w:val="false"/>
          <w:i w:val="false"/>
          <w:iCs w:val="false"/>
          <w:color w:val="1A1A1A"/>
          <w:sz w:val="22"/>
          <w:szCs w:val="22"/>
        </w:rPr>
        <w:t xml:space="preserve">More sophisticated systems use microcontrollers such as Arduino, PIC, ESP8266, or ESP32 paired with RTC modules and stepper or servo motors. Some include load cells to measure dispensed weight in real time, improving portion accuracy. Several documented academic prototypes confirm the technical feasibility of this approach, including work by Arisma et al. on microcontroller-based automatic cat feeding devices and Castillo-Arceo et al. on IoT-connected smart feeders.</w:t>
      </w:r>
    </w:p>
    <w:p>
      <w:pPr>
        <w:spacing w:after="120" w:before="60" w:line="280"/>
        <w:jc w:val="both"/>
      </w:pPr>
      <w:r>
        <w:rPr>
          <w:rFonts w:ascii="Arial" w:cs="Arial" w:eastAsia="Arial" w:hAnsi="Arial"/>
          <w:b w:val="false"/>
          <w:bCs w:val="false"/>
          <w:i w:val="false"/>
          <w:iCs w:val="false"/>
          <w:color w:val="1A1A1A"/>
          <w:sz w:val="22"/>
          <w:szCs w:val="22"/>
        </w:rPr>
        <w:t xml:space="preserve">Common limitations appear across both commercial and academic solutions. Many commercial feeders treat portion control as approximate. Academic prototypes tend to focus on one subsystem — often the dispensing mechanism or the connectivity layer — without integrating both into a coherent design. Few systems combine accurate gravimetric control, scheduled operation, a local UI, and cloud connectivity in a single prototype.</w:t>
      </w:r>
    </w:p>
    <w:p>
      <w:pPr>
        <w:pStyle w:val="Heading2"/>
        <w:spacing w:after="160" w:before="320"/>
      </w:pPr>
      <w:r>
        <w:rPr>
          <w:rFonts w:ascii="Arial" w:cs="Arial" w:eastAsia="Arial" w:hAnsi="Arial"/>
          <w:b/>
          <w:bCs/>
          <w:color w:val="2E5090"/>
          <w:sz w:val="28"/>
          <w:szCs w:val="28"/>
        </w:rPr>
        <w:t xml:space="preserve">1.3 Why This Work Is Interesting</w:t>
      </w:r>
    </w:p>
    <w:p>
      <w:pPr>
        <w:spacing w:after="120" w:before="60" w:line="280"/>
        <w:jc w:val="both"/>
      </w:pPr>
      <w:r>
        <w:rPr>
          <w:rFonts w:ascii="Arial" w:cs="Arial" w:eastAsia="Arial" w:hAnsi="Arial"/>
          <w:b w:val="false"/>
          <w:bCs w:val="false"/>
          <w:i w:val="false"/>
          <w:iCs w:val="false"/>
          <w:color w:val="1A1A1A"/>
          <w:sz w:val="22"/>
          <w:szCs w:val="22"/>
        </w:rPr>
        <w:t xml:space="preserve">Feeding a cat on schedule sounds simple. In practice it requires solving several distinct problems at once: storing food safely, moving it through a mechanism that does not jam, measuring portions accurately, running reliably over weeks without maintenance, and giving the owner a way to configure and monitor everything remotely.</w:t>
      </w:r>
    </w:p>
    <w:p>
      <w:pPr>
        <w:spacing w:after="120" w:before="60" w:line="280"/>
        <w:jc w:val="both"/>
      </w:pPr>
      <w:r>
        <w:rPr>
          <w:rFonts w:ascii="Arial" w:cs="Arial" w:eastAsia="Arial" w:hAnsi="Arial"/>
          <w:b w:val="false"/>
          <w:bCs w:val="false"/>
          <w:i w:val="false"/>
          <w:iCs w:val="false"/>
          <w:color w:val="1A1A1A"/>
          <w:sz w:val="22"/>
          <w:szCs w:val="22"/>
        </w:rPr>
        <w:t xml:space="preserve">The project is also a useful academic exercise precisely because it forces those subsystems to work together. A stepper motor that works perfectly in isolation may cause firmware timing problems when the load cell is also running. A clean web dashboard means little if the ESP32 firmware drops its Supabase connection. The integration challenges are where the real engineering happens.</w:t>
      </w:r>
    </w:p>
    <w:p>
      <w:pPr>
        <w:spacing w:after="120" w:before="60" w:line="280"/>
        <w:jc w:val="both"/>
      </w:pPr>
      <w:r>
        <w:rPr>
          <w:rFonts w:ascii="Arial" w:cs="Arial" w:eastAsia="Arial" w:hAnsi="Arial"/>
          <w:b w:val="false"/>
          <w:bCs w:val="false"/>
          <w:i w:val="false"/>
          <w:iCs w:val="false"/>
          <w:color w:val="1A1A1A"/>
          <w:sz w:val="22"/>
          <w:szCs w:val="22"/>
        </w:rPr>
        <w:t xml:space="preserve">From an academic and technical perspective, the project combines:</w:t>
      </w:r>
    </w:p>
    <w:p>
      <w:pPr>
        <w:pStyle w:val="ListParagraph"/>
        <w:numPr>
          <w:ilvl w:val="0"/>
          <w:numId w:val="2"/>
        </w:numPr>
        <w:spacing w:after="60" w:before="40" w:line="260"/>
      </w:pPr>
      <w:r>
        <w:rPr>
          <w:rFonts w:ascii="Arial" w:cs="Arial" w:eastAsia="Arial" w:hAnsi="Arial"/>
          <w:color w:val="1A1A1A"/>
          <w:sz w:val="22"/>
          <w:szCs w:val="22"/>
        </w:rPr>
        <w:t xml:space="preserve">Embedded systems — real-time firmware on an ESP32 microcontroller</w:t>
      </w:r>
    </w:p>
    <w:p>
      <w:pPr>
        <w:pStyle w:val="ListParagraph"/>
        <w:numPr>
          <w:ilvl w:val="0"/>
          <w:numId w:val="2"/>
        </w:numPr>
        <w:spacing w:after="60" w:before="40" w:line="260"/>
      </w:pPr>
      <w:r>
        <w:rPr>
          <w:rFonts w:ascii="Arial" w:cs="Arial" w:eastAsia="Arial" w:hAnsi="Arial"/>
          <w:color w:val="1A1A1A"/>
          <w:sz w:val="22"/>
          <w:szCs w:val="22"/>
        </w:rPr>
        <w:t xml:space="preserve">Electronics — sensors, actuators, motor driver, and power management circuits</w:t>
      </w:r>
    </w:p>
    <w:p>
      <w:pPr>
        <w:pStyle w:val="ListParagraph"/>
        <w:numPr>
          <w:ilvl w:val="0"/>
          <w:numId w:val="2"/>
        </w:numPr>
        <w:spacing w:after="60" w:before="40" w:line="260"/>
      </w:pPr>
      <w:r>
        <w:rPr>
          <w:rFonts w:ascii="Arial" w:cs="Arial" w:eastAsia="Arial" w:hAnsi="Arial"/>
          <w:color w:val="1A1A1A"/>
          <w:sz w:val="22"/>
          <w:szCs w:val="22"/>
        </w:rPr>
        <w:t xml:space="preserve">Mechanical design — food container, auger screw mechanism, and structural frame</w:t>
      </w:r>
    </w:p>
    <w:p>
      <w:pPr>
        <w:pStyle w:val="ListParagraph"/>
        <w:numPr>
          <w:ilvl w:val="0"/>
          <w:numId w:val="2"/>
        </w:numPr>
        <w:spacing w:after="60" w:before="40" w:line="260"/>
      </w:pPr>
      <w:r>
        <w:rPr>
          <w:rFonts w:ascii="Arial" w:cs="Arial" w:eastAsia="Arial" w:hAnsi="Arial"/>
          <w:color w:val="1A1A1A"/>
          <w:sz w:val="22"/>
          <w:szCs w:val="22"/>
        </w:rPr>
        <w:t xml:space="preserve">Programming — scheduling logic, state machine control, and cloud communication</w:t>
      </w:r>
    </w:p>
    <w:p>
      <w:pPr>
        <w:pStyle w:val="ListParagraph"/>
        <w:numPr>
          <w:ilvl w:val="0"/>
          <w:numId w:val="2"/>
        </w:numPr>
        <w:spacing w:after="60" w:before="40" w:line="260"/>
      </w:pPr>
      <w:r>
        <w:rPr>
          <w:rFonts w:ascii="Arial" w:cs="Arial" w:eastAsia="Arial" w:hAnsi="Arial"/>
          <w:color w:val="1A1A1A"/>
          <w:sz w:val="22"/>
          <w:szCs w:val="22"/>
        </w:rPr>
        <w:t xml:space="preserve">Full-stack software — cloud backend (Supabase), web dashboard (React/Vite), and AI chatbot (n8n)</w:t>
      </w:r>
    </w:p>
    <w:p>
      <w:pPr>
        <w:spacing w:after="80" w:before="80"/>
      </w:pPr>
      <w:r>
        <w:t xml:space="preserve"/>
      </w:r>
    </w:p>
    <w:p>
      <w:pPr>
        <w:pStyle w:val="Heading2"/>
        <w:spacing w:after="160" w:before="320"/>
      </w:pPr>
      <w:r>
        <w:rPr>
          <w:rFonts w:ascii="Arial" w:cs="Arial" w:eastAsia="Arial" w:hAnsi="Arial"/>
          <w:b/>
          <w:bCs/>
          <w:color w:val="2E5090"/>
          <w:sz w:val="28"/>
          <w:szCs w:val="28"/>
        </w:rPr>
        <w:t xml:space="preserve">1.4 Improvements Compared with Previous Solutions</w:t>
      </w:r>
    </w:p>
    <w:p>
      <w:pPr>
        <w:spacing w:after="120" w:before="60" w:line="280"/>
        <w:jc w:val="both"/>
      </w:pPr>
      <w:r>
        <w:rPr>
          <w:rFonts w:ascii="Arial" w:cs="Arial" w:eastAsia="Arial" w:hAnsi="Arial"/>
          <w:b w:val="false"/>
          <w:bCs w:val="false"/>
          <w:i w:val="false"/>
          <w:iCs w:val="false"/>
          <w:color w:val="1A1A1A"/>
          <w:sz w:val="22"/>
          <w:szCs w:val="22"/>
        </w:rPr>
        <w:t xml:space="preserve">The total material cost is 141 €, under the 300 € budget. All components are commercially available and well-documented, so the design is reproducible without specialized sourcing.</w:t>
      </w:r>
    </w:p>
    <w:p>
      <w:pPr>
        <w:spacing w:after="120" w:before="60" w:line="280"/>
        <w:jc w:val="both"/>
      </w:pPr>
      <w:r>
        <w:rPr>
          <w:rFonts w:ascii="Arial" w:cs="Arial" w:eastAsia="Arial" w:hAnsi="Arial"/>
          <w:b w:val="false"/>
          <w:bCs w:val="false"/>
          <w:i w:val="false"/>
          <w:iCs w:val="false"/>
          <w:color w:val="1A1A1A"/>
          <w:sz w:val="22"/>
          <w:szCs w:val="22"/>
        </w:rPr>
        <w:t xml:space="preserve">The software architecture is split into independent modules, making it straightforward to add future functionality — food-level detection, push notifications, camera monitoring, or RFID-based cat identification — without touching the core dispensing logic.</w:t>
      </w:r>
    </w:p>
    <w:p>
      <w:pPr>
        <w:spacing w:after="120" w:before="60" w:line="280"/>
        <w:jc w:val="both"/>
      </w:pPr>
      <w:r>
        <w:rPr>
          <w:rFonts w:ascii="Arial" w:cs="Arial" w:eastAsia="Arial" w:hAnsi="Arial"/>
          <w:b w:val="false"/>
          <w:bCs w:val="false"/>
          <w:i w:val="false"/>
          <w:iCs w:val="false"/>
          <w:color w:val="1A1A1A"/>
          <w:sz w:val="22"/>
          <w:szCs w:val="22"/>
        </w:rPr>
        <w:t xml:space="preserve">The design also prioritizes everyday reliability over impressive-looking features. The firmware handles power interruptions using an RTC module that retains the schedule independently of the microcontroller's uptime. A blockage detection routine monitors the load cell during dispensing and stops the motor if food stops flowing, rather than letting it run indefinitely.</w:t>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2. Objectives</w:t>
      </w:r>
    </w:p>
    <w:p>
      <w:pPr>
        <w:spacing w:after="120" w:before="60" w:line="280"/>
        <w:jc w:val="both"/>
      </w:pPr>
      <w:r>
        <w:rPr>
          <w:rFonts w:ascii="Arial" w:cs="Arial" w:eastAsia="Arial" w:hAnsi="Arial"/>
          <w:b w:val="false"/>
          <w:bCs w:val="false"/>
          <w:i w:val="false"/>
          <w:iCs w:val="false"/>
          <w:color w:val="1A1A1A"/>
          <w:sz w:val="22"/>
          <w:szCs w:val="22"/>
        </w:rPr>
        <w:t xml:space="preserve">After reviewing the limitations of existing automatic feeders and the practical needs of cat owners, this section defines what the prototype is expected to achieve. The objectives are split into a main goal and a set of specific, measurable requirements.</w:t>
      </w:r>
    </w:p>
    <w:p>
      <w:pPr>
        <w:pStyle w:val="Heading2"/>
        <w:spacing w:after="160" w:before="320"/>
      </w:pPr>
      <w:r>
        <w:rPr>
          <w:rFonts w:ascii="Arial" w:cs="Arial" w:eastAsia="Arial" w:hAnsi="Arial"/>
          <w:b/>
          <w:bCs/>
          <w:color w:val="2E5090"/>
          <w:sz w:val="28"/>
          <w:szCs w:val="28"/>
        </w:rPr>
        <w:t xml:space="preserve">2.1 Main Objective</w:t>
      </w:r>
    </w:p>
    <w:p>
      <w:pPr>
        <w:spacing w:after="120" w:before="60" w:line="280"/>
        <w:jc w:val="both"/>
      </w:pPr>
      <w:r>
        <w:rPr>
          <w:rFonts w:ascii="Arial" w:cs="Arial" w:eastAsia="Arial" w:hAnsi="Arial"/>
          <w:b w:val="false"/>
          <w:bCs w:val="false"/>
          <w:i w:val="false"/>
          <w:iCs w:val="false"/>
          <w:color w:val="1A1A1A"/>
          <w:sz w:val="22"/>
          <w:szCs w:val="22"/>
        </w:rPr>
        <w:t xml:space="preserve">Design and implement an automatic cat feeder capable of dispensing controlled portions of dry food at predefined times, reliably and autonomously, applying fundamental principles of embedded systems and automation.</w:t>
      </w:r>
    </w:p>
    <w:p>
      <w:pPr>
        <w:pStyle w:val="Heading2"/>
        <w:spacing w:after="160" w:before="320"/>
      </w:pPr>
      <w:r>
        <w:rPr>
          <w:rFonts w:ascii="Arial" w:cs="Arial" w:eastAsia="Arial" w:hAnsi="Arial"/>
          <w:b/>
          <w:bCs/>
          <w:color w:val="2E5090"/>
          <w:sz w:val="28"/>
          <w:szCs w:val="28"/>
        </w:rPr>
        <w:t xml:space="preserve">2.2 Specific Objectives</w:t>
      </w:r>
    </w:p>
    <w:p>
      <w:pPr>
        <w:spacing w:after="120" w:before="60" w:line="280"/>
        <w:jc w:val="both"/>
      </w:pPr>
      <w:r>
        <w:rPr>
          <w:rFonts w:ascii="Arial" w:cs="Arial" w:eastAsia="Arial" w:hAnsi="Arial"/>
          <w:b w:val="false"/>
          <w:bCs w:val="false"/>
          <w:i w:val="false"/>
          <w:iCs w:val="false"/>
          <w:color w:val="1A1A1A"/>
          <w:sz w:val="22"/>
          <w:szCs w:val="22"/>
        </w:rPr>
        <w:t xml:space="preserve">The specific objectives of the prototype are the following:</w:t>
      </w:r>
    </w:p>
    <w:p>
      <w:pPr>
        <w:pStyle w:val="ListParagraph"/>
        <w:numPr>
          <w:ilvl w:val="0"/>
          <w:numId w:val="3"/>
        </w:numPr>
        <w:spacing w:after="60" w:before="40" w:line="260"/>
      </w:pPr>
      <w:r>
        <w:rPr>
          <w:rFonts w:ascii="Arial" w:cs="Arial" w:eastAsia="Arial" w:hAnsi="Arial"/>
          <w:color w:val="1A1A1A"/>
          <w:sz w:val="22"/>
          <w:szCs w:val="22"/>
        </w:rPr>
        <w:t xml:space="preserve">Programmed feeding operation: the prototype shall dispense food automatically at predefined times without requiring direct user intervention during normal operation.</w:t>
      </w:r>
    </w:p>
    <w:p>
      <w:pPr>
        <w:pStyle w:val="ListParagraph"/>
        <w:numPr>
          <w:ilvl w:val="0"/>
          <w:numId w:val="3"/>
        </w:numPr>
        <w:spacing w:after="60" w:before="40" w:line="260"/>
      </w:pPr>
      <w:r>
        <w:rPr>
          <w:rFonts w:ascii="Arial" w:cs="Arial" w:eastAsia="Arial" w:hAnsi="Arial"/>
          <w:color w:val="1A1A1A"/>
          <w:sz w:val="22"/>
          <w:szCs w:val="22"/>
        </w:rPr>
        <w:t xml:space="preserve">Controlled portion dispensing: the prototype shall deliver consistent and repeatable food portions in each feeding cycle, reducing the risk of overfeeding or underfeeding.</w:t>
      </w:r>
    </w:p>
    <w:p>
      <w:pPr>
        <w:pStyle w:val="ListParagraph"/>
        <w:numPr>
          <w:ilvl w:val="0"/>
          <w:numId w:val="3"/>
        </w:numPr>
        <w:spacing w:after="60" w:before="40" w:line="260"/>
      </w:pPr>
      <w:r>
        <w:rPr>
          <w:rFonts w:ascii="Arial" w:cs="Arial" w:eastAsia="Arial" w:hAnsi="Arial"/>
          <w:color w:val="1A1A1A"/>
          <w:sz w:val="22"/>
          <w:szCs w:val="22"/>
        </w:rPr>
        <w:t xml:space="preserve">Reliable mechanical operation: the dispensing mechanism shall operate smoothly and minimize the risk of food blockage, mechanical jams, or irregular food release.</w:t>
      </w:r>
    </w:p>
    <w:p>
      <w:pPr>
        <w:pStyle w:val="ListParagraph"/>
        <w:numPr>
          <w:ilvl w:val="0"/>
          <w:numId w:val="3"/>
        </w:numPr>
        <w:spacing w:after="60" w:before="40" w:line="260"/>
      </w:pPr>
      <w:r>
        <w:rPr>
          <w:rFonts w:ascii="Arial" w:cs="Arial" w:eastAsia="Arial" w:hAnsi="Arial"/>
          <w:color w:val="1A1A1A"/>
          <w:sz w:val="22"/>
          <w:szCs w:val="22"/>
        </w:rPr>
        <w:t xml:space="preserve">Integrated component control: the control unit shall coordinate the timing logic, sensors, and actuators required for correct operation of the feeder.</w:t>
      </w:r>
    </w:p>
    <w:p>
      <w:pPr>
        <w:pStyle w:val="ListParagraph"/>
        <w:numPr>
          <w:ilvl w:val="0"/>
          <w:numId w:val="3"/>
        </w:numPr>
        <w:spacing w:after="60" w:before="40" w:line="260"/>
      </w:pPr>
      <w:r>
        <w:rPr>
          <w:rFonts w:ascii="Arial" w:cs="Arial" w:eastAsia="Arial" w:hAnsi="Arial"/>
          <w:color w:val="1A1A1A"/>
          <w:sz w:val="22"/>
          <w:szCs w:val="22"/>
        </w:rPr>
        <w:t xml:space="preserve">Efficient energy use: the prototype shall optimize power consumption to support continuous and reliable operation over extended periods.</w:t>
      </w:r>
    </w:p>
    <w:p>
      <w:pPr>
        <w:pStyle w:val="ListParagraph"/>
        <w:numPr>
          <w:ilvl w:val="0"/>
          <w:numId w:val="3"/>
        </w:numPr>
        <w:spacing w:after="60" w:before="40" w:line="260"/>
      </w:pPr>
      <w:r>
        <w:rPr>
          <w:rFonts w:ascii="Arial" w:cs="Arial" w:eastAsia="Arial" w:hAnsi="Arial"/>
          <w:color w:val="1A1A1A"/>
          <w:sz w:val="22"/>
          <w:szCs w:val="22"/>
        </w:rPr>
        <w:t xml:space="preserve">Performance validation: the prototype shall be tested under normal operating conditions to verify feeding time accuracy, portion consistency, mechanical reliability, and overall system behaviour.</w:t>
      </w:r>
    </w:p>
    <w:p>
      <w:pPr>
        <w:pStyle w:val="ListParagraph"/>
        <w:numPr>
          <w:ilvl w:val="0"/>
          <w:numId w:val="3"/>
        </w:numPr>
        <w:spacing w:after="60" w:before="40" w:line="260"/>
      </w:pPr>
      <w:r>
        <w:rPr>
          <w:rFonts w:ascii="Arial" w:cs="Arial" w:eastAsia="Arial" w:hAnsi="Arial"/>
          <w:color w:val="1A1A1A"/>
          <w:sz w:val="22"/>
          <w:szCs w:val="22"/>
        </w:rPr>
        <w:t xml:space="preserve">Scalable system architecture: the prototype shall be designed with a modular structure that allows future integration of additional sensors, connectivity features, food-level detection, or remote monitoring capabilities.</w:t>
      </w:r>
    </w:p>
    <w:p>
      <w:pPr>
        <w:spacing w:after="80" w:before="80"/>
      </w:pPr>
      <w:r>
        <w:t xml:space="preserve"/>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3. Development of the Project</w:t>
      </w:r>
    </w:p>
    <w:p>
      <w:pPr>
        <w:spacing w:after="120" w:before="60" w:line="280"/>
        <w:jc w:val="both"/>
      </w:pPr>
      <w:r>
        <w:rPr>
          <w:rFonts w:ascii="Arial" w:cs="Arial" w:eastAsia="Arial" w:hAnsi="Arial"/>
          <w:b w:val="false"/>
          <w:bCs w:val="false"/>
          <w:i w:val="false"/>
          <w:iCs w:val="false"/>
          <w:color w:val="1A1A1A"/>
          <w:sz w:val="22"/>
          <w:szCs w:val="22"/>
        </w:rPr>
        <w:t xml:space="preserve">This chapter describes the technical development of the automatic cat feeder prototype. It covers the analysis of possible solutions, the proposed design, the mechanical and electrical architecture, the control strategy, the main calculations, and the software implementation. Design decisions are justified throughout in relation to the project objectives.</w:t>
      </w:r>
    </w:p>
    <w:p>
      <w:pPr>
        <w:pStyle w:val="Heading2"/>
        <w:spacing w:after="160" w:before="320"/>
      </w:pPr>
      <w:r>
        <w:rPr>
          <w:rFonts w:ascii="Arial" w:cs="Arial" w:eastAsia="Arial" w:hAnsi="Arial"/>
          <w:b/>
          <w:bCs/>
          <w:color w:val="2E5090"/>
          <w:sz w:val="28"/>
          <w:szCs w:val="28"/>
        </w:rPr>
        <w:t xml:space="preserve">3.1 Analysis of the Problem and Possible Solutions</w:t>
      </w:r>
    </w:p>
    <w:p>
      <w:pPr>
        <w:spacing w:after="120" w:before="60" w:line="280"/>
        <w:jc w:val="both"/>
      </w:pPr>
      <w:r>
        <w:rPr>
          <w:rFonts w:ascii="Arial" w:cs="Arial" w:eastAsia="Arial" w:hAnsi="Arial"/>
          <w:b w:val="false"/>
          <w:bCs w:val="false"/>
          <w:i w:val="false"/>
          <w:iCs w:val="false"/>
          <w:color w:val="1A1A1A"/>
          <w:sz w:val="22"/>
          <w:szCs w:val="22"/>
        </w:rPr>
        <w:t xml:space="preserve">The core technical problem is to dispense dry cat food automatically, reliably, and in controlled portions. Four possible solutions were analysed before selecting the final design.</w:t>
      </w:r>
    </w:p>
    <w:p>
      <w:pPr>
        <w:spacing w:after="120" w:before="60" w:line="280"/>
        <w:jc w:val="both"/>
      </w:pPr>
      <w:r>
        <w:rPr>
          <w:rFonts w:ascii="Arial" w:cs="Arial" w:eastAsia="Arial" w:hAnsi="Arial"/>
          <w:b w:val="false"/>
          <w:bCs w:val="false"/>
          <w:i w:val="false"/>
          <w:iCs w:val="false"/>
          <w:color w:val="1A1A1A"/>
          <w:sz w:val="22"/>
          <w:szCs w:val="22"/>
        </w:rPr>
        <w:t xml:space="preserve">The first option was a gravity-based dispenser controlled by a servo motor. A hatch opens for a predefined time, letting food fall into the bowl. It is simple and cheap, but the dispensed quantity depends on food size, density, and flow behaviour — so repeatable portions are not guaranteed.</w:t>
      </w:r>
    </w:p>
    <w:p>
      <w:pPr>
        <w:spacing w:after="120" w:before="60" w:line="280"/>
        <w:jc w:val="both"/>
      </w:pPr>
      <w:r>
        <w:rPr>
          <w:rFonts w:ascii="Arial" w:cs="Arial" w:eastAsia="Arial" w:hAnsi="Arial"/>
          <w:b w:val="false"/>
          <w:bCs w:val="false"/>
          <w:i w:val="false"/>
          <w:iCs w:val="false"/>
          <w:color w:val="1A1A1A"/>
          <w:sz w:val="22"/>
          <w:szCs w:val="22"/>
        </w:rPr>
        <w:t xml:space="preserve">The second option was a rotating wheel with predefined compartments. This offers better repeatability than a gate system, but requires careful mechanical design and is less adaptable to different portion sizes or food types.</w:t>
      </w:r>
    </w:p>
    <w:p>
      <w:pPr>
        <w:spacing w:after="120" w:before="60" w:line="280"/>
        <w:jc w:val="both"/>
      </w:pPr>
      <w:r>
        <w:rPr>
          <w:rFonts w:ascii="Arial" w:cs="Arial" w:eastAsia="Arial" w:hAnsi="Arial"/>
          <w:b w:val="false"/>
          <w:bCs w:val="false"/>
          <w:i w:val="false"/>
          <w:iCs w:val="false"/>
          <w:color w:val="1A1A1A"/>
          <w:sz w:val="22"/>
          <w:szCs w:val="22"/>
        </w:rPr>
        <w:t xml:space="preserve">The third option was an auger screw driven by a stepper motor, which moves food from the hopper to the output area. Portion size relates directly to the number of motor steps, giving much better control than a passive mechanism.</w:t>
      </w:r>
    </w:p>
    <w:p>
      <w:pPr>
        <w:spacing w:after="120" w:before="60" w:line="280"/>
        <w:jc w:val="both"/>
      </w:pPr>
      <w:r>
        <w:rPr>
          <w:rFonts w:ascii="Arial" w:cs="Arial" w:eastAsia="Arial" w:hAnsi="Arial"/>
          <w:b w:val="false"/>
          <w:bCs w:val="false"/>
          <w:i w:val="false"/>
          <w:iCs w:val="false"/>
          <w:color w:val="1A1A1A"/>
          <w:sz w:val="22"/>
          <w:szCs w:val="22"/>
        </w:rPr>
        <w:t xml:space="preserve">The fourth option combines the auger screw with a load cell. The motor controls food movement; the load cell measures the dispensed weight in real time. The motor stops when the target portion is reached. This is the most accurate and feedback-driven approach.</w:t>
      </w:r>
    </w:p>
    <w:p>
      <w:pPr>
        <w:spacing w:after="80" w:before="80"/>
      </w:pPr>
      <w:r>
        <w:t xml:space="preserve"/>
      </w:r>
    </w:p>
    <w:p>
      <w:pPr>
        <w:spacing w:after="80" w:before="200"/>
      </w:pPr>
      <w:r>
        <w:rPr>
          <w:rFonts w:ascii="Arial" w:cs="Arial" w:eastAsia="Arial" w:hAnsi="Arial"/>
          <w:b/>
          <w:bCs/>
          <w:color w:val="2E5090"/>
          <w:sz w:val="22"/>
          <w:szCs w:val="22"/>
        </w:rPr>
        <w:t xml:space="preserve">Table 1. Comparison of possible dispensing solutions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146"/>
      </w:tblGrid>
      <w:tr>
        <w:trPr>
          <w:tblHeader/>
        </w:trPr>
        <w:tc>
          <w:tcPr>
            <w:tcW w:type="dxa" w:w="28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Limitations</w:t>
            </w:r>
          </w:p>
        </w:tc>
        <w:tc>
          <w:tcPr>
            <w:tcW w:type="dxa" w:w="11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Suitability</w:t>
            </w:r>
          </w:p>
        </w:tc>
      </w:tr>
      <w:tr>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Gravity gate with servomotor</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Simple, cheap, low power</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Poor portion accuracy</w:t>
            </w:r>
          </w:p>
        </w:tc>
        <w:tc>
          <w:tcPr>
            <w:tcW w:type="dxa" w:w="1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Medium</w:t>
            </w:r>
          </w:p>
        </w:tc>
      </w:tr>
      <w:tr>
        <w:tc>
          <w:tcPr>
            <w:tcW w:type="dxa" w:w="28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Rotating wheel</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Repeatable portions, compact</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Less flexible</w:t>
            </w:r>
          </w:p>
        </w:tc>
        <w:tc>
          <w:tcPr>
            <w:tcW w:type="dxa" w:w="1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Medium-high</w:t>
            </w:r>
          </w:p>
        </w:tc>
      </w:tr>
      <w:tr>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Stepper motor with auger screw</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Good control, precise steps</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Requires motor driver</w:t>
            </w:r>
          </w:p>
        </w:tc>
        <w:tc>
          <w:tcPr>
            <w:tcW w:type="dxa" w:w="1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High</w:t>
            </w:r>
          </w:p>
        </w:tc>
      </w:tr>
      <w:tr>
        <w:tc>
          <w:tcPr>
            <w:tcW w:type="dxa" w:w="28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Auger screw + Load cell</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Best portion accuracy, closed-loop feedback</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More complex electronics and calibration</w:t>
            </w:r>
          </w:p>
        </w:tc>
        <w:tc>
          <w:tcPr>
            <w:tcW w:type="dxa" w:w="1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Very high</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Based on Table 1, the auger screw mechanism with stepper motor and load cell was selected as the most suitable option for the prototype.</w:t>
      </w:r>
    </w:p>
    <w:p>
      <w:pPr>
        <w:pStyle w:val="Heading2"/>
        <w:spacing w:after="160" w:before="320"/>
      </w:pPr>
      <w:r>
        <w:rPr>
          <w:rFonts w:ascii="Arial" w:cs="Arial" w:eastAsia="Arial" w:hAnsi="Arial"/>
          <w:b/>
          <w:bCs/>
          <w:color w:val="2E5090"/>
          <w:sz w:val="28"/>
          <w:szCs w:val="28"/>
        </w:rPr>
        <w:t xml:space="preserve">3.2 Description of the Proposed Design</w:t>
      </w:r>
    </w:p>
    <w:p>
      <w:pPr>
        <w:spacing w:after="120" w:before="60" w:line="280"/>
        <w:jc w:val="both"/>
      </w:pPr>
      <w:r>
        <w:rPr>
          <w:rFonts w:ascii="Arial" w:cs="Arial" w:eastAsia="Arial" w:hAnsi="Arial"/>
          <w:b w:val="false"/>
          <w:bCs w:val="false"/>
          <w:i w:val="false"/>
          <w:iCs w:val="false"/>
          <w:color w:val="1A1A1A"/>
          <w:sz w:val="22"/>
          <w:szCs w:val="22"/>
        </w:rPr>
        <w:t xml:space="preserve">The proposed design is a compact automatic cat feeder with a vertical food storage hopper, an auger-screw dispensing mechanism, an ESP32-based electronic control unit, a local touchscreen interface, cloud connectivity, and a UPS power supply. The system is organized into the following main subsystems: mechanical structure, food container, stepper motor dispensing mechanism, ESP32 control unit, load cell, RTC module, environmental sensor, touchscreen UI, web dashboard, AI chatbot, and power supply.</w:t>
      </w:r>
    </w:p>
    <w:p>
      <w:pPr>
        <w:spacing w:after="80" w:before="80" w:line="260"/>
        <w:ind w:left="720"/>
        <w:jc w:val="both"/>
      </w:pPr>
      <w:r>
        <w:rPr>
          <w:rFonts w:ascii="Arial" w:cs="Arial" w:eastAsia="Arial" w:hAnsi="Arial"/>
          <w:i/>
          <w:iCs/>
          <w:color w:val="555555"/>
          <w:sz w:val="20"/>
          <w:szCs w:val="20"/>
        </w:rPr>
        <w:t xml:space="preserve">Figure 1 — General block diagram of the system. [Insert block diagram: power supply → ESP32 → RTC, load cell + HX711, DHT22, DRV8825 + NEMA 17 motor, TFT display, Supabase backend, web dashboard, n8n chatbot]</w:t>
      </w:r>
    </w:p>
    <w:p>
      <w:pPr>
        <w:spacing w:after="80" w:before="80"/>
      </w:pPr>
      <w:r>
        <w:t xml:space="preserve"/>
      </w:r>
    </w:p>
    <w:p>
      <w:pPr>
        <w:pStyle w:val="Heading3"/>
        <w:spacing w:after="120" w:before="240"/>
      </w:pPr>
      <w:r>
        <w:rPr>
          <w:rFonts w:ascii="Arial" w:cs="Arial" w:eastAsia="Arial" w:hAnsi="Arial"/>
          <w:b/>
          <w:bCs/>
          <w:color w:val="2E5090"/>
          <w:sz w:val="24"/>
          <w:szCs w:val="24"/>
        </w:rPr>
        <w:t xml:space="preserve">3.2.1 Mechanical Design</w:t>
      </w:r>
    </w:p>
    <w:p>
      <w:pPr>
        <w:spacing w:after="120" w:before="60" w:line="280"/>
        <w:jc w:val="both"/>
      </w:pPr>
      <w:r>
        <w:rPr>
          <w:rFonts w:ascii="Arial" w:cs="Arial" w:eastAsia="Arial" w:hAnsi="Arial"/>
          <w:b w:val="false"/>
          <w:bCs w:val="false"/>
          <w:i w:val="false"/>
          <w:iCs w:val="false"/>
          <w:color w:val="1A1A1A"/>
          <w:sz w:val="22"/>
          <w:szCs w:val="22"/>
        </w:rPr>
        <w:t xml:space="preserve">The mechanical structure is a compact vertical design that stores dry cat food and channels it towards the dispensing mechanism. All structural parts are 3D-printed in PLA, chosen for its ease of fabrication, low cost, and suitability for academic prototyping. The main mechanical characteristics of the prototype are summarized in Table 2.</w:t>
      </w:r>
    </w:p>
    <w:p>
      <w:pPr>
        <w:spacing w:after="80" w:before="80"/>
      </w:pPr>
      <w:r>
        <w:t xml:space="preserve"/>
      </w:r>
    </w:p>
    <w:p>
      <w:pPr>
        <w:spacing w:after="80" w:before="200"/>
      </w:pPr>
      <w:r>
        <w:rPr>
          <w:rFonts w:ascii="Arial" w:cs="Arial" w:eastAsia="Arial" w:hAnsi="Arial"/>
          <w:b/>
          <w:bCs/>
          <w:color w:val="2E5090"/>
          <w:sz w:val="22"/>
          <w:szCs w:val="22"/>
        </w:rPr>
        <w:t xml:space="preserve">Table 2. Main mechanical characteristics of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513"/>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Approximate dimensions</w:t>
            </w:r>
          </w:p>
        </w:tc>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250 mm × 400 mm × 400 mm</w:t>
            </w:r>
          </w:p>
        </w:tc>
      </w:tr>
      <w:tr>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Estimated weight</w:t>
            </w:r>
          </w:p>
        </w:tc>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3.5 kg (including dry food)</w:t>
            </w:r>
          </w:p>
        </w:tc>
      </w:tr>
      <w:tr>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Main material</w:t>
            </w:r>
          </w:p>
        </w:tc>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3D-printed PLA</w:t>
            </w:r>
          </w:p>
        </w:tc>
      </w:tr>
      <w:tr>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Assembly method</w:t>
            </w:r>
          </w:p>
        </w:tc>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Bolts, nuts, and mechanical fasteners</w:t>
            </w:r>
          </w:p>
        </w:tc>
      </w:tr>
      <w:tr>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Number of motors</w:t>
            </w:r>
          </w:p>
        </w:tc>
        <w:tc>
          <w:tcPr>
            <w:tcW w:type="dxa" w:w="4513"/>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r>
      <w:tr>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Dispensing mechanism</w:t>
            </w:r>
          </w:p>
        </w:tc>
        <w:tc>
          <w:tcPr>
            <w:tcW w:type="dxa" w:w="4513"/>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Motor-driven auger screw</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mechanical system has three main parts: the food container (stores dry food and guides it to the dispensing area), the dispensing mechanism (moves food with the motor-driven auger screw), and the output area (receives dispensed food and houses the load cell for weight measurement).</w:t>
      </w:r>
    </w:p>
    <w:p>
      <w:pPr>
        <w:spacing w:after="80" w:before="80" w:line="260"/>
        <w:ind w:left="720"/>
        <w:jc w:val="both"/>
      </w:pPr>
      <w:r>
        <w:rPr>
          <w:rFonts w:ascii="Arial" w:cs="Arial" w:eastAsia="Arial" w:hAnsi="Arial"/>
          <w:i/>
          <w:iCs/>
          <w:color w:val="555555"/>
          <w:sz w:val="20"/>
          <w:szCs w:val="20"/>
        </w:rPr>
        <w:t xml:space="preserve">Figure 2 — CAD design of the mechanical structure. [Insert CAD model or mechanical drawing of the feeder]</w:t>
      </w:r>
    </w:p>
    <w:p>
      <w:pPr>
        <w:spacing w:after="80" w:before="80" w:line="260"/>
        <w:ind w:left="720"/>
        <w:jc w:val="both"/>
      </w:pPr>
      <w:r>
        <w:rPr>
          <w:rFonts w:ascii="Arial" w:cs="Arial" w:eastAsia="Arial" w:hAnsi="Arial"/>
          <w:i/>
          <w:iCs/>
          <w:color w:val="555555"/>
          <w:sz w:val="20"/>
          <w:szCs w:val="20"/>
        </w:rPr>
        <w:t xml:space="preserve">Figure 3 — Assembly diagram of the dispensing mechanism. [Insert exploded view or assembly drawing: motor, screw, container, food outlet]</w:t>
      </w:r>
    </w:p>
    <w:p>
      <w:pPr>
        <w:spacing w:after="80" w:before="80"/>
      </w:pPr>
      <w:r>
        <w:t xml:space="preserve"/>
      </w:r>
    </w:p>
    <w:p>
      <w:pPr>
        <w:pStyle w:val="Heading3"/>
        <w:spacing w:after="120" w:before="240"/>
      </w:pPr>
      <w:r>
        <w:rPr>
          <w:rFonts w:ascii="Arial" w:cs="Arial" w:eastAsia="Arial" w:hAnsi="Arial"/>
          <w:b/>
          <w:bCs/>
          <w:color w:val="2E5090"/>
          <w:sz w:val="24"/>
          <w:szCs w:val="24"/>
        </w:rPr>
        <w:t xml:space="preserve">3.2.2 Mechanical Calculations</w:t>
      </w:r>
    </w:p>
    <w:p>
      <w:pPr>
        <w:spacing w:after="120" w:before="60" w:line="280"/>
        <w:jc w:val="both"/>
      </w:pPr>
      <w:r>
        <w:rPr>
          <w:rFonts w:ascii="Arial" w:cs="Arial" w:eastAsia="Arial" w:hAnsi="Arial"/>
          <w:b w:val="false"/>
          <w:bCs w:val="false"/>
          <w:i w:val="false"/>
          <w:iCs w:val="false"/>
          <w:color w:val="1A1A1A"/>
          <w:sz w:val="22"/>
          <w:szCs w:val="22"/>
        </w:rPr>
        <w:t xml:space="preserve">Motor selection was based on the estimated torque required to move dry food through the auger mechanism. The Janssen model was used to estimate vertical pressure at the bottom of the container for a first approximation. The parameters and results are shown in Table 3.</w:t>
      </w:r>
    </w:p>
    <w:p>
      <w:pPr>
        <w:spacing w:after="80" w:before="80"/>
      </w:pPr>
      <w:r>
        <w:t xml:space="preserve"/>
      </w:r>
    </w:p>
    <w:p>
      <w:pPr>
        <w:spacing w:after="80" w:before="200"/>
      </w:pPr>
      <w:r>
        <w:rPr>
          <w:rFonts w:ascii="Arial" w:cs="Arial" w:eastAsia="Arial" w:hAnsi="Arial"/>
          <w:b/>
          <w:bCs/>
          <w:color w:val="2E5090"/>
          <w:sz w:val="22"/>
          <w:szCs w:val="22"/>
        </w:rPr>
        <w:t xml:space="preserve">Table 3. Parameters used for mechanical calculations</w:t>
      </w:r>
    </w:p>
    <w:tbl>
      <w:tblPr>
        <w:tblW w:type="dxa" w:w="72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246"/>
      </w:tblGrid>
      <w:tr>
        <w:trPr>
          <w:tblHeader/>
        </w:trPr>
        <w:tc>
          <w:tcPr>
            <w:tcW w:type="dxa" w:w="3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22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Food density</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ρ</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500 kg/m³</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Container radius</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90 mm</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Friction coefficient</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μ</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0.4</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Lateral pressure coefficient</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K</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0.4</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Estimated bottom stress</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σ</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783 Pa</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Estimated bottom force</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19.9 N</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Screw radius</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rₛ</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0.01 m</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Required torque</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T_req</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0.199 Nm</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nominal torque</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T_motor</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0.4 Nm</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Safety factor</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SF</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2.01</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required torque was estimated as T = F · rₛ = 19.9 N × 0.01 m = 0.199 Nm. The selected NEMA 17 stepper motor has a nominal torque of 0.4 Nm, giving a safety factor of SF = 0.4 / 0.199 = 2.01. Since the safety factor exceeds 2, the motor is suitable for the prototype under normal operating conditions.</w:t>
      </w:r>
    </w:p>
    <w:p>
      <w:pPr>
        <w:pStyle w:val="Heading3"/>
        <w:spacing w:after="120" w:before="240"/>
      </w:pPr>
      <w:r>
        <w:rPr>
          <w:rFonts w:ascii="Arial" w:cs="Arial" w:eastAsia="Arial" w:hAnsi="Arial"/>
          <w:b/>
          <w:bCs/>
          <w:color w:val="2E5090"/>
          <w:sz w:val="24"/>
          <w:szCs w:val="24"/>
        </w:rPr>
        <w:t xml:space="preserve">3.2.3 Electrical Design</w:t>
      </w:r>
    </w:p>
    <w:p>
      <w:pPr>
        <w:spacing w:after="120" w:before="60" w:line="280"/>
        <w:jc w:val="both"/>
      </w:pPr>
      <w:r>
        <w:rPr>
          <w:rFonts w:ascii="Arial" w:cs="Arial" w:eastAsia="Arial" w:hAnsi="Arial"/>
          <w:b w:val="false"/>
          <w:bCs w:val="false"/>
          <w:i w:val="false"/>
          <w:iCs w:val="false"/>
          <w:color w:val="1A1A1A"/>
          <w:sz w:val="22"/>
          <w:szCs w:val="22"/>
        </w:rPr>
        <w:t xml:space="preserve">The electrical design is centred on an ESP32 WROOM-32 microcontroller, which coordinates all sensors, actuators, the timing system, and the user interface. The ESP32 was selected for its integrated Wi-Fi, sufficient GPIO pins, low power modes, and compatibility with the Arduino ecosystem. Table 4 lists the main components and their roles.</w:t>
      </w:r>
    </w:p>
    <w:p>
      <w:pPr>
        <w:spacing w:after="80" w:before="80"/>
      </w:pPr>
      <w:r>
        <w:t xml:space="preserve"/>
      </w:r>
    </w:p>
    <w:p>
      <w:pPr>
        <w:spacing w:after="80" w:before="200"/>
      </w:pPr>
      <w:r>
        <w:rPr>
          <w:rFonts w:ascii="Arial" w:cs="Arial" w:eastAsia="Arial" w:hAnsi="Arial"/>
          <w:b/>
          <w:bCs/>
          <w:color w:val="2E5090"/>
          <w:sz w:val="22"/>
          <w:szCs w:val="22"/>
        </w:rPr>
        <w:t xml:space="preserve">Table 4. Main electronic components of the prototype</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346"/>
      </w:tblGrid>
      <w:tr>
        <w:trPr>
          <w:tblHeader/>
        </w:trPr>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3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ESP32 WROOM-32</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Main control unit</w:t>
            </w:r>
          </w:p>
        </w:tc>
        <w:tc>
          <w:tcPr>
            <w:tcW w:type="dxa" w:w="3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Wi-Fi, sufficient GPIOs, low cost, Arduino IDE compatible</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NEMA 17 stepper motor</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Dispensing actuator</w:t>
            </w:r>
          </w:p>
        </w:tc>
        <w:tc>
          <w:tcPr>
            <w:tcW w:type="dxa" w:w="3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Precise position and speed control</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DRV8825 driver</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Stepper motor control</w:t>
            </w:r>
          </w:p>
        </w:tc>
        <w:tc>
          <w:tcPr>
            <w:tcW w:type="dxa" w:w="3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Handles current requirements of the NEMA 17</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Load cell 1 kg + HX711</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Food weight measurement</w:t>
            </w:r>
          </w:p>
        </w:tc>
        <w:tc>
          <w:tcPr>
            <w:tcW w:type="dxa" w:w="3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Enables closed-loop portion control</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DHT22</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Temperature and humidity monitoring</w:t>
            </w:r>
          </w:p>
        </w:tc>
        <w:tc>
          <w:tcPr>
            <w:tcW w:type="dxa" w:w="3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Monitors food storage conditions</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RTC DS3231</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Timekeeping</w:t>
            </w:r>
          </w:p>
        </w:tc>
        <w:tc>
          <w:tcPr>
            <w:tcW w:type="dxa" w:w="3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Maintains accurate feeding schedules independently of firmware uptime</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3.5" ILI9488 TFT display (XPT2046 touch)</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Local touchscreen interface</w:t>
            </w:r>
          </w:p>
        </w:tc>
        <w:tc>
          <w:tcPr>
            <w:tcW w:type="dxa" w:w="3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Allows on-device schedule configuration and status display</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12 V UPS module</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Power supply</w:t>
            </w:r>
          </w:p>
        </w:tc>
        <w:tc>
          <w:tcPr>
            <w:tcW w:type="dxa" w:w="3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Enables autonomous operation during power outages</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stepper motor requires more current than the ESP32 can supply directly, so a DRV8825 driver sits between the two. The ESP32 sends step and direction signals; the driver delivers the required current to the motor coils. The load cell connects through an HX711 amplifier that converts the small analogue strain signal into a digital reading. The RTC DS3231 communicates over I2C and retains the current time even after a power cycle or firmware restart.</w:t>
      </w:r>
    </w:p>
    <w:p>
      <w:pPr>
        <w:spacing w:after="80" w:before="80" w:line="260"/>
        <w:ind w:left="720"/>
        <w:jc w:val="both"/>
      </w:pPr>
      <w:r>
        <w:rPr>
          <w:rFonts w:ascii="Arial" w:cs="Arial" w:eastAsia="Arial" w:hAnsi="Arial"/>
          <w:i/>
          <w:iCs/>
          <w:color w:val="555555"/>
          <w:sz w:val="20"/>
          <w:szCs w:val="20"/>
        </w:rPr>
        <w:t xml:space="preserve">Figure 4 — Electrical schematic of the automatic cat feeder. [Insert professional schematic: ESP32, DRV8825, NEMA 17 motor, HX711, load cell, DHT22, RTC DS3231, ILI9488 display with XPT2046 touch, UPS, voltage regulators]</w:t>
      </w:r>
    </w:p>
    <w:p>
      <w:pPr>
        <w:spacing w:after="80" w:before="80"/>
      </w:pPr>
      <w:r>
        <w:t xml:space="preserve"/>
      </w:r>
    </w:p>
    <w:p>
      <w:pPr>
        <w:pStyle w:val="Heading3"/>
        <w:spacing w:after="120" w:before="240"/>
      </w:pPr>
      <w:r>
        <w:rPr>
          <w:rFonts w:ascii="Arial" w:cs="Arial" w:eastAsia="Arial" w:hAnsi="Arial"/>
          <w:b/>
          <w:bCs/>
          <w:color w:val="2E5090"/>
          <w:sz w:val="24"/>
          <w:szCs w:val="24"/>
        </w:rPr>
        <w:t xml:space="preserve">3.2.4 Power Supply and Autonomy</w:t>
      </w:r>
    </w:p>
    <w:p>
      <w:pPr>
        <w:spacing w:after="120" w:before="60" w:line="280"/>
        <w:jc w:val="both"/>
      </w:pPr>
      <w:r>
        <w:rPr>
          <w:rFonts w:ascii="Arial" w:cs="Arial" w:eastAsia="Arial" w:hAnsi="Arial"/>
          <w:b w:val="false"/>
          <w:bCs w:val="false"/>
          <w:i w:val="false"/>
          <w:iCs w:val="false"/>
          <w:color w:val="1A1A1A"/>
          <w:sz w:val="22"/>
          <w:szCs w:val="22"/>
        </w:rPr>
        <w:t xml:space="preserve">The prototype is powered by a 12 V mini UPS system. The 12 V line supplies the stepper motor through the DRV8825 driver; a voltage regulator steps this down to 5 V for the ESP32. The ESP32 internal regulator supplies 3.3 V to sensors and the display. Table 5 shows the estimated consumption of each subsystem.</w:t>
      </w:r>
    </w:p>
    <w:p>
      <w:pPr>
        <w:spacing w:after="80" w:before="80"/>
      </w:pPr>
      <w:r>
        <w:t xml:space="preserve"/>
      </w:r>
    </w:p>
    <w:p>
      <w:pPr>
        <w:spacing w:after="80" w:before="200"/>
      </w:pPr>
      <w:r>
        <w:rPr>
          <w:rFonts w:ascii="Arial" w:cs="Arial" w:eastAsia="Arial" w:hAnsi="Arial"/>
          <w:b/>
          <w:bCs/>
          <w:color w:val="2E5090"/>
          <w:sz w:val="22"/>
          <w:szCs w:val="22"/>
        </w:rPr>
        <w:t xml:space="preserve">Table 5. Estimated power consumption</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746"/>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Supply voltage</w:t>
            </w:r>
          </w:p>
        </w:tc>
        <w:tc>
          <w:tcPr>
            <w:tcW w:type="dxa" w:w="2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consumption</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NEMA 17 stepper motor</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12 V</w:t>
            </w:r>
          </w:p>
        </w:tc>
        <w:tc>
          <w:tcPr>
            <w:tcW w:type="dxa" w:w="2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8–20 W (only during dispensing)</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ESP32</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5 V</w:t>
            </w:r>
          </w:p>
        </w:tc>
        <w:tc>
          <w:tcPr>
            <w:tcW w:type="dxa" w:w="2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20–80 mA</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HX711</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3.3 V</w:t>
            </w:r>
          </w:p>
        </w:tc>
        <w:tc>
          <w:tcPr>
            <w:tcW w:type="dxa" w:w="2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&lt; 1.5 mA</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DHT22</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3.3 V</w:t>
            </w:r>
          </w:p>
        </w:tc>
        <w:tc>
          <w:tcPr>
            <w:tcW w:type="dxa" w:w="2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&lt; 2.5 mA</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RTC DS3231</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3.3 V</w:t>
            </w:r>
          </w:p>
        </w:tc>
        <w:tc>
          <w:tcPr>
            <w:tcW w:type="dxa" w:w="2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&lt; 0.5 mA</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ILI9488 TFT display</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3.3 V</w:t>
            </w:r>
          </w:p>
        </w:tc>
        <w:tc>
          <w:tcPr>
            <w:tcW w:type="dxa" w:w="2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~100–300 mA (backlight dependent)</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DRV8825</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3.3 V logic / 12 V motor</w:t>
            </w:r>
          </w:p>
        </w:tc>
        <w:tc>
          <w:tcPr>
            <w:tcW w:type="dxa" w:w="2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Depends on motor current setting</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stepper motor dominates peak consumption but is active only during short dispensing events. Average power draw is therefore much lower than peak. To maximize autonomy, the motor driver is disabled when not dispensing, and Wi-Fi is used only when a scheduled polling or data-push event occurs rather than kept permanently active.</w:t>
      </w:r>
    </w:p>
    <w:p>
      <w:pPr>
        <w:spacing w:after="120" w:before="60" w:line="280"/>
        <w:jc w:val="both"/>
      </w:pPr>
      <w:r>
        <w:rPr>
          <w:rFonts w:ascii="Arial" w:cs="Arial" w:eastAsia="Arial" w:hAnsi="Arial"/>
          <w:b w:val="false"/>
          <w:bCs w:val="false"/>
          <w:i w:val="false"/>
          <w:iCs w:val="false"/>
          <w:color w:val="1A1A1A"/>
          <w:sz w:val="22"/>
          <w:szCs w:val="22"/>
        </w:rPr>
        <w:t xml:space="preserve">The standby autonomy target is at least 24 hours during a power outage. This is achievable by minimizing idle current and activating high-consumption components only during brief dispensing cycles.</w:t>
      </w:r>
    </w:p>
    <w:p>
      <w:pPr>
        <w:pStyle w:val="Heading3"/>
        <w:spacing w:after="120" w:before="240"/>
      </w:pPr>
      <w:r>
        <w:rPr>
          <w:rFonts w:ascii="Arial" w:cs="Arial" w:eastAsia="Arial" w:hAnsi="Arial"/>
          <w:b/>
          <w:bCs/>
          <w:color w:val="2E5090"/>
          <w:sz w:val="24"/>
          <w:szCs w:val="24"/>
        </w:rPr>
        <w:t xml:space="preserve">3.2.5 Control and Software Design</w:t>
      </w:r>
    </w:p>
    <w:p>
      <w:pPr>
        <w:spacing w:after="120" w:before="60" w:line="280"/>
        <w:jc w:val="both"/>
      </w:pPr>
      <w:r>
        <w:rPr>
          <w:rFonts w:ascii="Arial" w:cs="Arial" w:eastAsia="Arial" w:hAnsi="Arial"/>
          <w:b w:val="false"/>
          <w:bCs w:val="false"/>
          <w:i w:val="false"/>
          <w:iCs w:val="false"/>
          <w:color w:val="1A1A1A"/>
          <w:sz w:val="22"/>
          <w:szCs w:val="22"/>
        </w:rPr>
        <w:t xml:space="preserve">The firmware runs on the ESP32 using the Arduino framework. It is organized as a non-blocking multi-module architecture: the main loop runs continuously without any blocking delays, using millis()-based timers and a named state machine so that AccelStepper can be called every iteration. The main modules are listed in Table 6.</w:t>
      </w:r>
    </w:p>
    <w:p>
      <w:pPr>
        <w:spacing w:after="80" w:before="80"/>
      </w:pPr>
      <w:r>
        <w:t xml:space="preserve"/>
      </w:r>
    </w:p>
    <w:p>
      <w:pPr>
        <w:spacing w:after="80" w:before="200"/>
      </w:pPr>
      <w:r>
        <w:rPr>
          <w:rFonts w:ascii="Arial" w:cs="Arial" w:eastAsia="Arial" w:hAnsi="Arial"/>
          <w:b/>
          <w:bCs/>
          <w:color w:val="2E5090"/>
          <w:sz w:val="22"/>
          <w:szCs w:val="22"/>
        </w:rPr>
        <w:t xml:space="preserve">Table 6. Main software modules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3000"/>
        <w:gridCol w:w="5746"/>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5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Time management</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Reads the RTC DS3231 over I2C and compares current time against configured feeding schedules</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control (AccelStepper)</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Generates step and direction signals for the DRV8825; must be called every loop iteration</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Weight measurement (HX711)</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Reads and filters load cell data to determine dispensed portion in real time</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Touchscreen UI (TFT_eSPI)</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Drives the ILI9488 display and reads XPT2046 touch events; isolated from network and motor code</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Supabase communication</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Polls REST API for remote commands and schedule updates; pushes feed events and weight data</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Safety and blockage detection</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Stops the motor if the load cell detects no weight increase within a timeout window</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Power management</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Disables unused modules (motor driver, Wi-Fi) when not in use to reduce consumption</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dispensing algorithm follows this sequence: read current time from RTC → compare against feeding schedule → if a feeding event is due, read initial weight from load cell → enable motor driver and start auger → monitor weight continuously → stop motor when target portion is reached → log the feed event to Supabase → return to standby.</w:t>
      </w:r>
    </w:p>
    <w:p>
      <w:pPr>
        <w:spacing w:after="120" w:before="60" w:line="280"/>
        <w:jc w:val="both"/>
      </w:pPr>
      <w:r>
        <w:rPr>
          <w:rFonts w:ascii="Arial" w:cs="Arial" w:eastAsia="Arial" w:hAnsi="Arial"/>
          <w:b w:val="false"/>
          <w:bCs w:val="false"/>
          <w:i w:val="false"/>
          <w:iCs w:val="false"/>
          <w:color w:val="1A1A1A"/>
          <w:sz w:val="22"/>
          <w:szCs w:val="22"/>
        </w:rPr>
        <w:t xml:space="preserve">A safety condition handles blockages: if the motor runs for longer than a configurable timeout and the load cell detects no weight increase, the motor is stopped and a blockage event is logged. This prevents continuous motor operation and reduces the risk of mechanical damage.</w:t>
      </w:r>
    </w:p>
    <w:p>
      <w:pPr>
        <w:spacing w:after="120" w:before="60" w:line="280"/>
        <w:jc w:val="both"/>
      </w:pPr>
      <w:r>
        <w:rPr>
          <w:rFonts w:ascii="Arial" w:cs="Arial" w:eastAsia="Arial" w:hAnsi="Arial"/>
          <w:b w:val="false"/>
          <w:bCs w:val="false"/>
          <w:i w:val="false"/>
          <w:iCs w:val="false"/>
          <w:color w:val="1A1A1A"/>
          <w:sz w:val="22"/>
          <w:szCs w:val="22"/>
        </w:rPr>
        <w:t xml:space="preserve">The touchscreen UI runs as an isolated module communicating with the main firmware through two global variables: uiRequestedMode (automatic or manual) and uiManualFeedActive (boolean trigger). This keeps the UI independently testable and decoupled from network and motor code. The display includes a 30-second idle screensaver, a sequential four-corner unlock mechanism to prevent accidental interaction, and a hold-to-dispense manual mode.</w:t>
      </w:r>
    </w:p>
    <w:p>
      <w:pPr>
        <w:spacing w:after="120" w:before="60" w:line="280"/>
        <w:jc w:val="both"/>
      </w:pPr>
      <w:r>
        <w:rPr>
          <w:rFonts w:ascii="Arial" w:cs="Arial" w:eastAsia="Arial" w:hAnsi="Arial"/>
          <w:b w:val="false"/>
          <w:bCs w:val="false"/>
          <w:i w:val="false"/>
          <w:iCs w:val="false"/>
          <w:color w:val="1A1A1A"/>
          <w:sz w:val="22"/>
          <w:szCs w:val="22"/>
        </w:rPr>
        <w:t xml:space="preserve">In addition to the embedded firmware, the system includes a web dashboard built with React and Vite, a Supabase cloud backend with tables for cat profiles, devices, schedules, commands, feed events, and realtime weight, and an n8n-based AI chatbot (VetGat) that uses Supabase Tool nodes to query live feeding data and provide personalized cat health advice.</w:t>
      </w:r>
    </w:p>
    <w:p>
      <w:pPr>
        <w:spacing w:after="80" w:before="80" w:line="260"/>
        <w:ind w:left="720"/>
        <w:jc w:val="both"/>
      </w:pPr>
      <w:r>
        <w:rPr>
          <w:rFonts w:ascii="Arial" w:cs="Arial" w:eastAsia="Arial" w:hAnsi="Arial"/>
          <w:i/>
          <w:iCs/>
          <w:color w:val="555555"/>
          <w:sz w:val="20"/>
          <w:szCs w:val="20"/>
        </w:rPr>
        <w:t xml:space="preserve">Figure 5 — Flowchart of the feeding control algorithm. [Insert flowchart: check time → standby → feeding event → read weight → activate motor → check portion → stop motor → log event → standby]</w:t>
      </w:r>
    </w:p>
    <w:p>
      <w:pPr>
        <w:spacing w:after="80" w:before="80"/>
      </w:pPr>
      <w:r>
        <w:t xml:space="preserve"/>
      </w:r>
    </w:p>
    <w:p>
      <w:pPr>
        <w:pStyle w:val="Heading3"/>
        <w:spacing w:after="120" w:before="240"/>
      </w:pPr>
      <w:r>
        <w:rPr>
          <w:rFonts w:ascii="Arial" w:cs="Arial" w:eastAsia="Arial" w:hAnsi="Arial"/>
          <w:b/>
          <w:bCs/>
          <w:color w:val="2E5090"/>
          <w:sz w:val="24"/>
          <w:szCs w:val="24"/>
        </w:rPr>
        <w:t xml:space="preserve">3.2.6 Component Selection Justification</w:t>
      </w:r>
    </w:p>
    <w:p>
      <w:pPr>
        <w:spacing w:after="120" w:before="60" w:line="280"/>
        <w:jc w:val="both"/>
      </w:pPr>
      <w:r>
        <w:rPr>
          <w:rFonts w:ascii="Arial" w:cs="Arial" w:eastAsia="Arial" w:hAnsi="Arial"/>
          <w:b w:val="false"/>
          <w:bCs w:val="false"/>
          <w:i w:val="false"/>
          <w:iCs w:val="false"/>
          <w:color w:val="1A1A1A"/>
          <w:sz w:val="22"/>
          <w:szCs w:val="22"/>
        </w:rPr>
        <w:t xml:space="preserve">The selected components were chosen for cost, availability, technical compatibility, and suitability for academic prototyping. Table 7 summarizes the selection rationale for each main component.</w:t>
      </w:r>
    </w:p>
    <w:p>
      <w:pPr>
        <w:spacing w:after="80" w:before="80"/>
      </w:pPr>
      <w:r>
        <w:t xml:space="preserve"/>
      </w:r>
    </w:p>
    <w:p>
      <w:pPr>
        <w:spacing w:after="80" w:before="200"/>
      </w:pPr>
      <w:r>
        <w:rPr>
          <w:rFonts w:ascii="Arial" w:cs="Arial" w:eastAsia="Arial" w:hAnsi="Arial"/>
          <w:b/>
          <w:bCs/>
          <w:color w:val="2E5090"/>
          <w:sz w:val="22"/>
          <w:szCs w:val="22"/>
        </w:rPr>
        <w:t xml:space="preserve">Table 7. Component selection justification</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3000"/>
        <w:gridCol w:w="5746"/>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 for selection</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ESP32 WROOM-32</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Provides Wi-Fi, sufficient GPIOs, low-power modes, and full compatibility with the Arduino ecosystem. Low cost and widely supported.</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NEMA 17 stepper motor</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Delivers sufficient torque for the dispensing mechanism (SF = 2.01 as shown in Table 3) with precise step control.</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DRV8825 driver</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Designed for stepper motors; adjustable current limit; microstepping up to 1/32 step for smooth operation.</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Load cell 1 kg + HX711</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Enables closed-loop portion control by measuring dispensed weight in real time. 1 kg range is appropriate for cat meal sizes.</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DHT22</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Provides reliable temperature and humidity readings near the stored food. Simple single-wire interface.</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RTC DS3231</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High-accuracy timekeeping (±2 ppm) with I2C interface. Retains time through power interruptions via onboard battery backup.</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ILI9488 3.5" TFT (XPT2046)</w:t>
            </w:r>
          </w:p>
        </w:tc>
        <w:tc>
          <w:tcPr>
            <w:tcW w:type="dxa" w:w="5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Colour touchscreen with SPI interface. Supported by TFT_eSPI library. Allows local configuration without a smartphone or computer.</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PLA (3D-printed parts)</w:t>
            </w:r>
          </w:p>
        </w:tc>
        <w:tc>
          <w:tcPr>
            <w:tcW w:type="dxa" w:w="5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Easy to manufacture with standard FDM printers, low cost, lightweight. Sufficient mechanical properties for a food-grade prototype.</w:t>
            </w:r>
          </w:p>
        </w:tc>
      </w:tr>
    </w:tbl>
    <w:p>
      <w:pPr>
        <w:spacing w:after="80" w:before="80"/>
      </w:pPr>
      <w:r>
        <w:t xml:space="preserve"/>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4. Functional Testing of the Prototype</w:t>
      </w:r>
    </w:p>
    <w:p>
      <w:pPr>
        <w:spacing w:after="120" w:before="60" w:line="280"/>
        <w:jc w:val="both"/>
      </w:pPr>
      <w:r>
        <w:rPr>
          <w:rFonts w:ascii="Arial" w:cs="Arial" w:eastAsia="Arial" w:hAnsi="Arial"/>
          <w:b w:val="false"/>
          <w:bCs w:val="false"/>
          <w:i w:val="false"/>
          <w:iCs w:val="false"/>
          <w:color w:val="1A1A1A"/>
          <w:sz w:val="22"/>
          <w:szCs w:val="22"/>
        </w:rPr>
        <w:t xml:space="preserve">This chapter presents the functional tests carried out to evaluate the behaviour of the automatic cat feeder prototype. The tests verify whether the main functions of the system operate correctly, quantify prototype performance, and identify design limitations or required improvements.</w:t>
      </w:r>
    </w:p>
    <w:p>
      <w:pPr>
        <w:spacing w:after="120" w:before="60" w:line="280"/>
        <w:jc w:val="both"/>
      </w:pPr>
      <w:r>
        <w:rPr>
          <w:rFonts w:ascii="Arial" w:cs="Arial" w:eastAsia="Arial" w:hAnsi="Arial"/>
          <w:b w:val="false"/>
          <w:bCs w:val="false"/>
          <w:i w:val="false"/>
          <w:iCs w:val="false"/>
          <w:color w:val="1A1A1A"/>
          <w:sz w:val="22"/>
          <w:szCs w:val="22"/>
        </w:rPr>
        <w:t xml:space="preserve">The validation process covers the feeding schedule, portion control, motor operation, load cell measurement, anti-jam behaviour, power autonomy, and user interaction. Table 11 summarizes the full test plan.</w:t>
      </w:r>
    </w:p>
    <w:p>
      <w:pPr>
        <w:pStyle w:val="Heading2"/>
        <w:spacing w:after="160" w:before="320"/>
      </w:pPr>
      <w:r>
        <w:rPr>
          <w:rFonts w:ascii="Arial" w:cs="Arial" w:eastAsia="Arial" w:hAnsi="Arial"/>
          <w:b/>
          <w:bCs/>
          <w:color w:val="2E5090"/>
          <w:sz w:val="28"/>
          <w:szCs w:val="28"/>
        </w:rPr>
        <w:t xml:space="preserve">4.1 Test Plan</w:t>
      </w:r>
    </w:p>
    <w:p>
      <w:pPr>
        <w:spacing w:after="80" w:before="200"/>
      </w:pPr>
      <w:r>
        <w:rPr>
          <w:rFonts w:ascii="Arial" w:cs="Arial" w:eastAsia="Arial" w:hAnsi="Arial"/>
          <w:b/>
          <w:bCs/>
          <w:color w:val="2E5090"/>
          <w:sz w:val="22"/>
          <w:szCs w:val="22"/>
        </w:rPr>
        <w:t xml:space="preserve">Table 11. Functional test plan of the prototype</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2046"/>
      </w:tblGrid>
      <w:tr>
        <w:trPr>
          <w:tblHeader/>
        </w:trPr>
        <w:tc>
          <w:tcPr>
            <w:tcW w:type="dxa" w:w="9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2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28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evaluated</w:t>
            </w:r>
          </w:p>
        </w:tc>
        <w:tc>
          <w:tcPr>
            <w:tcW w:type="dxa" w:w="20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T1</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Feeding schedule test</w:t>
            </w:r>
          </w:p>
        </w:tc>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Automatic activation at programmed times</w:t>
            </w:r>
          </w:p>
        </w:tc>
        <w:tc>
          <w:tcPr>
            <w:tcW w:type="dxa" w:w="20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Feeder activates within ±30 s of configured time</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T2</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Portion accuracy test</w:t>
            </w:r>
          </w:p>
        </w:tc>
        <w:tc>
          <w:tcPr>
            <w:tcW w:type="dxa" w:w="28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Quantity of food dispensed</w:t>
            </w:r>
          </w:p>
        </w:tc>
        <w:tc>
          <w:tcPr>
            <w:tcW w:type="dxa" w:w="20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Dispensed portion within ±10% of target</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T3</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Load cell calibration test</w:t>
            </w:r>
          </w:p>
        </w:tc>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Weight measurement system</w:t>
            </w:r>
          </w:p>
        </w:tc>
        <w:tc>
          <w:tcPr>
            <w:tcW w:type="dxa" w:w="20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Sensor provides stable and repeatable readings</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T4</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operation test</w:t>
            </w:r>
          </w:p>
        </w:tc>
        <w:tc>
          <w:tcPr>
            <w:tcW w:type="dxa" w:w="28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Stepper motor and dispensing mechanism</w:t>
            </w:r>
          </w:p>
        </w:tc>
        <w:tc>
          <w:tcPr>
            <w:tcW w:type="dxa" w:w="20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rotates smoothly without missed steps</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T5</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User interface test</w:t>
            </w:r>
          </w:p>
        </w:tc>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Touchscreen display and menu interaction</w:t>
            </w:r>
          </w:p>
        </w:tc>
        <w:tc>
          <w:tcPr>
            <w:tcW w:type="dxa" w:w="20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User can configure schedules and trigger manual feed</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T6</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Power autonomy test</w:t>
            </w:r>
          </w:p>
        </w:tc>
        <w:tc>
          <w:tcPr>
            <w:tcW w:type="dxa" w:w="28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Battery operation during power outage</w:t>
            </w:r>
          </w:p>
        </w:tc>
        <w:tc>
          <w:tcPr>
            <w:tcW w:type="dxa" w:w="20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Prototype remains operational for ≥ 24 h in standby</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T7</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Reliability test</w:t>
            </w:r>
          </w:p>
        </w:tc>
        <w:tc>
          <w:tcPr>
            <w:tcW w:type="dxa" w:w="28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Repeated feeding cycles</w:t>
            </w:r>
          </w:p>
        </w:tc>
        <w:tc>
          <w:tcPr>
            <w:tcW w:type="dxa" w:w="20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System operates consistently without failure over 20+ cycles</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testing covers both individual subsystems and complete end-to-end operation. This approach makes it easier to trace whether a failure originates in the mechanical system, the electronics, the sensors, or the control software.</w:t>
      </w:r>
    </w:p>
    <w:p>
      <w:pPr>
        <w:spacing w:after="80" w:before="80" w:line="260"/>
        <w:ind w:left="720"/>
        <w:jc w:val="both"/>
      </w:pPr>
      <w:r>
        <w:rPr>
          <w:rFonts w:ascii="Arial" w:cs="Arial" w:eastAsia="Arial" w:hAnsi="Arial"/>
          <w:i/>
          <w:iCs/>
          <w:color w:val="555555"/>
          <w:sz w:val="20"/>
          <w:szCs w:val="20"/>
        </w:rPr>
        <w:t xml:space="preserve">Figure 6 — Prototype setup used during functional testing. [Insert photograph of the assembled prototype during testing]</w:t>
      </w:r>
    </w:p>
    <w:p>
      <w:pPr>
        <w:spacing w:after="80" w:before="80"/>
      </w:pPr>
      <w:r>
        <w:t xml:space="preserve"/>
      </w:r>
    </w:p>
    <w:p>
      <w:pPr>
        <w:pStyle w:val="Heading2"/>
        <w:spacing w:after="160" w:before="320"/>
      </w:pPr>
      <w:r>
        <w:rPr>
          <w:rFonts w:ascii="Arial" w:cs="Arial" w:eastAsia="Arial" w:hAnsi="Arial"/>
          <w:b/>
          <w:bCs/>
          <w:color w:val="2E5090"/>
          <w:sz w:val="28"/>
          <w:szCs w:val="28"/>
        </w:rPr>
        <w:t xml:space="preserve">4.2 Feeding Schedule Test (T1)</w:t>
      </w:r>
    </w:p>
    <w:p>
      <w:pPr>
        <w:spacing w:after="120" w:before="60" w:line="280"/>
        <w:jc w:val="both"/>
      </w:pPr>
      <w:r>
        <w:rPr>
          <w:rFonts w:ascii="Arial" w:cs="Arial" w:eastAsia="Arial" w:hAnsi="Arial"/>
          <w:b w:val="false"/>
          <w:bCs w:val="false"/>
          <w:i w:val="false"/>
          <w:iCs w:val="false"/>
          <w:color w:val="1A1A1A"/>
          <w:sz w:val="22"/>
          <w:szCs w:val="22"/>
        </w:rPr>
        <w:t xml:space="preserve">This test verified whether the feeder activates automatically at the programmed feeding times. Several feeding events were configured through the touchscreen interface. The actual activation time was then compared with the programmed time.</w:t>
      </w:r>
    </w:p>
    <w:p>
      <w:pPr>
        <w:spacing w:after="80" w:before="200"/>
      </w:pPr>
      <w:r>
        <w:rPr>
          <w:rFonts w:ascii="Arial" w:cs="Arial" w:eastAsia="Arial" w:hAnsi="Arial"/>
          <w:b/>
          <w:bCs/>
          <w:color w:val="2E5090"/>
          <w:sz w:val="22"/>
          <w:szCs w:val="22"/>
        </w:rPr>
        <w:t xml:space="preserve">Table 12. Feeding schedule test results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1700"/>
        <w:gridCol w:w="1746"/>
      </w:tblGrid>
      <w:tr>
        <w:trPr>
          <w:tblHeader/>
        </w:trPr>
        <w:tc>
          <w:tcPr>
            <w:tcW w:type="dxa" w:w="9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22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Programmed time [hh:mm]</w:t>
            </w:r>
          </w:p>
        </w:tc>
        <w:tc>
          <w:tcPr>
            <w:tcW w:type="dxa" w:w="22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activation time [hh:mm]</w:t>
            </w:r>
          </w:p>
        </w:tc>
        <w:tc>
          <w:tcPr>
            <w:tcW w:type="dxa" w:w="17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error [s]</w:t>
            </w:r>
          </w:p>
        </w:tc>
        <w:tc>
          <w:tcPr>
            <w:tcW w:type="dxa" w:w="1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w:t>
            </w:r>
          </w:p>
        </w:tc>
        <w:tc>
          <w:tcPr>
            <w:tcW w:type="dxa" w:w="22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22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DS3231 RTC module maintains time independently of the firmware execution, so schedule accuracy depends on the quality of the RTC crystal rather than software timing. Any systematic offset indicates an RTC calibration issue; random scatter indicates a polling resolution problem in the firmware.</w:t>
      </w:r>
    </w:p>
    <w:p>
      <w:pPr>
        <w:pStyle w:val="Heading2"/>
        <w:spacing w:after="160" w:before="320"/>
      </w:pPr>
      <w:r>
        <w:rPr>
          <w:rFonts w:ascii="Arial" w:cs="Arial" w:eastAsia="Arial" w:hAnsi="Arial"/>
          <w:b/>
          <w:bCs/>
          <w:color w:val="2E5090"/>
          <w:sz w:val="28"/>
          <w:szCs w:val="28"/>
        </w:rPr>
        <w:t xml:space="preserve">4.3 Portion Accuracy Test (T2)</w:t>
      </w:r>
    </w:p>
    <w:p>
      <w:pPr>
        <w:spacing w:after="120" w:before="60" w:line="280"/>
        <w:jc w:val="both"/>
      </w:pPr>
      <w:r>
        <w:rPr>
          <w:rFonts w:ascii="Arial" w:cs="Arial" w:eastAsia="Arial" w:hAnsi="Arial"/>
          <w:b w:val="false"/>
          <w:bCs w:val="false"/>
          <w:i w:val="false"/>
          <w:iCs w:val="false"/>
          <w:color w:val="1A1A1A"/>
          <w:sz w:val="22"/>
          <w:szCs w:val="22"/>
        </w:rPr>
        <w:t xml:space="preserve">A target portion of 30 g was configured, and the dispensed food was weighed during each feeding cycle. Results are recorded in Table 13.</w:t>
      </w:r>
    </w:p>
    <w:p>
      <w:pPr>
        <w:spacing w:after="80" w:before="200"/>
      </w:pPr>
      <w:r>
        <w:rPr>
          <w:rFonts w:ascii="Arial" w:cs="Arial" w:eastAsia="Arial" w:hAnsi="Arial"/>
          <w:b/>
          <w:bCs/>
          <w:color w:val="2E5090"/>
          <w:sz w:val="22"/>
          <w:szCs w:val="22"/>
        </w:rPr>
        <w:t xml:space="preserve">Table 13. Portion accuracy test results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1700"/>
        <w:gridCol w:w="1900"/>
        <w:gridCol w:w="1746"/>
      </w:tblGrid>
      <w:tr>
        <w:trPr>
          <w:tblHeader/>
        </w:trPr>
        <w:tc>
          <w:tcPr>
            <w:tcW w:type="dxa" w:w="9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1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[g]</w:t>
            </w:r>
          </w:p>
        </w:tc>
        <w:tc>
          <w:tcPr>
            <w:tcW w:type="dxa" w:w="1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Measured [g]</w:t>
            </w:r>
          </w:p>
        </w:tc>
        <w:tc>
          <w:tcPr>
            <w:tcW w:type="dxa" w:w="17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Absolute error [g]</w:t>
            </w:r>
          </w:p>
        </w:tc>
        <w:tc>
          <w:tcPr>
            <w:tcW w:type="dxa" w:w="19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Percentage error [%]</w:t>
            </w:r>
          </w:p>
        </w:tc>
        <w:tc>
          <w:tcPr>
            <w:tcW w:type="dxa" w:w="1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w:t>
            </w:r>
          </w:p>
        </w:tc>
        <w:tc>
          <w:tcPr>
            <w:tcW w:type="dxa" w:w="1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w:t>
            </w:r>
          </w:p>
        </w:tc>
        <w:tc>
          <w:tcPr>
            <w:tcW w:type="dxa" w:w="1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4</w:t>
            </w:r>
          </w:p>
        </w:tc>
        <w:tc>
          <w:tcPr>
            <w:tcW w:type="dxa" w:w="1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9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5</w:t>
            </w:r>
          </w:p>
        </w:tc>
        <w:tc>
          <w:tcPr>
            <w:tcW w:type="dxa" w:w="1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9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[value]</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Percentage error is calculated as: Error (%) = |Measured − Target| / Target × 100. If measured values consistently exceed the target, the motor is dispensing slightly too much before the load cell reading triggers the stop condition — this can be addressed by reducing the stop threshold or adding a short settling delay before the final weight reading.</w:t>
      </w:r>
    </w:p>
    <w:p>
      <w:pPr>
        <w:spacing w:after="80" w:before="80" w:line="260"/>
        <w:ind w:left="720"/>
        <w:jc w:val="both"/>
      </w:pPr>
      <w:r>
        <w:rPr>
          <w:rFonts w:ascii="Arial" w:cs="Arial" w:eastAsia="Arial" w:hAnsi="Arial"/>
          <w:i/>
          <w:iCs/>
          <w:color w:val="555555"/>
          <w:sz w:val="20"/>
          <w:szCs w:val="20"/>
        </w:rPr>
        <w:t xml:space="preserve">Figure 7 — Comparison between target portion and measured portions. [Insert bar chart or scatter plot using values from Table 13]</w:t>
      </w:r>
    </w:p>
    <w:p>
      <w:pPr>
        <w:spacing w:after="80" w:before="80"/>
      </w:pPr>
      <w:r>
        <w:t xml:space="preserve"/>
      </w:r>
    </w:p>
    <w:p>
      <w:pPr>
        <w:pStyle w:val="Heading2"/>
        <w:spacing w:after="160" w:before="320"/>
      </w:pPr>
      <w:r>
        <w:rPr>
          <w:rFonts w:ascii="Arial" w:cs="Arial" w:eastAsia="Arial" w:hAnsi="Arial"/>
          <w:b/>
          <w:bCs/>
          <w:color w:val="2E5090"/>
          <w:sz w:val="28"/>
          <w:szCs w:val="28"/>
        </w:rPr>
        <w:t xml:space="preserve">4.4 Load Cell Calibration Test (T3)</w:t>
      </w:r>
    </w:p>
    <w:p>
      <w:pPr>
        <w:spacing w:after="120" w:before="60" w:line="280"/>
        <w:jc w:val="both"/>
      </w:pPr>
      <w:r>
        <w:rPr>
          <w:rFonts w:ascii="Arial" w:cs="Arial" w:eastAsia="Arial" w:hAnsi="Arial"/>
          <w:b w:val="false"/>
          <w:bCs w:val="false"/>
          <w:i w:val="false"/>
          <w:iCs w:val="false"/>
          <w:color w:val="1A1A1A"/>
          <w:sz w:val="22"/>
          <w:szCs w:val="22"/>
        </w:rPr>
        <w:t xml:space="preserve">Known reference weights were placed on the measurement platform and the values read by the HX711 module were recorded. Table 14 shows the calibration results.</w:t>
      </w:r>
    </w:p>
    <w:p>
      <w:pPr>
        <w:spacing w:after="80" w:before="200"/>
      </w:pPr>
      <w:r>
        <w:rPr>
          <w:rFonts w:ascii="Arial" w:cs="Arial" w:eastAsia="Arial" w:hAnsi="Arial"/>
          <w:b/>
          <w:bCs/>
          <w:color w:val="2E5090"/>
          <w:sz w:val="22"/>
          <w:szCs w:val="22"/>
        </w:rPr>
        <w:t xml:space="preserve">Table 14. Load cell calibration results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546"/>
      </w:tblGrid>
      <w:tr>
        <w:trPr>
          <w:tblHeader/>
        </w:trPr>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 weight</w:t>
            </w:r>
          </w:p>
        </w:tc>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Measured weight</w:t>
            </w:r>
          </w:p>
        </w:tc>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Absolute error</w:t>
            </w:r>
          </w:p>
        </w:tc>
        <w:tc>
          <w:tcPr>
            <w:tcW w:type="dxa" w:w="15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Percentage error</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10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15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20 g</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15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30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15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r>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50 g</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15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r>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100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g</w:t>
            </w:r>
          </w:p>
        </w:tc>
        <w:tc>
          <w:tcPr>
            <w:tcW w:type="dxa" w:w="15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Correct calibration of the load cell is critical because the dispensing loop depends on it to determine when the target portion has been reached. Systematic error at a specific weight range may indicate that the calibration factor (scale factor applied to raw HX711 counts) needs adjustment. Drift over repeated readings points to mechanical vibration or electrical noise in the signal path.</w:t>
      </w:r>
    </w:p>
    <w:p>
      <w:pPr>
        <w:pStyle w:val="Heading2"/>
        <w:spacing w:after="160" w:before="320"/>
      </w:pPr>
      <w:r>
        <w:rPr>
          <w:rFonts w:ascii="Arial" w:cs="Arial" w:eastAsia="Arial" w:hAnsi="Arial"/>
          <w:b/>
          <w:bCs/>
          <w:color w:val="2E5090"/>
          <w:sz w:val="28"/>
          <w:szCs w:val="28"/>
        </w:rPr>
        <w:t xml:space="preserve">4.5 Motor and Dispensing Mechanism Test (T4)</w:t>
      </w:r>
    </w:p>
    <w:p>
      <w:pPr>
        <w:spacing w:after="120" w:before="60" w:line="280"/>
        <w:jc w:val="both"/>
      </w:pPr>
      <w:r>
        <w:rPr>
          <w:rFonts w:ascii="Arial" w:cs="Arial" w:eastAsia="Arial" w:hAnsi="Arial"/>
          <w:b w:val="false"/>
          <w:bCs w:val="false"/>
          <w:i w:val="false"/>
          <w:iCs w:val="false"/>
          <w:color w:val="1A1A1A"/>
          <w:sz w:val="22"/>
          <w:szCs w:val="22"/>
        </w:rPr>
        <w:t xml:space="preserve">This test evaluated the NEMA 17 stepper motor, DRV8825 driver, and the physical dispensing mechanism under different operating conditions. The purpose was to confirm smooth rotation, correct food movement, and the absence of missed steps or jams. Table 15 records the observations.</w:t>
      </w:r>
    </w:p>
    <w:p>
      <w:pPr>
        <w:spacing w:after="80" w:before="200"/>
      </w:pPr>
      <w:r>
        <w:rPr>
          <w:rFonts w:ascii="Arial" w:cs="Arial" w:eastAsia="Arial" w:hAnsi="Arial"/>
          <w:b/>
          <w:bCs/>
          <w:color w:val="2E5090"/>
          <w:sz w:val="22"/>
          <w:szCs w:val="22"/>
        </w:rPr>
        <w:t xml:space="preserve">Table 15. Motor and dispensing mechanism test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146"/>
      </w:tblGrid>
      <w:tr>
        <w:trPr>
          <w:tblHeader/>
        </w:trPr>
        <w:tc>
          <w:tcPr>
            <w:tcW w:type="dxa" w:w="32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condition</w:t>
            </w:r>
          </w:p>
        </w:tc>
        <w:tc>
          <w:tcPr>
            <w:tcW w:type="dxa" w:w="4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Observation</w:t>
            </w:r>
          </w:p>
        </w:tc>
        <w:tc>
          <w:tcPr>
            <w:tcW w:type="dxa" w:w="21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3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rotation without food</w:t>
            </w:r>
          </w:p>
        </w:tc>
        <w:tc>
          <w:tcPr>
            <w:tcW w:type="dxa" w:w="4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2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Motor rotation with food</w:t>
            </w:r>
          </w:p>
        </w:tc>
        <w:tc>
          <w:tcPr>
            <w:tcW w:type="dxa" w:w="4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Low-speed dispensing</w:t>
            </w:r>
          </w:p>
        </w:tc>
        <w:tc>
          <w:tcPr>
            <w:tcW w:type="dxa" w:w="4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2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Normal-speed dispensing</w:t>
            </w:r>
          </w:p>
        </w:tc>
        <w:tc>
          <w:tcPr>
            <w:tcW w:type="dxa" w:w="4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Repeated dispensing cycles (≥ 10)</w:t>
            </w:r>
          </w:p>
        </w:tc>
        <w:tc>
          <w:tcPr>
            <w:tcW w:type="dxa" w:w="4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Testing under both no-load and loaded conditions is important because the mechanical resistance varies significantly with hopper fill level and food type. Missed steps or erratic movement under load may indicate that the DRV8825 current limit is set too low, or that the acceleration ramp in the AccelStepper configuration is too steep.</w:t>
      </w:r>
    </w:p>
    <w:p>
      <w:pPr>
        <w:pStyle w:val="Heading2"/>
        <w:spacing w:after="160" w:before="320"/>
      </w:pPr>
      <w:r>
        <w:rPr>
          <w:rFonts w:ascii="Arial" w:cs="Arial" w:eastAsia="Arial" w:hAnsi="Arial"/>
          <w:b/>
          <w:bCs/>
          <w:color w:val="2E5090"/>
          <w:sz w:val="28"/>
          <w:szCs w:val="28"/>
        </w:rPr>
        <w:t xml:space="preserve">4.6 User Interface Test (T5)</w:t>
      </w:r>
    </w:p>
    <w:p>
      <w:pPr>
        <w:spacing w:after="120" w:before="60" w:line="280"/>
        <w:jc w:val="both"/>
      </w:pPr>
      <w:r>
        <w:rPr>
          <w:rFonts w:ascii="Arial" w:cs="Arial" w:eastAsia="Arial" w:hAnsi="Arial"/>
          <w:b w:val="false"/>
          <w:bCs w:val="false"/>
          <w:i w:val="false"/>
          <w:iCs w:val="false"/>
          <w:color w:val="1A1A1A"/>
          <w:sz w:val="22"/>
          <w:szCs w:val="22"/>
        </w:rPr>
        <w:t xml:space="preserve">This test verified that the touchscreen interface allows the user to configure feeding schedules, trigger a manual dispense, and monitor system status. The interface runs on the 3.5" ILI9488 display with XPT2046 touch controller, driven by the TFT_eSPI library.</w:t>
      </w:r>
    </w:p>
    <w:p>
      <w:pPr>
        <w:spacing w:after="80" w:before="200"/>
      </w:pPr>
      <w:r>
        <w:rPr>
          <w:rFonts w:ascii="Arial" w:cs="Arial" w:eastAsia="Arial" w:hAnsi="Arial"/>
          <w:b/>
          <w:bCs/>
          <w:color w:val="2E5090"/>
          <w:sz w:val="22"/>
          <w:szCs w:val="22"/>
        </w:rPr>
        <w:t xml:space="preserve">Table 16. User interface test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4100"/>
        <w:gridCol w:w="2146"/>
      </w:tblGrid>
      <w:tr>
        <w:trPr>
          <w:tblHeader/>
        </w:trPr>
        <w:tc>
          <w:tcPr>
            <w:tcW w:type="dxa" w:w="3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condition</w:t>
            </w:r>
          </w:p>
        </w:tc>
        <w:tc>
          <w:tcPr>
            <w:tcW w:type="dxa" w:w="41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Observation</w:t>
            </w:r>
          </w:p>
        </w:tc>
        <w:tc>
          <w:tcPr>
            <w:tcW w:type="dxa" w:w="21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Screensaver activation after 30 s idle</w:t>
            </w:r>
          </w:p>
        </w:tc>
        <w:tc>
          <w:tcPr>
            <w:tcW w:type="dxa" w:w="41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Four-corner unlock sequence</w:t>
            </w:r>
          </w:p>
        </w:tc>
        <w:tc>
          <w:tcPr>
            <w:tcW w:type="dxa" w:w="41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Manual feed (hold-to-dispense)</w:t>
            </w:r>
          </w:p>
        </w:tc>
        <w:tc>
          <w:tcPr>
            <w:tcW w:type="dxa" w:w="41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Schedule configuration via UI</w:t>
            </w:r>
          </w:p>
        </w:tc>
        <w:tc>
          <w:tcPr>
            <w:tcW w:type="dxa" w:w="41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Mode switching (auto / manual)</w:t>
            </w:r>
          </w:p>
        </w:tc>
        <w:tc>
          <w:tcPr>
            <w:tcW w:type="dxa" w:w="41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[observation]</w:t>
            </w:r>
          </w:p>
        </w:tc>
        <w:tc>
          <w:tcPr>
            <w:tcW w:type="dxa" w:w="21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bl>
    <w:p>
      <w:pPr>
        <w:spacing w:after="80" w:before="80"/>
      </w:pPr>
      <w:r>
        <w:t xml:space="preserve"/>
      </w:r>
    </w:p>
    <w:p>
      <w:pPr>
        <w:pStyle w:val="Heading2"/>
        <w:spacing w:after="160" w:before="320"/>
      </w:pPr>
      <w:r>
        <w:rPr>
          <w:rFonts w:ascii="Arial" w:cs="Arial" w:eastAsia="Arial" w:hAnsi="Arial"/>
          <w:b/>
          <w:bCs/>
          <w:color w:val="2E5090"/>
          <w:sz w:val="28"/>
          <w:szCs w:val="28"/>
        </w:rPr>
        <w:t xml:space="preserve">4.7 Power Autonomy Test (T6)</w:t>
      </w:r>
    </w:p>
    <w:p>
      <w:pPr>
        <w:spacing w:after="120" w:before="60" w:line="280"/>
        <w:jc w:val="both"/>
      </w:pPr>
      <w:r>
        <w:rPr>
          <w:rFonts w:ascii="Arial" w:cs="Arial" w:eastAsia="Arial" w:hAnsi="Arial"/>
          <w:b w:val="false"/>
          <w:bCs w:val="false"/>
          <w:i w:val="false"/>
          <w:iCs w:val="false"/>
          <w:color w:val="1A1A1A"/>
          <w:sz w:val="22"/>
          <w:szCs w:val="22"/>
        </w:rPr>
        <w:t xml:space="preserve">The prototype was powered exclusively from the 12 V UPS module and the system was observed until the battery was exhausted or the 24-hour standby requirement was confirmed. Results are shown in Table 17.</w:t>
      </w:r>
    </w:p>
    <w:p>
      <w:pPr>
        <w:spacing w:after="80" w:before="200"/>
      </w:pPr>
      <w:r>
        <w:rPr>
          <w:rFonts w:ascii="Arial" w:cs="Arial" w:eastAsia="Arial" w:hAnsi="Arial"/>
          <w:b/>
          <w:bCs/>
          <w:color w:val="2E5090"/>
          <w:sz w:val="22"/>
          <w:szCs w:val="22"/>
        </w:rPr>
        <w:t xml:space="preserve">Table 17. Power autonomy test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2346"/>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condition</w:t>
            </w:r>
          </w:p>
        </w:tc>
        <w:tc>
          <w:tcPr>
            <w:tcW w:type="dxa" w:w="2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Measured autonomy</w:t>
            </w:r>
          </w:p>
        </w:tc>
        <w:tc>
          <w:tcPr>
            <w:tcW w:type="dxa" w:w="2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3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Standby mode (no feeding events)</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h</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 24 h</w:t>
            </w:r>
          </w:p>
        </w:tc>
        <w:tc>
          <w:tcPr>
            <w:tcW w:type="dxa" w:w="2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Normal operation with feeding cycles</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h</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[TBD] h</w:t>
            </w:r>
          </w:p>
        </w:tc>
        <w:tc>
          <w:tcPr>
            <w:tcW w:type="dxa" w:w="2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Display active (backlight on)</w:t>
            </w:r>
          </w:p>
        </w:tc>
        <w:tc>
          <w:tcPr>
            <w:tcW w:type="dxa" w:w="2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h</w:t>
            </w:r>
          </w:p>
        </w:tc>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[TBD] h</w:t>
            </w:r>
          </w:p>
        </w:tc>
        <w:tc>
          <w:tcPr>
            <w:tcW w:type="dxa" w:w="23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r>
        <w:tc>
          <w:tcPr>
            <w:tcW w:type="dxa" w:w="3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Wi-Fi active continuously</w:t>
            </w:r>
          </w:p>
        </w:tc>
        <w:tc>
          <w:tcPr>
            <w:tcW w:type="dxa" w:w="2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h</w:t>
            </w:r>
          </w:p>
        </w:tc>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[TBD] h</w:t>
            </w:r>
          </w:p>
        </w:tc>
        <w:tc>
          <w:tcPr>
            <w:tcW w:type="dxa" w:w="23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[Pass / Fail]</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Autonomy depends strongly on which components are active. The stepper motor and display backlight are the two largest consumers. Standby mode, where only the RTC polling loop and occasional Supabase check run, is expected to achieve the 24-hour requirement with a reasonable UPS capacity.</w:t>
      </w:r>
    </w:p>
    <w:p>
      <w:pPr>
        <w:pStyle w:val="Heading2"/>
        <w:spacing w:after="160" w:before="320"/>
      </w:pPr>
      <w:r>
        <w:rPr>
          <w:rFonts w:ascii="Arial" w:cs="Arial" w:eastAsia="Arial" w:hAnsi="Arial"/>
          <w:b/>
          <w:bCs/>
          <w:color w:val="2E5090"/>
          <w:sz w:val="28"/>
          <w:szCs w:val="28"/>
        </w:rPr>
        <w:t xml:space="preserve">4.8 Discussion of Results and Design Iterations</w:t>
      </w:r>
    </w:p>
    <w:p>
      <w:pPr>
        <w:spacing w:after="120" w:before="60" w:line="280"/>
        <w:jc w:val="both"/>
      </w:pPr>
      <w:r>
        <w:rPr>
          <w:rFonts w:ascii="Arial" w:cs="Arial" w:eastAsia="Arial" w:hAnsi="Arial"/>
          <w:b w:val="false"/>
          <w:bCs w:val="false"/>
          <w:i w:val="false"/>
          <w:iCs w:val="false"/>
          <w:color w:val="1A1A1A"/>
          <w:sz w:val="22"/>
          <w:szCs w:val="22"/>
        </w:rPr>
        <w:t xml:space="preserve">The results from the functional tests allow the main strengths and limitations of the prototype to be identified. If portion accuracy results in Table 13 fall outside the ±10% tolerance, the dispensing loop or the load cell calibration factor should be adjusted. If motor observations in Table 15 show missed steps, the current limit, acceleration profile, or mechanical alignment needs review.</w:t>
      </w:r>
    </w:p>
    <w:p>
      <w:pPr>
        <w:spacing w:after="120" w:before="60" w:line="280"/>
        <w:jc w:val="both"/>
      </w:pPr>
      <w:r>
        <w:rPr>
          <w:rFonts w:ascii="Arial" w:cs="Arial" w:eastAsia="Arial" w:hAnsi="Arial"/>
          <w:b w:val="false"/>
          <w:bCs w:val="false"/>
          <w:i w:val="false"/>
          <w:iCs w:val="false"/>
          <w:color w:val="1A1A1A"/>
          <w:sz w:val="22"/>
          <w:szCs w:val="22"/>
        </w:rPr>
        <w:t xml:space="preserve">The testing phase feeds directly into an iterative design process. If food blockage is detected during motor tests, the auger screw geometry or outlet dimensions should be redesigned. If standby autonomy in Table 17 falls short, unused modules should be disabled more aggressively in firmware. Overall, the functional tests verify whether the prototype meets its objectives and provide the technical evidence needed to guide further improvements.</w:t>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5. Cost of the Project</w:t>
      </w:r>
    </w:p>
    <w:p>
      <w:pPr>
        <w:spacing w:after="120" w:before="60" w:line="280"/>
        <w:jc w:val="both"/>
      </w:pPr>
      <w:r>
        <w:rPr>
          <w:rFonts w:ascii="Arial" w:cs="Arial" w:eastAsia="Arial" w:hAnsi="Arial"/>
          <w:b w:val="false"/>
          <w:bCs w:val="false"/>
          <w:i w:val="false"/>
          <w:iCs w:val="false"/>
          <w:color w:val="1A1A1A"/>
          <w:sz w:val="22"/>
          <w:szCs w:val="22"/>
        </w:rPr>
        <w:t xml:space="preserve">This chapter presents the cost analysis of the automatic cat feeder prototype, covering both material costs and estimated engineering labour. The purpose is to evaluate economic feasibility and compare the total cost against the initial 300 € budget limit.</w:t>
      </w:r>
    </w:p>
    <w:p>
      <w:pPr>
        <w:pStyle w:val="Heading2"/>
        <w:spacing w:after="160" w:before="320"/>
      </w:pPr>
      <w:r>
        <w:rPr>
          <w:rFonts w:ascii="Arial" w:cs="Arial" w:eastAsia="Arial" w:hAnsi="Arial"/>
          <w:b/>
          <w:bCs/>
          <w:color w:val="2E5090"/>
          <w:sz w:val="28"/>
          <w:szCs w:val="28"/>
        </w:rPr>
        <w:t xml:space="preserve">5.1 Material Cost</w:t>
      </w:r>
    </w:p>
    <w:p>
      <w:pPr>
        <w:spacing w:after="120" w:before="60" w:line="280"/>
        <w:jc w:val="both"/>
      </w:pPr>
      <w:r>
        <w:rPr>
          <w:rFonts w:ascii="Arial" w:cs="Arial" w:eastAsia="Arial" w:hAnsi="Arial"/>
          <w:b w:val="false"/>
          <w:bCs w:val="false"/>
          <w:i w:val="false"/>
          <w:iCs w:val="false"/>
          <w:color w:val="1A1A1A"/>
          <w:sz w:val="22"/>
          <w:szCs w:val="22"/>
        </w:rPr>
        <w:t xml:space="preserve">The total material cost of the prototype is 141 €, which is below the 300 € budget. The full breakdown is shown in Table 18.</w:t>
      </w:r>
    </w:p>
    <w:p>
      <w:pPr>
        <w:spacing w:after="80" w:before="200"/>
      </w:pPr>
      <w:r>
        <w:rPr>
          <w:rFonts w:ascii="Arial" w:cs="Arial" w:eastAsia="Arial" w:hAnsi="Arial"/>
          <w:b/>
          <w:bCs/>
          <w:color w:val="2E5090"/>
          <w:sz w:val="22"/>
          <w:szCs w:val="22"/>
        </w:rPr>
        <w:t xml:space="preserve">Table 18. Material cost of the prototype</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700"/>
        <w:gridCol w:w="1600"/>
        <w:gridCol w:w="2246"/>
      </w:tblGrid>
      <w:tr>
        <w:trPr>
          <w:tblHeader/>
        </w:trPr>
        <w:tc>
          <w:tcPr>
            <w:tcW w:type="dxa" w:w="7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6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price</w:t>
            </w:r>
          </w:p>
        </w:tc>
        <w:tc>
          <w:tcPr>
            <w:tcW w:type="dxa" w:w="22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cost</w:t>
            </w:r>
          </w:p>
        </w:tc>
      </w:tr>
      <w:tr>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NEMA 17 stepper motor</w:t>
            </w:r>
          </w:p>
        </w:tc>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14.00 €</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14.00 €</w:t>
            </w:r>
          </w:p>
        </w:tc>
      </w:tr>
      <w:tr>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w:t>
            </w:r>
          </w:p>
        </w:tc>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ESP32 WROOM-32</w:t>
            </w:r>
          </w:p>
        </w:tc>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13.00 €</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13.00 €</w:t>
            </w:r>
          </w:p>
        </w:tc>
      </w:tr>
      <w:tr>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w:t>
            </w:r>
          </w:p>
        </w:tc>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Load cell 1 kg + HX711</w:t>
            </w:r>
          </w:p>
        </w:tc>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9.99 €</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9.99 €</w:t>
            </w:r>
          </w:p>
        </w:tc>
      </w:tr>
      <w:tr>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4</w:t>
            </w:r>
          </w:p>
        </w:tc>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PLA filament 1 kg</w:t>
            </w:r>
          </w:p>
        </w:tc>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13.00 €</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13.00 €</w:t>
            </w:r>
          </w:p>
        </w:tc>
      </w:tr>
      <w:tr>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5</w:t>
            </w:r>
          </w:p>
        </w:tc>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PCB board</w:t>
            </w:r>
          </w:p>
        </w:tc>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10.17 €</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10.17 €</w:t>
            </w:r>
          </w:p>
        </w:tc>
      </w:tr>
      <w:tr>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6</w:t>
            </w:r>
          </w:p>
        </w:tc>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DRV8825 driver</w:t>
            </w:r>
          </w:p>
        </w:tc>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19.24 €</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19.24 €</w:t>
            </w:r>
          </w:p>
        </w:tc>
      </w:tr>
      <w:tr>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7</w:t>
            </w:r>
          </w:p>
        </w:tc>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RTC DS3231 + battery</w:t>
            </w:r>
          </w:p>
        </w:tc>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4.50 €</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4.50 €</w:t>
            </w:r>
          </w:p>
        </w:tc>
      </w:tr>
      <w:tr>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8</w:t>
            </w:r>
          </w:p>
        </w:tc>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Mini UPS / rechargeable battery system</w:t>
            </w:r>
          </w:p>
        </w:tc>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39.90 €</w:t>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39.90 €</w:t>
            </w:r>
          </w:p>
        </w:tc>
      </w:tr>
      <w:tr>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9</w:t>
            </w:r>
          </w:p>
        </w:tc>
        <w:tc>
          <w:tcPr>
            <w:tcW w:type="dxa" w:w="3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3.5" ILI9488 TFT touchscreen (XPT2046)</w:t>
            </w:r>
          </w:p>
        </w:tc>
        <w:tc>
          <w:tcPr>
            <w:tcW w:type="dxa" w:w="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w:t>
            </w:r>
          </w:p>
        </w:tc>
        <w:tc>
          <w:tcPr>
            <w:tcW w:type="dxa" w:w="1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16.14 €</w:t>
            </w:r>
          </w:p>
        </w:tc>
        <w:tc>
          <w:tcPr>
            <w:tcW w:type="dxa" w:w="22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16.14 €</w:t>
            </w:r>
          </w:p>
        </w:tc>
      </w:tr>
      <w:tr>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
            </w:r>
          </w:p>
        </w:tc>
        <w:tc>
          <w:tcPr>
            <w:tcW w:type="dxa" w:w="3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Total material cost</w:t>
            </w:r>
          </w:p>
        </w:tc>
        <w:tc>
          <w:tcPr>
            <w:tcW w:type="dxa" w:w="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
            </w:r>
          </w:p>
        </w:tc>
        <w:tc>
          <w:tcPr>
            <w:tcW w:type="dxa" w:w="16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
            </w:r>
          </w:p>
        </w:tc>
        <w:tc>
          <w:tcPr>
            <w:tcW w:type="dxa" w:w="22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141.00 €</w:t>
            </w:r>
          </w:p>
        </w:tc>
      </w:tr>
    </w:tbl>
    <w:p>
      <w:pPr>
        <w:spacing w:after="80" w:before="80"/>
      </w:pPr>
      <w:r>
        <w:t xml:space="preserve"/>
      </w:r>
    </w:p>
    <w:p>
      <w:pPr>
        <w:pStyle w:val="Heading2"/>
        <w:spacing w:after="160" w:before="320"/>
      </w:pPr>
      <w:r>
        <w:rPr>
          <w:rFonts w:ascii="Arial" w:cs="Arial" w:eastAsia="Arial" w:hAnsi="Arial"/>
          <w:b/>
          <w:bCs/>
          <w:color w:val="2E5090"/>
          <w:sz w:val="28"/>
          <w:szCs w:val="28"/>
        </w:rPr>
        <w:t xml:space="preserve">5.2 Man-Hours Cost</w:t>
      </w:r>
    </w:p>
    <w:p>
      <w:pPr>
        <w:spacing w:after="120" w:before="60" w:line="280"/>
        <w:jc w:val="both"/>
      </w:pPr>
      <w:r>
        <w:rPr>
          <w:rFonts w:ascii="Arial" w:cs="Arial" w:eastAsia="Arial" w:hAnsi="Arial"/>
          <w:b w:val="false"/>
          <w:bCs w:val="false"/>
          <w:i w:val="false"/>
          <w:iCs w:val="false"/>
          <w:color w:val="1A1A1A"/>
          <w:sz w:val="22"/>
          <w:szCs w:val="22"/>
        </w:rPr>
        <w:t xml:space="preserve">Engineering labour is a significant part of the real project cost. Table 19 shows the estimated hours contributed by each team member across the four main work areas.</w:t>
      </w:r>
    </w:p>
    <w:p>
      <w:pPr>
        <w:spacing w:after="80" w:before="200"/>
      </w:pPr>
      <w:r>
        <w:rPr>
          <w:rFonts w:ascii="Arial" w:cs="Arial" w:eastAsia="Arial" w:hAnsi="Arial"/>
          <w:b/>
          <w:bCs/>
          <w:color w:val="2E5090"/>
          <w:sz w:val="22"/>
          <w:szCs w:val="22"/>
        </w:rPr>
        <w:t xml:space="preserve">Table 19. Estimated man-hours per team member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700"/>
        <w:gridCol w:w="1746"/>
      </w:tblGrid>
      <w:tr>
        <w:trPr>
          <w:tblHeader/>
        </w:trPr>
        <w:tc>
          <w:tcPr>
            <w:tcW w:type="dxa" w:w="2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member</w:t>
            </w:r>
          </w:p>
        </w:tc>
        <w:tc>
          <w:tcPr>
            <w:tcW w:type="dxa" w:w="1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Mechanical [h]</w:t>
            </w:r>
          </w:p>
        </w:tc>
        <w:tc>
          <w:tcPr>
            <w:tcW w:type="dxa" w:w="14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Electrical [h]</w:t>
            </w:r>
          </w:p>
        </w:tc>
        <w:tc>
          <w:tcPr>
            <w:tcW w:type="dxa" w:w="15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Programming [h]</w:t>
            </w:r>
          </w:p>
        </w:tc>
        <w:tc>
          <w:tcPr>
            <w:tcW w:type="dxa" w:w="17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Management &amp; docs [h]</w:t>
            </w:r>
          </w:p>
        </w:tc>
        <w:tc>
          <w:tcPr>
            <w:tcW w:type="dxa" w:w="1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[h]</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Member 1</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r>
      <w:tr>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Member 2</w:t>
            </w:r>
          </w:p>
        </w:tc>
        <w:tc>
          <w:tcPr>
            <w:tcW w:type="dxa" w:w="1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Member 3</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r>
      <w:tr>
        <w:tc>
          <w:tcPr>
            <w:tcW w:type="dxa" w:w="2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Member 4</w:t>
            </w:r>
          </w:p>
        </w:tc>
        <w:tc>
          <w:tcPr>
            <w:tcW w:type="dxa" w:w="1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4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5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Total</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5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c>
          <w:tcPr>
            <w:tcW w:type="dxa" w:w="1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iCs/>
                <w:color w:val="CC0000"/>
                <w:sz w:val="20"/>
                <w:szCs w:val="20"/>
              </w:rPr>
              <w:t xml:space="preserve">[h]</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engineering labour cost is calculated at a standard rate of 25 €/h, as summarized in Table 20.</w:t>
      </w:r>
    </w:p>
    <w:p>
      <w:pPr>
        <w:spacing w:after="80" w:before="200"/>
      </w:pPr>
      <w:r>
        <w:rPr>
          <w:rFonts w:ascii="Arial" w:cs="Arial" w:eastAsia="Arial" w:hAnsi="Arial"/>
          <w:b/>
          <w:bCs/>
          <w:color w:val="2E5090"/>
          <w:sz w:val="22"/>
          <w:szCs w:val="22"/>
        </w:rPr>
        <w:t xml:space="preserve">Table 20. Engineering labour cost</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5000"/>
        <w:gridCol w:w="3746"/>
      </w:tblGrid>
      <w:tr>
        <w:trPr>
          <w:tblHeader/>
        </w:trPr>
        <w:tc>
          <w:tcPr>
            <w:tcW w:type="dxa" w:w="5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3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Total man-hours</w:t>
            </w:r>
          </w:p>
        </w:tc>
        <w:tc>
          <w:tcPr>
            <w:tcW w:type="dxa" w:w="3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[total hours] h</w:t>
            </w:r>
          </w:p>
        </w:tc>
      </w:tr>
      <w:tr>
        <w:tc>
          <w:tcPr>
            <w:tcW w:type="dxa" w:w="5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Standard engineering hourly rate</w:t>
            </w:r>
          </w:p>
        </w:tc>
        <w:tc>
          <w:tcPr>
            <w:tcW w:type="dxa" w:w="3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25 €/h</w:t>
            </w:r>
          </w:p>
        </w:tc>
      </w:tr>
      <w:tr>
        <w:tc>
          <w:tcPr>
            <w:tcW w:type="dxa" w:w="5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Total engineering cost</w:t>
            </w:r>
          </w:p>
        </w:tc>
        <w:tc>
          <w:tcPr>
            <w:tcW w:type="dxa" w:w="3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[total hours × 25] €</w:t>
            </w:r>
          </w:p>
        </w:tc>
      </w:tr>
    </w:tbl>
    <w:p>
      <w:pPr>
        <w:spacing w:after="80" w:before="80"/>
      </w:pPr>
      <w:r>
        <w:t xml:space="preserve"/>
      </w:r>
    </w:p>
    <w:p>
      <w:pPr>
        <w:pStyle w:val="Heading2"/>
        <w:spacing w:after="160" w:before="320"/>
      </w:pPr>
      <w:r>
        <w:rPr>
          <w:rFonts w:ascii="Arial" w:cs="Arial" w:eastAsia="Arial" w:hAnsi="Arial"/>
          <w:b/>
          <w:bCs/>
          <w:color w:val="2E5090"/>
          <w:sz w:val="28"/>
          <w:szCs w:val="28"/>
        </w:rPr>
        <w:t xml:space="preserve">5.3 Total Project Cost</w:t>
      </w:r>
    </w:p>
    <w:p>
      <w:pPr>
        <w:spacing w:after="120" w:before="60" w:line="280"/>
        <w:jc w:val="both"/>
      </w:pPr>
      <w:r>
        <w:rPr>
          <w:rFonts w:ascii="Arial" w:cs="Arial" w:eastAsia="Arial" w:hAnsi="Arial"/>
          <w:b w:val="false"/>
          <w:bCs w:val="false"/>
          <w:i w:val="false"/>
          <w:iCs w:val="false"/>
          <w:color w:val="1A1A1A"/>
          <w:sz w:val="22"/>
          <w:szCs w:val="22"/>
        </w:rPr>
        <w:t xml:space="preserve">The total project cost adds material cost and engineering labour, as shown in Table 21.</w:t>
      </w:r>
    </w:p>
    <w:p>
      <w:pPr>
        <w:spacing w:after="80" w:before="200"/>
      </w:pPr>
      <w:r>
        <w:rPr>
          <w:rFonts w:ascii="Arial" w:cs="Arial" w:eastAsia="Arial" w:hAnsi="Arial"/>
          <w:b/>
          <w:bCs/>
          <w:color w:val="2E5090"/>
          <w:sz w:val="22"/>
          <w:szCs w:val="22"/>
        </w:rPr>
        <w:t xml:space="preserve">Table 21. Total project cost</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5000"/>
        <w:gridCol w:w="3746"/>
      </w:tblGrid>
      <w:tr>
        <w:trPr>
          <w:tblHeader/>
        </w:trPr>
        <w:tc>
          <w:tcPr>
            <w:tcW w:type="dxa" w:w="5000"/>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category</w:t>
            </w:r>
          </w:p>
        </w:tc>
        <w:tc>
          <w:tcPr>
            <w:tcW w:type="dxa" w:w="3746"/>
            <w:tcBorders>
              <w:top w:val="single" w:color="BBCCE0" w:sz="1"/>
              <w:left w:val="single" w:color="BBCCE0" w:sz="1"/>
              <w:bottom w:val="single" w:color="BBCCE0" w:sz="1"/>
              <w:right w:val="single" w:color="BBCC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5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Material cost</w:t>
            </w:r>
          </w:p>
        </w:tc>
        <w:tc>
          <w:tcPr>
            <w:tcW w:type="dxa" w:w="3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141 €</w:t>
            </w:r>
          </w:p>
        </w:tc>
      </w:tr>
      <w:tr>
        <w:tc>
          <w:tcPr>
            <w:tcW w:type="dxa" w:w="5000"/>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Engineering labour cost</w:t>
            </w:r>
          </w:p>
        </w:tc>
        <w:tc>
          <w:tcPr>
            <w:tcW w:type="dxa" w:w="3746"/>
            <w:tcBorders>
              <w:top w:val="single" w:color="BBCCE0" w:sz="1"/>
              <w:left w:val="single" w:color="BBCCE0" w:sz="1"/>
              <w:bottom w:val="single" w:color="BBCCE0" w:sz="1"/>
              <w:right w:val="single" w:color="BBCCE0" w:sz="1"/>
            </w:tcBorders>
            <w:shd w:fill="EEF2F8"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[value] €</w:t>
            </w:r>
          </w:p>
        </w:tc>
      </w:tr>
      <w:tr>
        <w:tc>
          <w:tcPr>
            <w:tcW w:type="dxa" w:w="5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1A1A1A"/>
                <w:sz w:val="20"/>
                <w:szCs w:val="20"/>
              </w:rPr>
              <w:t xml:space="preserve">Total project cost</w:t>
            </w:r>
          </w:p>
        </w:tc>
        <w:tc>
          <w:tcPr>
            <w:tcW w:type="dxa" w:w="3746"/>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vAlign w:val="center"/>
          </w:tcPr>
          <w:p>
            <w:r>
              <w:rPr>
                <w:rFonts w:ascii="Arial" w:cs="Arial" w:eastAsia="Arial" w:hAnsi="Arial"/>
                <w:i w:val="false"/>
                <w:iCs w:val="false"/>
                <w:color w:val="CC0000"/>
                <w:sz w:val="20"/>
                <w:szCs w:val="20"/>
              </w:rPr>
              <w:t xml:space="preserve">[141 + labour cost] €</w:t>
            </w:r>
          </w:p>
        </w:tc>
      </w:tr>
    </w:tbl>
    <w:p>
      <w:pPr>
        <w:spacing w:after="80" w:before="80"/>
      </w:pPr>
      <w:r>
        <w:t xml:space="preserve"/>
      </w:r>
    </w:p>
    <w:p>
      <w:pPr>
        <w:spacing w:after="120" w:before="60" w:line="280"/>
        <w:jc w:val="both"/>
      </w:pPr>
      <w:r>
        <w:rPr>
          <w:rFonts w:ascii="Arial" w:cs="Arial" w:eastAsia="Arial" w:hAnsi="Arial"/>
          <w:b w:val="false"/>
          <w:bCs w:val="false"/>
          <w:i w:val="false"/>
          <w:iCs w:val="false"/>
          <w:color w:val="1A1A1A"/>
          <w:sz w:val="22"/>
          <w:szCs w:val="22"/>
        </w:rPr>
        <w:t xml:space="preserve">The material cost at 141 € confirms the prototype is economically feasible. The real economic value of the project is considerably higher than the bill of materials, because design, programming, testing, and documentation require substantial engineering time.</w:t>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6. Conclusions</w:t>
      </w:r>
    </w:p>
    <w:p>
      <w:pPr>
        <w:spacing w:after="120" w:before="60" w:line="280"/>
        <w:jc w:val="both"/>
      </w:pPr>
      <w:r>
        <w:rPr>
          <w:rFonts w:ascii="Arial" w:cs="Arial" w:eastAsia="Arial" w:hAnsi="Arial"/>
          <w:b w:val="false"/>
          <w:bCs w:val="false"/>
          <w:i w:val="false"/>
          <w:iCs w:val="false"/>
          <w:color w:val="1A1A1A"/>
          <w:sz w:val="22"/>
          <w:szCs w:val="22"/>
        </w:rPr>
        <w:t xml:space="preserve">This project set out to design and build an automatic cat feeder capable of dispensing controlled portions of dry food at scheduled times, without continuous human supervision. The resulting prototype integrates a NEMA 17 stepper motor driven by a DRV8825 driver, an HX711 load cell for gravimetric portion control, a DS3231 RTC for accurate timekeeping, a DHT22 environmental sensor, and a 3.5" ILI9488 touchscreen interface — all coordinated by an ESP32 WROOM-32 microcontroller running a non-blocking, state-machine-based firmware.</w:t>
      </w:r>
    </w:p>
    <w:p>
      <w:pPr>
        <w:spacing w:after="120" w:before="60" w:line="280"/>
        <w:jc w:val="both"/>
      </w:pPr>
      <w:r>
        <w:rPr>
          <w:rFonts w:ascii="Arial" w:cs="Arial" w:eastAsia="Arial" w:hAnsi="Arial"/>
          <w:b w:val="false"/>
          <w:bCs w:val="false"/>
          <w:i w:val="false"/>
          <w:iCs w:val="false"/>
          <w:color w:val="1A1A1A"/>
          <w:sz w:val="22"/>
          <w:szCs w:val="22"/>
        </w:rPr>
        <w:t xml:space="preserve">The system goes beyond a standalone embedded device. The firmware connects to a Supabase cloud backend that stores cat profiles, feeding schedules, device configurations, and historical feed events. Owners can manage the feeder remotely through a React/Vite web dashboard. An n8n-based AI chatbot (VetGat) uses live feeding data from Supabase to provide personalized cat health and nutrition advice, with anomaly detection for missed meals or low hopper weight.</w:t>
      </w:r>
    </w:p>
    <w:p>
      <w:pPr>
        <w:spacing w:after="120" w:before="60" w:line="280"/>
        <w:jc w:val="both"/>
      </w:pPr>
      <w:r>
        <w:rPr>
          <w:rFonts w:ascii="Arial" w:cs="Arial" w:eastAsia="Arial" w:hAnsi="Arial"/>
          <w:b w:val="false"/>
          <w:bCs w:val="false"/>
          <w:i w:val="false"/>
          <w:iCs w:val="false"/>
          <w:color w:val="1A1A1A"/>
          <w:sz w:val="22"/>
          <w:szCs w:val="22"/>
        </w:rPr>
        <w:t xml:space="preserve">The main objective was met: the prototype dispenses food autonomously, controls the dispensed quantity via closed-loop load cell feedback, and operates safely under normal conditions. The functional tests described in Tables 11 through 17 evaluate each subsystem individually and the system as a whole. The total material cost is 141 €, well under the 300 € budget limit, confirming that the proposed solution is economically viable as an academic prototype.</w:t>
      </w:r>
    </w:p>
    <w:p>
      <w:pPr>
        <w:spacing w:after="120" w:before="60" w:line="280"/>
        <w:jc w:val="both"/>
      </w:pPr>
      <w:r>
        <w:rPr>
          <w:rFonts w:ascii="Arial" w:cs="Arial" w:eastAsia="Arial" w:hAnsi="Arial"/>
          <w:b w:val="false"/>
          <w:bCs w:val="false"/>
          <w:i w:val="false"/>
          <w:iCs w:val="false"/>
          <w:color w:val="1A1A1A"/>
          <w:sz w:val="22"/>
          <w:szCs w:val="22"/>
        </w:rPr>
        <w:t xml:space="preserve">The prototype also has real limitations. Portion accuracy depends on load cell calibration quality, the flow behaviour of the specific dry food used, and the mechanical tolerances of the auger mechanism. Food blockages are possible if the kibble size approaches the screw channel diameter. Long-term power autonomy depends on which subsystems remain active — the display backlight and stepper motor are the dominant consumers.</w:t>
      </w:r>
    </w:p>
    <w:p>
      <w:pPr>
        <w:spacing w:after="120" w:before="60" w:line="280"/>
        <w:jc w:val="both"/>
      </w:pPr>
      <w:r>
        <w:rPr>
          <w:rFonts w:ascii="Arial" w:cs="Arial" w:eastAsia="Arial" w:hAnsi="Arial"/>
          <w:b w:val="false"/>
          <w:bCs w:val="false"/>
          <w:i w:val="false"/>
          <w:iCs w:val="false"/>
          <w:color w:val="1A1A1A"/>
          <w:sz w:val="22"/>
          <w:szCs w:val="22"/>
        </w:rPr>
        <w:t xml:space="preserve">Future development could extend the prototype in several directions: ultrasonic or capacitive food-level detection in the hopper, RFID-based cat identification to associate each feed event with a specific animal, mobile push notifications via the web dashboard, and camera integration for remote monitoring. The modular software architecture was designed specifically to accommodate these additions without restructuring the existing codebase.</w:t>
      </w:r>
    </w:p>
    <w:p>
      <w:pPr>
        <w:spacing w:after="120" w:before="60" w:line="280"/>
        <w:jc w:val="both"/>
      </w:pPr>
      <w:r>
        <w:rPr>
          <w:rFonts w:ascii="Arial" w:cs="Arial" w:eastAsia="Arial" w:hAnsi="Arial"/>
          <w:b w:val="false"/>
          <w:bCs w:val="false"/>
          <w:i w:val="false"/>
          <w:iCs w:val="false"/>
          <w:color w:val="1A1A1A"/>
          <w:sz w:val="22"/>
          <w:szCs w:val="22"/>
        </w:rPr>
        <w:t xml:space="preserve">In its current state, the CatFeeder-T5 prototype demonstrates that a functional, connected, and portion-accurate automatic cat feeder can be built with off-the-shelf components at accessible cost. It is also a complete engineering exercise: mechanical design, electronics, embedded programming, cloud integration, web development, and testing all had to work together for the device to be useful.</w:t>
      </w:r>
    </w:p>
    <w:p>
      <w:r>
        <w:br w:type="page"/>
      </w:r>
    </w:p>
    <w:p>
      <w:pPr>
        <w:pStyle w:val="Heading1"/>
        <w:pBdr>
          <w:bottom w:val="single" w:color="1F3864" w:sz="8" w:space="6"/>
        </w:pBdr>
        <w:spacing w:after="200" w:before="480"/>
      </w:pPr>
      <w:r>
        <w:rPr>
          <w:rFonts w:ascii="Arial" w:cs="Arial" w:eastAsia="Arial" w:hAnsi="Arial"/>
          <w:b/>
          <w:bCs/>
          <w:color w:val="1F3864"/>
          <w:sz w:val="36"/>
          <w:szCs w:val="36"/>
        </w:rPr>
        <w:t xml:space="preserve">References</w:t>
      </w:r>
    </w:p>
    <w:p>
      <w:pPr>
        <w:spacing w:after="80" w:before="80" w:line="260"/>
        <w:ind w:left="720" w:hanging="720"/>
      </w:pPr>
      <w:r>
        <w:rPr>
          <w:rFonts w:ascii="Arial" w:cs="Arial" w:eastAsia="Arial" w:hAnsi="Arial"/>
          <w:color w:val="1A1A1A"/>
          <w:sz w:val="20"/>
          <w:szCs w:val="20"/>
        </w:rPr>
        <w:t xml:space="preserve">1. ANFAAC. Datos sectoriales. Asociación Nacional de Fabricantes de Alimentos para Animales de Compañía. Available at: https://www.anfaac.org/datos-sectoriales/</w:t>
      </w:r>
    </w:p>
    <w:p>
      <w:pPr>
        <w:spacing w:after="80" w:before="80" w:line="260"/>
        <w:ind w:left="720" w:hanging="720"/>
      </w:pPr>
      <w:r>
        <w:rPr>
          <w:rFonts w:ascii="Arial" w:cs="Arial" w:eastAsia="Arial" w:hAnsi="Arial"/>
          <w:color w:val="1A1A1A"/>
          <w:sz w:val="20"/>
          <w:szCs w:val="20"/>
        </w:rPr>
        <w:t xml:space="preserve">2. WSAVA. Global Nutrition Guidelines. World Small Animal Veterinary Association.</w:t>
      </w:r>
    </w:p>
    <w:p>
      <w:pPr>
        <w:spacing w:after="80" w:before="80" w:line="260"/>
        <w:ind w:left="720" w:hanging="720"/>
      </w:pPr>
      <w:r>
        <w:rPr>
          <w:rFonts w:ascii="Arial" w:cs="Arial" w:eastAsia="Arial" w:hAnsi="Arial"/>
          <w:color w:val="1A1A1A"/>
          <w:sz w:val="20"/>
          <w:szCs w:val="20"/>
        </w:rPr>
        <w:t xml:space="preserve">3. AAHA/AAFP. 2021 AAHA/AAFP Feline Life Stage Guidelines.</w:t>
      </w:r>
    </w:p>
    <w:p>
      <w:pPr>
        <w:spacing w:after="80" w:before="80" w:line="260"/>
        <w:ind w:left="720" w:hanging="720"/>
      </w:pPr>
      <w:r>
        <w:rPr>
          <w:rFonts w:ascii="Arial" w:cs="Arial" w:eastAsia="Arial" w:hAnsi="Arial"/>
          <w:color w:val="1A1A1A"/>
          <w:sz w:val="20"/>
          <w:szCs w:val="20"/>
        </w:rPr>
        <w:t xml:space="preserve">4. IJERT. Microcontroller-based Automatic Pet Feeder System with Load Sensor.</w:t>
      </w:r>
    </w:p>
    <w:p>
      <w:pPr>
        <w:spacing w:after="80" w:before="80" w:line="260"/>
        <w:ind w:left="720" w:hanging="720"/>
      </w:pPr>
      <w:r>
        <w:rPr>
          <w:rFonts w:ascii="Arial" w:cs="Arial" w:eastAsia="Arial" w:hAnsi="Arial"/>
          <w:color w:val="1A1A1A"/>
          <w:sz w:val="20"/>
          <w:szCs w:val="20"/>
        </w:rPr>
        <w:t xml:space="preserve">5. Arisma, M. R., Lifwarda, &amp; Dahlan, A. A. Design of a Microcontroller-Based Automatic Cat Feeding and Monitoring Device.</w:t>
      </w:r>
    </w:p>
    <w:p>
      <w:pPr>
        <w:spacing w:after="80" w:before="80" w:line="260"/>
        <w:ind w:left="720" w:hanging="720"/>
      </w:pPr>
      <w:r>
        <w:rPr>
          <w:rFonts w:ascii="Arial" w:cs="Arial" w:eastAsia="Arial" w:hAnsi="Arial"/>
          <w:color w:val="1A1A1A"/>
          <w:sz w:val="20"/>
          <w:szCs w:val="20"/>
        </w:rPr>
        <w:t xml:space="preserve">6. Castillo-Arceo, O. E., Renteria-Flores, R. U., &amp; Santana-Mancilla, P. C. Design and Development of a Smart Pet Feeder with IoT and Deep Learning.</w:t>
      </w:r>
    </w:p>
    <w:p>
      <w:pPr>
        <w:spacing w:after="80" w:before="80" w:line="260"/>
        <w:ind w:left="720" w:hanging="720"/>
      </w:pPr>
      <w:r>
        <w:rPr>
          <w:rFonts w:ascii="Arial" w:cs="Arial" w:eastAsia="Arial" w:hAnsi="Arial"/>
          <w:color w:val="1A1A1A"/>
          <w:sz w:val="20"/>
          <w:szCs w:val="20"/>
        </w:rPr>
        <w:t xml:space="preserve">7. I made an automatic pet feeder - Part 1 (2023). YouTube. Available at: https://www.youtube.com/watch?v=Uv0lsih8JRA</w:t>
      </w:r>
    </w:p>
    <w:p>
      <w:pPr>
        <w:spacing w:after="80" w:before="80" w:line="260"/>
        <w:ind w:left="720" w:hanging="720"/>
      </w:pPr>
      <w:r>
        <w:rPr>
          <w:rFonts w:ascii="Arial" w:cs="Arial" w:eastAsia="Arial" w:hAnsi="Arial"/>
          <w:color w:val="1A1A1A"/>
          <w:sz w:val="20"/>
          <w:szCs w:val="20"/>
        </w:rPr>
        <w:t xml:space="preserve">8. ESP32 MicroPython Tutorial - Build an Auto Pet Feeder (2021). YouTube. Available at: https://www.youtube.com/watch?v=aifWWOlwX1A</w:t>
      </w:r>
    </w:p>
    <w:p>
      <w:pPr>
        <w:spacing w:after="80" w:before="80" w:line="260"/>
        <w:ind w:left="720" w:hanging="720"/>
      </w:pPr>
      <w:r>
        <w:rPr>
          <w:rFonts w:ascii="Arial" w:cs="Arial" w:eastAsia="Arial" w:hAnsi="Arial"/>
          <w:color w:val="1A1A1A"/>
          <w:sz w:val="20"/>
          <w:szCs w:val="20"/>
        </w:rPr>
        <w:t xml:space="preserve">9. DIY Automatic Pet Feeder IoT. Instructables. Available at: https://www.instructables.com/DIY-Automatic-Petfeeder-IOT-Alimentador-Autom%C3%A1tico/</w:t>
      </w:r>
    </w:p>
    <w:p>
      <w:pPr>
        <w:spacing w:after="80" w:before="80" w:line="260"/>
        <w:ind w:left="720" w:hanging="720"/>
      </w:pPr>
      <w:r>
        <w:rPr>
          <w:rFonts w:ascii="Arial" w:cs="Arial" w:eastAsia="Arial" w:hAnsi="Arial"/>
          <w:color w:val="1A1A1A"/>
          <w:sz w:val="20"/>
          <w:szCs w:val="20"/>
        </w:rPr>
        <w:t xml:space="preserve">10. Mendoza, A. (2026). Elegimos los mejores comederos automáticos para perros y gatos. EL PAÍS Escaparate. Available at: https://elpais.com/escaparate/comparativas/2026-01-17/mejores-comederos-automaticos-para-gatos-y-perros.html</w:t>
      </w:r>
    </w:p>
    <w:p>
      <w:pPr>
        <w:spacing w:after="80" w:before="80" w:line="260"/>
        <w:ind w:left="720" w:hanging="720"/>
      </w:pPr>
      <w:r>
        <w:rPr>
          <w:rFonts w:ascii="Arial" w:cs="Arial" w:eastAsia="Arial" w:hAnsi="Arial"/>
          <w:color w:val="1A1A1A"/>
          <w:sz w:val="20"/>
          <w:szCs w:val="20"/>
        </w:rPr>
        <w:t xml:space="preserve">11. Mejores comederos "inteligentes" para mascotas (2022). Xataka. Available at: https://www.xataka.com/seleccion/mejores-comederos-inteligentes-para-mascotas-cual-comprar-siete-modelos-recomendados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120"/>
    </w:pPr>
    <w:r>
      <w:rPr>
        <w:rFonts w:ascii="Arial" w:cs="Arial" w:eastAsia="Arial" w:hAnsi="Arial"/>
        <w:color w:val="555555"/>
        <w:sz w:val="18"/>
        <w:szCs w:val="18"/>
      </w:rPr>
      <w:t xml:space="preserve">Automatic Cat Feeder — CatFeeder-T5</w:t>
    </w:r>
    <w:r>
      <w:rPr>
        <w:rFonts w:ascii="Arial" w:cs="Arial" w:eastAsia="Arial" w:hAnsi="Arial"/>
        <w:color w:val="888888"/>
        <w:sz w:val="18"/>
        <w:szCs w:val="18"/>
      </w:rPr>
      <w:t xml:space="preserve">    |    UVic-UCC · Integrated Project II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2026-05-12T16:19:55.146Z</dcterms:created>
  <dcterms:modified xsi:type="dcterms:W3CDTF">2026-05-12T16:19:55.147Z</dcterms:modified>
</cp:coreProperties>
</file>

<file path=docProps/custom.xml><?xml version="1.0" encoding="utf-8"?>
<Properties xmlns="http://schemas.openxmlformats.org/officeDocument/2006/custom-properties" xmlns:vt="http://schemas.openxmlformats.org/officeDocument/2006/docPropsVTypes"/>
</file>