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2"/>
          <w:lang w:val="en-US"/>
        </w:rPr>
        <w:id w:val="-531650836"/>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B278C9">
            <w:sdt>
              <w:sdtPr>
                <w:rPr>
                  <w:rFonts w:asciiTheme="majorHAnsi" w:eastAsiaTheme="majorEastAsia" w:hAnsiTheme="majorHAnsi" w:cstheme="majorBidi"/>
                  <w:sz w:val="22"/>
                  <w:lang w:val="en-US"/>
                </w:rPr>
                <w:alias w:val="Company"/>
                <w:id w:val="13406915"/>
                <w:placeholder>
                  <w:docPart w:val="0CAB835E6E7745279ABB6F4082E48412"/>
                </w:placeholder>
                <w:dataBinding w:prefixMappings="xmlns:ns0='http://schemas.openxmlformats.org/officeDocument/2006/extended-properties'" w:xpath="/ns0:Properties[1]/ns0:Company[1]" w:storeItemID="{6668398D-A668-4E3E-A5EB-62B293D839F1}"/>
                <w:text/>
              </w:sdtPr>
              <w:sdtEndPr>
                <w:rPr>
                  <w:sz w:val="18"/>
                  <w:lang w:val="en-NZ"/>
                </w:rPr>
              </w:sdtEndPr>
              <w:sdtContent>
                <w:tc>
                  <w:tcPr>
                    <w:tcW w:w="7672" w:type="dxa"/>
                    <w:tcMar>
                      <w:top w:w="216" w:type="dxa"/>
                      <w:left w:w="115" w:type="dxa"/>
                      <w:bottom w:w="216" w:type="dxa"/>
                      <w:right w:w="115" w:type="dxa"/>
                    </w:tcMar>
                  </w:tcPr>
                  <w:p w:rsidR="00B278C9" w:rsidRDefault="00B278C9" w:rsidP="00B278C9">
                    <w:pPr>
                      <w:pStyle w:val="NoSpacing"/>
                      <w:rPr>
                        <w:rFonts w:asciiTheme="majorHAnsi" w:eastAsiaTheme="majorEastAsia" w:hAnsiTheme="majorHAnsi" w:cstheme="majorBidi"/>
                      </w:rPr>
                    </w:pPr>
                    <w:r>
                      <w:rPr>
                        <w:rFonts w:asciiTheme="majorHAnsi" w:eastAsiaTheme="majorEastAsia" w:hAnsiTheme="majorHAnsi" w:cstheme="majorBidi"/>
                        <w:lang w:val="en-US"/>
                      </w:rPr>
                      <w:t>SBM</w:t>
                    </w:r>
                  </w:p>
                </w:tc>
              </w:sdtContent>
            </w:sdt>
          </w:tr>
          <w:tr w:rsidR="00B278C9">
            <w:tc>
              <w:tcPr>
                <w:tcW w:w="7672" w:type="dxa"/>
              </w:tcPr>
              <w:sdt>
                <w:sdtPr>
                  <w:rPr>
                    <w:rFonts w:asciiTheme="majorHAnsi" w:eastAsiaTheme="majorEastAsia" w:hAnsiTheme="majorHAnsi" w:cstheme="majorBidi"/>
                    <w:color w:val="4F81BD" w:themeColor="accent1"/>
                    <w:sz w:val="80"/>
                    <w:szCs w:val="80"/>
                  </w:rPr>
                  <w:alias w:val="Title"/>
                  <w:id w:val="13406919"/>
                  <w:placeholder>
                    <w:docPart w:val="D6949393C7BE4B279478B9F9510F0926"/>
                  </w:placeholder>
                  <w:dataBinding w:prefixMappings="xmlns:ns0='http://schemas.openxmlformats.org/package/2006/metadata/core-properties' xmlns:ns1='http://purl.org/dc/elements/1.1/'" w:xpath="/ns0:coreProperties[1]/ns1:title[1]" w:storeItemID="{6C3C8BC8-F283-45AE-878A-BAB7291924A1}"/>
                  <w:text/>
                </w:sdtPr>
                <w:sdtContent>
                  <w:p w:rsidR="00B278C9" w:rsidRDefault="00B278C9" w:rsidP="00B278C9">
                    <w:pPr>
                      <w:pStyle w:val="NoSpacing"/>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AlMajdouie</w:t>
                    </w:r>
                    <w:proofErr w:type="spellEnd"/>
                    <w:r>
                      <w:rPr>
                        <w:rFonts w:asciiTheme="majorHAnsi" w:eastAsiaTheme="majorEastAsia" w:hAnsiTheme="majorHAnsi" w:cstheme="majorBidi"/>
                        <w:color w:val="4F81BD" w:themeColor="accent1"/>
                        <w:sz w:val="80"/>
                        <w:szCs w:val="80"/>
                      </w:rPr>
                      <w:t xml:space="preserve"> Naming and Deployment Standards</w:t>
                    </w:r>
                  </w:p>
                </w:sdtContent>
              </w:sdt>
            </w:tc>
          </w:tr>
          <w:tr w:rsidR="00B278C9">
            <w:tc>
              <w:tcPr>
                <w:tcW w:w="7672" w:type="dxa"/>
                <w:tcMar>
                  <w:top w:w="216" w:type="dxa"/>
                  <w:left w:w="115" w:type="dxa"/>
                  <w:bottom w:w="216" w:type="dxa"/>
                  <w:right w:w="115" w:type="dxa"/>
                </w:tcMar>
              </w:tcPr>
              <w:p w:rsidR="00B278C9" w:rsidRDefault="00B278C9" w:rsidP="00B278C9">
                <w:pPr>
                  <w:pStyle w:val="NoSpacing"/>
                  <w:rPr>
                    <w:rFonts w:asciiTheme="majorHAnsi" w:eastAsiaTheme="majorEastAsia" w:hAnsiTheme="majorHAnsi" w:cstheme="majorBidi"/>
                  </w:rPr>
                </w:pPr>
              </w:p>
            </w:tc>
          </w:tr>
        </w:tbl>
        <w:p w:rsidR="00B278C9" w:rsidRDefault="00B278C9"/>
        <w:p w:rsidR="00B278C9" w:rsidRDefault="00B278C9"/>
        <w:tbl>
          <w:tblPr>
            <w:tblpPr w:leftFromText="187" w:rightFromText="187" w:horzAnchor="margin" w:tblpXSpec="center" w:tblpYSpec="bottom"/>
            <w:tblW w:w="4000" w:type="pct"/>
            <w:tblLook w:val="04A0" w:firstRow="1" w:lastRow="0" w:firstColumn="1" w:lastColumn="0" w:noHBand="0" w:noVBand="1"/>
          </w:tblPr>
          <w:tblGrid>
            <w:gridCol w:w="7672"/>
          </w:tblGrid>
          <w:tr w:rsidR="00B278C9">
            <w:tc>
              <w:tcPr>
                <w:tcW w:w="7672" w:type="dxa"/>
                <w:tcMar>
                  <w:top w:w="216" w:type="dxa"/>
                  <w:left w:w="115" w:type="dxa"/>
                  <w:bottom w:w="216" w:type="dxa"/>
                  <w:right w:w="115" w:type="dxa"/>
                </w:tcMar>
              </w:tcPr>
              <w:sdt>
                <w:sdtPr>
                  <w:rPr>
                    <w:color w:val="4F81BD" w:themeColor="accent1"/>
                  </w:rPr>
                  <w:alias w:val="Author"/>
                  <w:id w:val="13406928"/>
                  <w:placeholder>
                    <w:docPart w:val="367929A213B1417EB89B239ECF77FC60"/>
                  </w:placeholder>
                  <w:dataBinding w:prefixMappings="xmlns:ns0='http://schemas.openxmlformats.org/package/2006/metadata/core-properties' xmlns:ns1='http://purl.org/dc/elements/1.1/'" w:xpath="/ns0:coreProperties[1]/ns1:creator[1]" w:storeItemID="{6C3C8BC8-F283-45AE-878A-BAB7291924A1}"/>
                  <w:text/>
                </w:sdtPr>
                <w:sdtContent>
                  <w:p w:rsidR="00B278C9" w:rsidRDefault="00AF7E4C" w:rsidP="00AF7E4C">
                    <w:pPr>
                      <w:pStyle w:val="NoSpacing"/>
                      <w:rPr>
                        <w:color w:val="4F81BD" w:themeColor="accent1"/>
                      </w:rPr>
                    </w:pPr>
                    <w:r>
                      <w:rPr>
                        <w:color w:val="4F81BD" w:themeColor="accent1"/>
                        <w:lang w:val="en-US"/>
                      </w:rPr>
                      <w:t xml:space="preserve">Marwan </w:t>
                    </w:r>
                    <w:proofErr w:type="spellStart"/>
                    <w:r>
                      <w:rPr>
                        <w:color w:val="4F81BD" w:themeColor="accent1"/>
                        <w:lang w:val="en-US"/>
                      </w:rPr>
                      <w:t>Zakhia</w:t>
                    </w:r>
                    <w:proofErr w:type="spellEnd"/>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5-04-12T00:00:00Z">
                    <w:dateFormat w:val="M/d/yyyy"/>
                    <w:lid w:val="en-US"/>
                    <w:storeMappedDataAs w:val="dateTime"/>
                    <w:calendar w:val="gregorian"/>
                  </w:date>
                </w:sdtPr>
                <w:sdtContent>
                  <w:p w:rsidR="00B278C9" w:rsidRDefault="00AF7E4C">
                    <w:pPr>
                      <w:pStyle w:val="NoSpacing"/>
                      <w:rPr>
                        <w:color w:val="4F81BD" w:themeColor="accent1"/>
                      </w:rPr>
                    </w:pPr>
                    <w:r>
                      <w:rPr>
                        <w:color w:val="4F81BD" w:themeColor="accent1"/>
                        <w:lang w:val="en-US"/>
                      </w:rPr>
                      <w:t>4/12/2015</w:t>
                    </w:r>
                  </w:p>
                </w:sdtContent>
              </w:sdt>
              <w:p w:rsidR="00B278C9" w:rsidRDefault="00B278C9">
                <w:pPr>
                  <w:pStyle w:val="NoSpacing"/>
                  <w:rPr>
                    <w:color w:val="4F81BD" w:themeColor="accent1"/>
                  </w:rPr>
                </w:pPr>
              </w:p>
            </w:tc>
          </w:tr>
        </w:tbl>
        <w:p w:rsidR="00B278C9" w:rsidRDefault="00B278C9"/>
        <w:p w:rsidR="00B278C9" w:rsidRDefault="00B278C9">
          <w:r>
            <w:br w:type="page"/>
          </w:r>
        </w:p>
      </w:sdtContent>
    </w:sdt>
    <w:p w:rsidR="00783C01" w:rsidRPr="00783C01" w:rsidRDefault="00783C01" w:rsidP="00783C01">
      <w:pPr>
        <w:jc w:val="center"/>
        <w:rPr>
          <w:color w:val="FF0000"/>
          <w:sz w:val="56"/>
          <w:szCs w:val="56"/>
        </w:rPr>
      </w:pPr>
      <w:r w:rsidRPr="00783C01">
        <w:rPr>
          <w:color w:val="FF0000"/>
          <w:sz w:val="56"/>
          <w:szCs w:val="56"/>
        </w:rPr>
        <w:lastRenderedPageBreak/>
        <w:t>Table of Contents</w:t>
      </w:r>
    </w:p>
    <w:p w:rsidR="007E78FA" w:rsidRDefault="00284165">
      <w:pPr>
        <w:pStyle w:val="TOC1"/>
        <w:rPr>
          <w:rFonts w:asciiTheme="minorHAnsi" w:eastAsiaTheme="minorEastAsia" w:hAnsiTheme="minorHAnsi" w:cstheme="minorBidi"/>
          <w:noProof/>
          <w:szCs w:val="22"/>
        </w:rPr>
      </w:pPr>
      <w:r>
        <w:fldChar w:fldCharType="begin"/>
      </w:r>
      <w:r>
        <w:instrText xml:space="preserve"> TOC \o "1-2" \h \z \u </w:instrText>
      </w:r>
      <w:r>
        <w:fldChar w:fldCharType="separate"/>
      </w:r>
      <w:hyperlink w:anchor="_Toc418493626" w:history="1">
        <w:r w:rsidR="007E78FA" w:rsidRPr="00397EFD">
          <w:rPr>
            <w:rStyle w:val="Hyperlink"/>
            <w:rFonts w:eastAsiaTheme="majorEastAsia"/>
            <w:noProof/>
          </w:rPr>
          <w:t>1</w:t>
        </w:r>
        <w:r w:rsidR="007E78FA">
          <w:rPr>
            <w:rFonts w:asciiTheme="minorHAnsi" w:eastAsiaTheme="minorEastAsia" w:hAnsiTheme="minorHAnsi" w:cstheme="minorBidi"/>
            <w:noProof/>
            <w:szCs w:val="22"/>
          </w:rPr>
          <w:tab/>
        </w:r>
        <w:r w:rsidR="007E78FA" w:rsidRPr="00397EFD">
          <w:rPr>
            <w:rStyle w:val="Hyperlink"/>
            <w:rFonts w:eastAsiaTheme="majorEastAsia"/>
            <w:noProof/>
          </w:rPr>
          <w:t>Document Control</w:t>
        </w:r>
        <w:r w:rsidR="007E78FA">
          <w:rPr>
            <w:noProof/>
            <w:webHidden/>
          </w:rPr>
          <w:tab/>
        </w:r>
        <w:r w:rsidR="007E78FA">
          <w:rPr>
            <w:noProof/>
            <w:webHidden/>
          </w:rPr>
          <w:fldChar w:fldCharType="begin"/>
        </w:r>
        <w:r w:rsidR="007E78FA">
          <w:rPr>
            <w:noProof/>
            <w:webHidden/>
          </w:rPr>
          <w:instrText xml:space="preserve"> PAGEREF _Toc418493626 \h </w:instrText>
        </w:r>
        <w:r w:rsidR="007E78FA">
          <w:rPr>
            <w:noProof/>
            <w:webHidden/>
          </w:rPr>
        </w:r>
        <w:r w:rsidR="007E78FA">
          <w:rPr>
            <w:noProof/>
            <w:webHidden/>
          </w:rPr>
          <w:fldChar w:fldCharType="separate"/>
        </w:r>
        <w:r w:rsidR="007E78FA">
          <w:rPr>
            <w:noProof/>
            <w:webHidden/>
          </w:rPr>
          <w:t>3</w:t>
        </w:r>
        <w:r w:rsidR="007E78FA">
          <w:rPr>
            <w:noProof/>
            <w:webHidden/>
          </w:rPr>
          <w:fldChar w:fldCharType="end"/>
        </w:r>
      </w:hyperlink>
    </w:p>
    <w:p w:rsidR="007E78FA" w:rsidRDefault="007E78FA">
      <w:pPr>
        <w:pStyle w:val="TOC2"/>
        <w:tabs>
          <w:tab w:val="left" w:pos="660"/>
          <w:tab w:val="right" w:leader="dot" w:pos="9350"/>
        </w:tabs>
        <w:rPr>
          <w:rFonts w:asciiTheme="minorHAnsi" w:eastAsiaTheme="minorEastAsia" w:hAnsiTheme="minorHAnsi" w:cstheme="minorBidi"/>
          <w:noProof/>
          <w:sz w:val="22"/>
          <w:szCs w:val="22"/>
        </w:rPr>
      </w:pPr>
      <w:hyperlink w:anchor="_Toc418493627" w:history="1">
        <w:r w:rsidRPr="00397EFD">
          <w:rPr>
            <w:rStyle w:val="Hyperlink"/>
            <w:rFonts w:eastAsiaTheme="majorEastAsia"/>
            <w:noProof/>
          </w:rPr>
          <w:t>1.1</w:t>
        </w:r>
        <w:r>
          <w:rPr>
            <w:rFonts w:asciiTheme="minorHAnsi" w:eastAsiaTheme="minorEastAsia" w:hAnsiTheme="minorHAnsi" w:cstheme="minorBidi"/>
            <w:noProof/>
            <w:sz w:val="22"/>
            <w:szCs w:val="22"/>
          </w:rPr>
          <w:tab/>
        </w:r>
        <w:r w:rsidRPr="00397EFD">
          <w:rPr>
            <w:rStyle w:val="Hyperlink"/>
            <w:rFonts w:eastAsiaTheme="majorEastAsia"/>
            <w:noProof/>
          </w:rPr>
          <w:t>Change Record</w:t>
        </w:r>
        <w:r>
          <w:rPr>
            <w:noProof/>
            <w:webHidden/>
          </w:rPr>
          <w:tab/>
        </w:r>
        <w:r>
          <w:rPr>
            <w:noProof/>
            <w:webHidden/>
          </w:rPr>
          <w:fldChar w:fldCharType="begin"/>
        </w:r>
        <w:r>
          <w:rPr>
            <w:noProof/>
            <w:webHidden/>
          </w:rPr>
          <w:instrText xml:space="preserve"> PAGEREF _Toc418493627 \h </w:instrText>
        </w:r>
        <w:r>
          <w:rPr>
            <w:noProof/>
            <w:webHidden/>
          </w:rPr>
        </w:r>
        <w:r>
          <w:rPr>
            <w:noProof/>
            <w:webHidden/>
          </w:rPr>
          <w:fldChar w:fldCharType="separate"/>
        </w:r>
        <w:r>
          <w:rPr>
            <w:noProof/>
            <w:webHidden/>
          </w:rPr>
          <w:t>3</w:t>
        </w:r>
        <w:r>
          <w:rPr>
            <w:noProof/>
            <w:webHidden/>
          </w:rPr>
          <w:fldChar w:fldCharType="end"/>
        </w:r>
      </w:hyperlink>
    </w:p>
    <w:p w:rsidR="007E78FA" w:rsidRDefault="007E78FA">
      <w:pPr>
        <w:pStyle w:val="TOC2"/>
        <w:tabs>
          <w:tab w:val="left" w:pos="660"/>
          <w:tab w:val="right" w:leader="dot" w:pos="9350"/>
        </w:tabs>
        <w:rPr>
          <w:rFonts w:asciiTheme="minorHAnsi" w:eastAsiaTheme="minorEastAsia" w:hAnsiTheme="minorHAnsi" w:cstheme="minorBidi"/>
          <w:noProof/>
          <w:sz w:val="22"/>
          <w:szCs w:val="22"/>
        </w:rPr>
      </w:pPr>
      <w:hyperlink w:anchor="_Toc418493628" w:history="1">
        <w:r w:rsidRPr="00397EFD">
          <w:rPr>
            <w:rStyle w:val="Hyperlink"/>
            <w:rFonts w:eastAsiaTheme="majorEastAsia"/>
            <w:noProof/>
          </w:rPr>
          <w:t>1.2</w:t>
        </w:r>
        <w:r>
          <w:rPr>
            <w:rFonts w:asciiTheme="minorHAnsi" w:eastAsiaTheme="minorEastAsia" w:hAnsiTheme="minorHAnsi" w:cstheme="minorBidi"/>
            <w:noProof/>
            <w:sz w:val="22"/>
            <w:szCs w:val="22"/>
          </w:rPr>
          <w:tab/>
        </w:r>
        <w:r w:rsidRPr="00397EFD">
          <w:rPr>
            <w:rStyle w:val="Hyperlink"/>
            <w:rFonts w:eastAsiaTheme="majorEastAsia"/>
            <w:noProof/>
          </w:rPr>
          <w:t>Approval</w:t>
        </w:r>
        <w:r>
          <w:rPr>
            <w:noProof/>
            <w:webHidden/>
          </w:rPr>
          <w:tab/>
        </w:r>
        <w:r>
          <w:rPr>
            <w:noProof/>
            <w:webHidden/>
          </w:rPr>
          <w:fldChar w:fldCharType="begin"/>
        </w:r>
        <w:r>
          <w:rPr>
            <w:noProof/>
            <w:webHidden/>
          </w:rPr>
          <w:instrText xml:space="preserve"> PAGEREF _Toc418493628 \h </w:instrText>
        </w:r>
        <w:r>
          <w:rPr>
            <w:noProof/>
            <w:webHidden/>
          </w:rPr>
        </w:r>
        <w:r>
          <w:rPr>
            <w:noProof/>
            <w:webHidden/>
          </w:rPr>
          <w:fldChar w:fldCharType="separate"/>
        </w:r>
        <w:r>
          <w:rPr>
            <w:noProof/>
            <w:webHidden/>
          </w:rPr>
          <w:t>3</w:t>
        </w:r>
        <w:r>
          <w:rPr>
            <w:noProof/>
            <w:webHidden/>
          </w:rPr>
          <w:fldChar w:fldCharType="end"/>
        </w:r>
      </w:hyperlink>
    </w:p>
    <w:p w:rsidR="007E78FA" w:rsidRDefault="007E78FA">
      <w:pPr>
        <w:pStyle w:val="TOC2"/>
        <w:tabs>
          <w:tab w:val="left" w:pos="660"/>
          <w:tab w:val="right" w:leader="dot" w:pos="9350"/>
        </w:tabs>
        <w:rPr>
          <w:rFonts w:asciiTheme="minorHAnsi" w:eastAsiaTheme="minorEastAsia" w:hAnsiTheme="minorHAnsi" w:cstheme="minorBidi"/>
          <w:noProof/>
          <w:sz w:val="22"/>
          <w:szCs w:val="22"/>
        </w:rPr>
      </w:pPr>
      <w:hyperlink w:anchor="_Toc418493629" w:history="1">
        <w:r w:rsidRPr="00397EFD">
          <w:rPr>
            <w:rStyle w:val="Hyperlink"/>
            <w:rFonts w:eastAsiaTheme="majorEastAsia"/>
            <w:noProof/>
          </w:rPr>
          <w:t>1.3</w:t>
        </w:r>
        <w:r>
          <w:rPr>
            <w:rFonts w:asciiTheme="minorHAnsi" w:eastAsiaTheme="minorEastAsia" w:hAnsiTheme="minorHAnsi" w:cstheme="minorBidi"/>
            <w:noProof/>
            <w:sz w:val="22"/>
            <w:szCs w:val="22"/>
          </w:rPr>
          <w:tab/>
        </w:r>
        <w:r w:rsidRPr="00397EFD">
          <w:rPr>
            <w:rStyle w:val="Hyperlink"/>
            <w:rFonts w:eastAsiaTheme="majorEastAsia"/>
            <w:noProof/>
          </w:rPr>
          <w:t>Distribution</w:t>
        </w:r>
        <w:r>
          <w:rPr>
            <w:noProof/>
            <w:webHidden/>
          </w:rPr>
          <w:tab/>
        </w:r>
        <w:r>
          <w:rPr>
            <w:noProof/>
            <w:webHidden/>
          </w:rPr>
          <w:fldChar w:fldCharType="begin"/>
        </w:r>
        <w:r>
          <w:rPr>
            <w:noProof/>
            <w:webHidden/>
          </w:rPr>
          <w:instrText xml:space="preserve"> PAGEREF _Toc418493629 \h </w:instrText>
        </w:r>
        <w:r>
          <w:rPr>
            <w:noProof/>
            <w:webHidden/>
          </w:rPr>
        </w:r>
        <w:r>
          <w:rPr>
            <w:noProof/>
            <w:webHidden/>
          </w:rPr>
          <w:fldChar w:fldCharType="separate"/>
        </w:r>
        <w:r>
          <w:rPr>
            <w:noProof/>
            <w:webHidden/>
          </w:rPr>
          <w:t>3</w:t>
        </w:r>
        <w:r>
          <w:rPr>
            <w:noProof/>
            <w:webHidden/>
          </w:rPr>
          <w:fldChar w:fldCharType="end"/>
        </w:r>
      </w:hyperlink>
    </w:p>
    <w:p w:rsidR="007E78FA" w:rsidRDefault="007E78FA">
      <w:pPr>
        <w:pStyle w:val="TOC1"/>
        <w:rPr>
          <w:rFonts w:asciiTheme="minorHAnsi" w:eastAsiaTheme="minorEastAsia" w:hAnsiTheme="minorHAnsi" w:cstheme="minorBidi"/>
          <w:noProof/>
          <w:szCs w:val="22"/>
        </w:rPr>
      </w:pPr>
      <w:hyperlink w:anchor="_Toc418493630" w:history="1">
        <w:r w:rsidRPr="00397EFD">
          <w:rPr>
            <w:rStyle w:val="Hyperlink"/>
            <w:rFonts w:eastAsiaTheme="majorEastAsia"/>
            <w:noProof/>
          </w:rPr>
          <w:t>2</w:t>
        </w:r>
        <w:r>
          <w:rPr>
            <w:rFonts w:asciiTheme="minorHAnsi" w:eastAsiaTheme="minorEastAsia" w:hAnsiTheme="minorHAnsi" w:cstheme="minorBidi"/>
            <w:noProof/>
            <w:szCs w:val="22"/>
          </w:rPr>
          <w:tab/>
        </w:r>
        <w:r w:rsidRPr="00397EFD">
          <w:rPr>
            <w:rStyle w:val="Hyperlink"/>
            <w:rFonts w:eastAsiaTheme="majorEastAsia"/>
            <w:noProof/>
          </w:rPr>
          <w:t>Introduction</w:t>
        </w:r>
        <w:r>
          <w:rPr>
            <w:noProof/>
            <w:webHidden/>
          </w:rPr>
          <w:tab/>
        </w:r>
        <w:r>
          <w:rPr>
            <w:noProof/>
            <w:webHidden/>
          </w:rPr>
          <w:fldChar w:fldCharType="begin"/>
        </w:r>
        <w:r>
          <w:rPr>
            <w:noProof/>
            <w:webHidden/>
          </w:rPr>
          <w:instrText xml:space="preserve"> PAGEREF _Toc418493630 \h </w:instrText>
        </w:r>
        <w:r>
          <w:rPr>
            <w:noProof/>
            <w:webHidden/>
          </w:rPr>
        </w:r>
        <w:r>
          <w:rPr>
            <w:noProof/>
            <w:webHidden/>
          </w:rPr>
          <w:fldChar w:fldCharType="separate"/>
        </w:r>
        <w:r>
          <w:rPr>
            <w:noProof/>
            <w:webHidden/>
          </w:rPr>
          <w:t>4</w:t>
        </w:r>
        <w:r>
          <w:rPr>
            <w:noProof/>
            <w:webHidden/>
          </w:rPr>
          <w:fldChar w:fldCharType="end"/>
        </w:r>
      </w:hyperlink>
    </w:p>
    <w:p w:rsidR="007E78FA" w:rsidRDefault="007E78FA">
      <w:pPr>
        <w:pStyle w:val="TOC2"/>
        <w:tabs>
          <w:tab w:val="left" w:pos="660"/>
          <w:tab w:val="right" w:leader="dot" w:pos="9350"/>
        </w:tabs>
        <w:rPr>
          <w:rFonts w:asciiTheme="minorHAnsi" w:eastAsiaTheme="minorEastAsia" w:hAnsiTheme="minorHAnsi" w:cstheme="minorBidi"/>
          <w:noProof/>
          <w:sz w:val="22"/>
          <w:szCs w:val="22"/>
        </w:rPr>
      </w:pPr>
      <w:hyperlink w:anchor="_Toc418493631" w:history="1">
        <w:r w:rsidRPr="00397EFD">
          <w:rPr>
            <w:rStyle w:val="Hyperlink"/>
            <w:rFonts w:eastAsiaTheme="majorEastAsia"/>
            <w:noProof/>
          </w:rPr>
          <w:t>2.1</w:t>
        </w:r>
        <w:r>
          <w:rPr>
            <w:rFonts w:asciiTheme="minorHAnsi" w:eastAsiaTheme="minorEastAsia" w:hAnsiTheme="minorHAnsi" w:cstheme="minorBidi"/>
            <w:noProof/>
            <w:sz w:val="22"/>
            <w:szCs w:val="22"/>
          </w:rPr>
          <w:tab/>
        </w:r>
        <w:r w:rsidRPr="00397EFD">
          <w:rPr>
            <w:rStyle w:val="Hyperlink"/>
            <w:rFonts w:eastAsiaTheme="majorEastAsia"/>
            <w:noProof/>
          </w:rPr>
          <w:t>Scope</w:t>
        </w:r>
        <w:r>
          <w:rPr>
            <w:noProof/>
            <w:webHidden/>
          </w:rPr>
          <w:tab/>
        </w:r>
        <w:r>
          <w:rPr>
            <w:noProof/>
            <w:webHidden/>
          </w:rPr>
          <w:fldChar w:fldCharType="begin"/>
        </w:r>
        <w:r>
          <w:rPr>
            <w:noProof/>
            <w:webHidden/>
          </w:rPr>
          <w:instrText xml:space="preserve"> PAGEREF _Toc418493631 \h </w:instrText>
        </w:r>
        <w:r>
          <w:rPr>
            <w:noProof/>
            <w:webHidden/>
          </w:rPr>
        </w:r>
        <w:r>
          <w:rPr>
            <w:noProof/>
            <w:webHidden/>
          </w:rPr>
          <w:fldChar w:fldCharType="separate"/>
        </w:r>
        <w:r>
          <w:rPr>
            <w:noProof/>
            <w:webHidden/>
          </w:rPr>
          <w:t>4</w:t>
        </w:r>
        <w:r>
          <w:rPr>
            <w:noProof/>
            <w:webHidden/>
          </w:rPr>
          <w:fldChar w:fldCharType="end"/>
        </w:r>
      </w:hyperlink>
    </w:p>
    <w:p w:rsidR="007E78FA" w:rsidRDefault="007E78FA">
      <w:pPr>
        <w:pStyle w:val="TOC2"/>
        <w:tabs>
          <w:tab w:val="left" w:pos="660"/>
          <w:tab w:val="right" w:leader="dot" w:pos="9350"/>
        </w:tabs>
        <w:rPr>
          <w:rFonts w:asciiTheme="minorHAnsi" w:eastAsiaTheme="minorEastAsia" w:hAnsiTheme="minorHAnsi" w:cstheme="minorBidi"/>
          <w:noProof/>
          <w:sz w:val="22"/>
          <w:szCs w:val="22"/>
        </w:rPr>
      </w:pPr>
      <w:hyperlink w:anchor="_Toc418493632" w:history="1">
        <w:r w:rsidRPr="00397EFD">
          <w:rPr>
            <w:rStyle w:val="Hyperlink"/>
            <w:rFonts w:eastAsiaTheme="majorEastAsia"/>
            <w:noProof/>
          </w:rPr>
          <w:t>2.2</w:t>
        </w:r>
        <w:r>
          <w:rPr>
            <w:rFonts w:asciiTheme="minorHAnsi" w:eastAsiaTheme="minorEastAsia" w:hAnsiTheme="minorHAnsi" w:cstheme="minorBidi"/>
            <w:noProof/>
            <w:sz w:val="22"/>
            <w:szCs w:val="22"/>
          </w:rPr>
          <w:tab/>
        </w:r>
        <w:r w:rsidRPr="00397EFD">
          <w:rPr>
            <w:rStyle w:val="Hyperlink"/>
            <w:rFonts w:eastAsiaTheme="majorEastAsia"/>
            <w:noProof/>
          </w:rPr>
          <w:t>Intended Audience</w:t>
        </w:r>
        <w:r>
          <w:rPr>
            <w:noProof/>
            <w:webHidden/>
          </w:rPr>
          <w:tab/>
        </w:r>
        <w:r>
          <w:rPr>
            <w:noProof/>
            <w:webHidden/>
          </w:rPr>
          <w:fldChar w:fldCharType="begin"/>
        </w:r>
        <w:r>
          <w:rPr>
            <w:noProof/>
            <w:webHidden/>
          </w:rPr>
          <w:instrText xml:space="preserve"> PAGEREF _Toc418493632 \h </w:instrText>
        </w:r>
        <w:r>
          <w:rPr>
            <w:noProof/>
            <w:webHidden/>
          </w:rPr>
        </w:r>
        <w:r>
          <w:rPr>
            <w:noProof/>
            <w:webHidden/>
          </w:rPr>
          <w:fldChar w:fldCharType="separate"/>
        </w:r>
        <w:r>
          <w:rPr>
            <w:noProof/>
            <w:webHidden/>
          </w:rPr>
          <w:t>5</w:t>
        </w:r>
        <w:r>
          <w:rPr>
            <w:noProof/>
            <w:webHidden/>
          </w:rPr>
          <w:fldChar w:fldCharType="end"/>
        </w:r>
      </w:hyperlink>
    </w:p>
    <w:p w:rsidR="007E78FA" w:rsidRDefault="007E78FA">
      <w:pPr>
        <w:pStyle w:val="TOC2"/>
        <w:tabs>
          <w:tab w:val="left" w:pos="660"/>
          <w:tab w:val="right" w:leader="dot" w:pos="9350"/>
        </w:tabs>
        <w:rPr>
          <w:rFonts w:asciiTheme="minorHAnsi" w:eastAsiaTheme="minorEastAsia" w:hAnsiTheme="minorHAnsi" w:cstheme="minorBidi"/>
          <w:noProof/>
          <w:sz w:val="22"/>
          <w:szCs w:val="22"/>
        </w:rPr>
      </w:pPr>
      <w:hyperlink w:anchor="_Toc418493633" w:history="1">
        <w:r w:rsidRPr="00397EFD">
          <w:rPr>
            <w:rStyle w:val="Hyperlink"/>
            <w:rFonts w:eastAsiaTheme="majorEastAsia"/>
            <w:noProof/>
          </w:rPr>
          <w:t>2.3</w:t>
        </w:r>
        <w:r>
          <w:rPr>
            <w:rFonts w:asciiTheme="minorHAnsi" w:eastAsiaTheme="minorEastAsia" w:hAnsiTheme="minorHAnsi" w:cstheme="minorBidi"/>
            <w:noProof/>
            <w:sz w:val="22"/>
            <w:szCs w:val="22"/>
          </w:rPr>
          <w:tab/>
        </w:r>
        <w:r w:rsidRPr="00397EFD">
          <w:rPr>
            <w:rStyle w:val="Hyperlink"/>
            <w:rFonts w:eastAsiaTheme="majorEastAsia"/>
            <w:noProof/>
          </w:rPr>
          <w:t>Document Summary</w:t>
        </w:r>
        <w:r>
          <w:rPr>
            <w:noProof/>
            <w:webHidden/>
          </w:rPr>
          <w:tab/>
        </w:r>
        <w:r>
          <w:rPr>
            <w:noProof/>
            <w:webHidden/>
          </w:rPr>
          <w:fldChar w:fldCharType="begin"/>
        </w:r>
        <w:r>
          <w:rPr>
            <w:noProof/>
            <w:webHidden/>
          </w:rPr>
          <w:instrText xml:space="preserve"> PAGEREF _Toc418493633 \h </w:instrText>
        </w:r>
        <w:r>
          <w:rPr>
            <w:noProof/>
            <w:webHidden/>
          </w:rPr>
        </w:r>
        <w:r>
          <w:rPr>
            <w:noProof/>
            <w:webHidden/>
          </w:rPr>
          <w:fldChar w:fldCharType="separate"/>
        </w:r>
        <w:r>
          <w:rPr>
            <w:noProof/>
            <w:webHidden/>
          </w:rPr>
          <w:t>5</w:t>
        </w:r>
        <w:r>
          <w:rPr>
            <w:noProof/>
            <w:webHidden/>
          </w:rPr>
          <w:fldChar w:fldCharType="end"/>
        </w:r>
      </w:hyperlink>
    </w:p>
    <w:p w:rsidR="007E78FA" w:rsidRDefault="007E78FA">
      <w:pPr>
        <w:pStyle w:val="TOC1"/>
        <w:rPr>
          <w:rFonts w:asciiTheme="minorHAnsi" w:eastAsiaTheme="minorEastAsia" w:hAnsiTheme="minorHAnsi" w:cstheme="minorBidi"/>
          <w:noProof/>
          <w:szCs w:val="22"/>
        </w:rPr>
      </w:pPr>
      <w:hyperlink w:anchor="_Toc418493634" w:history="1">
        <w:r w:rsidRPr="00397EFD">
          <w:rPr>
            <w:rStyle w:val="Hyperlink"/>
            <w:rFonts w:eastAsiaTheme="majorEastAsia"/>
            <w:noProof/>
          </w:rPr>
          <w:t>3</w:t>
        </w:r>
        <w:r>
          <w:rPr>
            <w:rFonts w:asciiTheme="minorHAnsi" w:eastAsiaTheme="minorEastAsia" w:hAnsiTheme="minorHAnsi" w:cstheme="minorBidi"/>
            <w:noProof/>
            <w:szCs w:val="22"/>
          </w:rPr>
          <w:tab/>
        </w:r>
        <w:r w:rsidRPr="00397EFD">
          <w:rPr>
            <w:rStyle w:val="Hyperlink"/>
            <w:rFonts w:eastAsiaTheme="majorEastAsia"/>
            <w:noProof/>
          </w:rPr>
          <w:t>Artifact Naming Standards</w:t>
        </w:r>
        <w:r>
          <w:rPr>
            <w:noProof/>
            <w:webHidden/>
          </w:rPr>
          <w:tab/>
        </w:r>
        <w:r>
          <w:rPr>
            <w:noProof/>
            <w:webHidden/>
          </w:rPr>
          <w:fldChar w:fldCharType="begin"/>
        </w:r>
        <w:r>
          <w:rPr>
            <w:noProof/>
            <w:webHidden/>
          </w:rPr>
          <w:instrText xml:space="preserve"> PAGEREF _Toc418493634 \h </w:instrText>
        </w:r>
        <w:r>
          <w:rPr>
            <w:noProof/>
            <w:webHidden/>
          </w:rPr>
        </w:r>
        <w:r>
          <w:rPr>
            <w:noProof/>
            <w:webHidden/>
          </w:rPr>
          <w:fldChar w:fldCharType="separate"/>
        </w:r>
        <w:r>
          <w:rPr>
            <w:noProof/>
            <w:webHidden/>
          </w:rPr>
          <w:t>6</w:t>
        </w:r>
        <w:r>
          <w:rPr>
            <w:noProof/>
            <w:webHidden/>
          </w:rPr>
          <w:fldChar w:fldCharType="end"/>
        </w:r>
      </w:hyperlink>
    </w:p>
    <w:p w:rsidR="007E78FA" w:rsidRDefault="007E78FA">
      <w:pPr>
        <w:pStyle w:val="TOC2"/>
        <w:tabs>
          <w:tab w:val="left" w:pos="660"/>
          <w:tab w:val="right" w:leader="dot" w:pos="9350"/>
        </w:tabs>
        <w:rPr>
          <w:rFonts w:asciiTheme="minorHAnsi" w:eastAsiaTheme="minorEastAsia" w:hAnsiTheme="minorHAnsi" w:cstheme="minorBidi"/>
          <w:noProof/>
          <w:sz w:val="22"/>
          <w:szCs w:val="22"/>
        </w:rPr>
      </w:pPr>
      <w:hyperlink w:anchor="_Toc418493635" w:history="1">
        <w:r w:rsidRPr="00397EFD">
          <w:rPr>
            <w:rStyle w:val="Hyperlink"/>
            <w:rFonts w:eastAsiaTheme="majorEastAsia"/>
            <w:noProof/>
          </w:rPr>
          <w:t>3.1</w:t>
        </w:r>
        <w:r>
          <w:rPr>
            <w:rFonts w:asciiTheme="minorHAnsi" w:eastAsiaTheme="minorEastAsia" w:hAnsiTheme="minorHAnsi" w:cstheme="minorBidi"/>
            <w:noProof/>
            <w:sz w:val="22"/>
            <w:szCs w:val="22"/>
          </w:rPr>
          <w:tab/>
        </w:r>
        <w:r w:rsidRPr="00397EFD">
          <w:rPr>
            <w:rStyle w:val="Hyperlink"/>
            <w:rFonts w:eastAsiaTheme="majorEastAsia"/>
            <w:noProof/>
          </w:rPr>
          <w:t>Overview</w:t>
        </w:r>
        <w:r>
          <w:rPr>
            <w:noProof/>
            <w:webHidden/>
          </w:rPr>
          <w:tab/>
        </w:r>
        <w:r>
          <w:rPr>
            <w:noProof/>
            <w:webHidden/>
          </w:rPr>
          <w:fldChar w:fldCharType="begin"/>
        </w:r>
        <w:r>
          <w:rPr>
            <w:noProof/>
            <w:webHidden/>
          </w:rPr>
          <w:instrText xml:space="preserve"> PAGEREF _Toc418493635 \h </w:instrText>
        </w:r>
        <w:r>
          <w:rPr>
            <w:noProof/>
            <w:webHidden/>
          </w:rPr>
        </w:r>
        <w:r>
          <w:rPr>
            <w:noProof/>
            <w:webHidden/>
          </w:rPr>
          <w:fldChar w:fldCharType="separate"/>
        </w:r>
        <w:r>
          <w:rPr>
            <w:noProof/>
            <w:webHidden/>
          </w:rPr>
          <w:t>6</w:t>
        </w:r>
        <w:r>
          <w:rPr>
            <w:noProof/>
            <w:webHidden/>
          </w:rPr>
          <w:fldChar w:fldCharType="end"/>
        </w:r>
      </w:hyperlink>
    </w:p>
    <w:p w:rsidR="007E78FA" w:rsidRDefault="007E78FA">
      <w:pPr>
        <w:pStyle w:val="TOC2"/>
        <w:tabs>
          <w:tab w:val="left" w:pos="660"/>
          <w:tab w:val="right" w:leader="dot" w:pos="9350"/>
        </w:tabs>
        <w:rPr>
          <w:rFonts w:asciiTheme="minorHAnsi" w:eastAsiaTheme="minorEastAsia" w:hAnsiTheme="minorHAnsi" w:cstheme="minorBidi"/>
          <w:noProof/>
          <w:sz w:val="22"/>
          <w:szCs w:val="22"/>
        </w:rPr>
      </w:pPr>
      <w:hyperlink w:anchor="_Toc418493636" w:history="1">
        <w:r w:rsidRPr="00397EFD">
          <w:rPr>
            <w:rStyle w:val="Hyperlink"/>
            <w:rFonts w:eastAsiaTheme="majorEastAsia"/>
            <w:noProof/>
          </w:rPr>
          <w:t>3.2</w:t>
        </w:r>
        <w:r>
          <w:rPr>
            <w:rFonts w:asciiTheme="minorHAnsi" w:eastAsiaTheme="minorEastAsia" w:hAnsiTheme="minorHAnsi" w:cstheme="minorBidi"/>
            <w:noProof/>
            <w:sz w:val="22"/>
            <w:szCs w:val="22"/>
          </w:rPr>
          <w:tab/>
        </w:r>
        <w:r w:rsidRPr="00397EFD">
          <w:rPr>
            <w:rStyle w:val="Hyperlink"/>
            <w:rFonts w:eastAsiaTheme="majorEastAsia"/>
            <w:noProof/>
          </w:rPr>
          <w:t>Naming Principles</w:t>
        </w:r>
        <w:r>
          <w:rPr>
            <w:noProof/>
            <w:webHidden/>
          </w:rPr>
          <w:tab/>
        </w:r>
        <w:r>
          <w:rPr>
            <w:noProof/>
            <w:webHidden/>
          </w:rPr>
          <w:fldChar w:fldCharType="begin"/>
        </w:r>
        <w:r>
          <w:rPr>
            <w:noProof/>
            <w:webHidden/>
          </w:rPr>
          <w:instrText xml:space="preserve"> PAGEREF _Toc418493636 \h </w:instrText>
        </w:r>
        <w:r>
          <w:rPr>
            <w:noProof/>
            <w:webHidden/>
          </w:rPr>
        </w:r>
        <w:r>
          <w:rPr>
            <w:noProof/>
            <w:webHidden/>
          </w:rPr>
          <w:fldChar w:fldCharType="separate"/>
        </w:r>
        <w:r>
          <w:rPr>
            <w:noProof/>
            <w:webHidden/>
          </w:rPr>
          <w:t>7</w:t>
        </w:r>
        <w:r>
          <w:rPr>
            <w:noProof/>
            <w:webHidden/>
          </w:rPr>
          <w:fldChar w:fldCharType="end"/>
        </w:r>
      </w:hyperlink>
    </w:p>
    <w:p w:rsidR="007E78FA" w:rsidRDefault="007E78FA">
      <w:pPr>
        <w:pStyle w:val="TOC2"/>
        <w:tabs>
          <w:tab w:val="left" w:pos="660"/>
          <w:tab w:val="right" w:leader="dot" w:pos="9350"/>
        </w:tabs>
        <w:rPr>
          <w:rFonts w:asciiTheme="minorHAnsi" w:eastAsiaTheme="minorEastAsia" w:hAnsiTheme="minorHAnsi" w:cstheme="minorBidi"/>
          <w:noProof/>
          <w:sz w:val="22"/>
          <w:szCs w:val="22"/>
        </w:rPr>
      </w:pPr>
      <w:hyperlink w:anchor="_Toc418493637" w:history="1">
        <w:r w:rsidRPr="00397EFD">
          <w:rPr>
            <w:rStyle w:val="Hyperlink"/>
            <w:rFonts w:eastAsiaTheme="majorEastAsia"/>
            <w:noProof/>
          </w:rPr>
          <w:t>3.3</w:t>
        </w:r>
        <w:r>
          <w:rPr>
            <w:rFonts w:asciiTheme="minorHAnsi" w:eastAsiaTheme="minorEastAsia" w:hAnsiTheme="minorHAnsi" w:cstheme="minorBidi"/>
            <w:noProof/>
            <w:sz w:val="22"/>
            <w:szCs w:val="22"/>
          </w:rPr>
          <w:tab/>
        </w:r>
        <w:r w:rsidRPr="00397EFD">
          <w:rPr>
            <w:rStyle w:val="Hyperlink"/>
            <w:rFonts w:eastAsiaTheme="majorEastAsia"/>
            <w:noProof/>
          </w:rPr>
          <w:t>Domain Partitioning</w:t>
        </w:r>
        <w:r>
          <w:rPr>
            <w:noProof/>
            <w:webHidden/>
          </w:rPr>
          <w:tab/>
        </w:r>
        <w:r>
          <w:rPr>
            <w:noProof/>
            <w:webHidden/>
          </w:rPr>
          <w:fldChar w:fldCharType="begin"/>
        </w:r>
        <w:r>
          <w:rPr>
            <w:noProof/>
            <w:webHidden/>
          </w:rPr>
          <w:instrText xml:space="preserve"> PAGEREF _Toc418493637 \h </w:instrText>
        </w:r>
        <w:r>
          <w:rPr>
            <w:noProof/>
            <w:webHidden/>
          </w:rPr>
        </w:r>
        <w:r>
          <w:rPr>
            <w:noProof/>
            <w:webHidden/>
          </w:rPr>
          <w:fldChar w:fldCharType="separate"/>
        </w:r>
        <w:r>
          <w:rPr>
            <w:noProof/>
            <w:webHidden/>
          </w:rPr>
          <w:t>9</w:t>
        </w:r>
        <w:r>
          <w:rPr>
            <w:noProof/>
            <w:webHidden/>
          </w:rPr>
          <w:fldChar w:fldCharType="end"/>
        </w:r>
      </w:hyperlink>
    </w:p>
    <w:p w:rsidR="007E78FA" w:rsidRDefault="007E78FA">
      <w:pPr>
        <w:pStyle w:val="TOC2"/>
        <w:tabs>
          <w:tab w:val="left" w:pos="660"/>
          <w:tab w:val="right" w:leader="dot" w:pos="9350"/>
        </w:tabs>
        <w:rPr>
          <w:rFonts w:asciiTheme="minorHAnsi" w:eastAsiaTheme="minorEastAsia" w:hAnsiTheme="minorHAnsi" w:cstheme="minorBidi"/>
          <w:noProof/>
          <w:sz w:val="22"/>
          <w:szCs w:val="22"/>
        </w:rPr>
      </w:pPr>
      <w:hyperlink w:anchor="_Toc418493638" w:history="1">
        <w:r w:rsidRPr="00397EFD">
          <w:rPr>
            <w:rStyle w:val="Hyperlink"/>
            <w:rFonts w:eastAsiaTheme="majorEastAsia"/>
            <w:noProof/>
          </w:rPr>
          <w:t>3.4</w:t>
        </w:r>
        <w:r>
          <w:rPr>
            <w:rFonts w:asciiTheme="minorHAnsi" w:eastAsiaTheme="minorEastAsia" w:hAnsiTheme="minorHAnsi" w:cstheme="minorBidi"/>
            <w:noProof/>
            <w:sz w:val="22"/>
            <w:szCs w:val="22"/>
          </w:rPr>
          <w:tab/>
        </w:r>
        <w:r w:rsidRPr="00397EFD">
          <w:rPr>
            <w:rStyle w:val="Hyperlink"/>
            <w:rFonts w:eastAsiaTheme="majorEastAsia"/>
            <w:noProof/>
          </w:rPr>
          <w:t>Component Naming Standards</w:t>
        </w:r>
        <w:r>
          <w:rPr>
            <w:noProof/>
            <w:webHidden/>
          </w:rPr>
          <w:tab/>
        </w:r>
        <w:r>
          <w:rPr>
            <w:noProof/>
            <w:webHidden/>
          </w:rPr>
          <w:fldChar w:fldCharType="begin"/>
        </w:r>
        <w:r>
          <w:rPr>
            <w:noProof/>
            <w:webHidden/>
          </w:rPr>
          <w:instrText xml:space="preserve"> PAGEREF _Toc418493638 \h </w:instrText>
        </w:r>
        <w:r>
          <w:rPr>
            <w:noProof/>
            <w:webHidden/>
          </w:rPr>
        </w:r>
        <w:r>
          <w:rPr>
            <w:noProof/>
            <w:webHidden/>
          </w:rPr>
          <w:fldChar w:fldCharType="separate"/>
        </w:r>
        <w:r>
          <w:rPr>
            <w:noProof/>
            <w:webHidden/>
          </w:rPr>
          <w:t>12</w:t>
        </w:r>
        <w:r>
          <w:rPr>
            <w:noProof/>
            <w:webHidden/>
          </w:rPr>
          <w:fldChar w:fldCharType="end"/>
        </w:r>
      </w:hyperlink>
    </w:p>
    <w:p w:rsidR="007E78FA" w:rsidRDefault="007E78FA">
      <w:pPr>
        <w:pStyle w:val="TOC2"/>
        <w:tabs>
          <w:tab w:val="left" w:pos="660"/>
          <w:tab w:val="right" w:leader="dot" w:pos="9350"/>
        </w:tabs>
        <w:rPr>
          <w:rFonts w:asciiTheme="minorHAnsi" w:eastAsiaTheme="minorEastAsia" w:hAnsiTheme="minorHAnsi" w:cstheme="minorBidi"/>
          <w:noProof/>
          <w:sz w:val="22"/>
          <w:szCs w:val="22"/>
        </w:rPr>
      </w:pPr>
      <w:hyperlink w:anchor="_Toc418493639" w:history="1">
        <w:r w:rsidRPr="00397EFD">
          <w:rPr>
            <w:rStyle w:val="Hyperlink"/>
            <w:rFonts w:eastAsiaTheme="majorEastAsia"/>
            <w:noProof/>
          </w:rPr>
          <w:t>3.5</w:t>
        </w:r>
        <w:r>
          <w:rPr>
            <w:rFonts w:asciiTheme="minorHAnsi" w:eastAsiaTheme="minorEastAsia" w:hAnsiTheme="minorHAnsi" w:cstheme="minorBidi"/>
            <w:noProof/>
            <w:sz w:val="22"/>
            <w:szCs w:val="22"/>
          </w:rPr>
          <w:tab/>
        </w:r>
        <w:r w:rsidRPr="00397EFD">
          <w:rPr>
            <w:rStyle w:val="Hyperlink"/>
            <w:rFonts w:eastAsiaTheme="majorEastAsia"/>
            <w:noProof/>
          </w:rPr>
          <w:t>File Naming Principles</w:t>
        </w:r>
        <w:r>
          <w:rPr>
            <w:noProof/>
            <w:webHidden/>
          </w:rPr>
          <w:tab/>
        </w:r>
        <w:r>
          <w:rPr>
            <w:noProof/>
            <w:webHidden/>
          </w:rPr>
          <w:fldChar w:fldCharType="begin"/>
        </w:r>
        <w:r>
          <w:rPr>
            <w:noProof/>
            <w:webHidden/>
          </w:rPr>
          <w:instrText xml:space="preserve"> PAGEREF _Toc418493639 \h </w:instrText>
        </w:r>
        <w:r>
          <w:rPr>
            <w:noProof/>
            <w:webHidden/>
          </w:rPr>
        </w:r>
        <w:r>
          <w:rPr>
            <w:noProof/>
            <w:webHidden/>
          </w:rPr>
          <w:fldChar w:fldCharType="separate"/>
        </w:r>
        <w:r>
          <w:rPr>
            <w:noProof/>
            <w:webHidden/>
          </w:rPr>
          <w:t>14</w:t>
        </w:r>
        <w:r>
          <w:rPr>
            <w:noProof/>
            <w:webHidden/>
          </w:rPr>
          <w:fldChar w:fldCharType="end"/>
        </w:r>
      </w:hyperlink>
    </w:p>
    <w:p w:rsidR="007E78FA" w:rsidRDefault="007E78FA">
      <w:pPr>
        <w:pStyle w:val="TOC1"/>
        <w:rPr>
          <w:rFonts w:asciiTheme="minorHAnsi" w:eastAsiaTheme="minorEastAsia" w:hAnsiTheme="minorHAnsi" w:cstheme="minorBidi"/>
          <w:noProof/>
          <w:szCs w:val="22"/>
        </w:rPr>
      </w:pPr>
      <w:hyperlink w:anchor="_Toc418493640" w:history="1">
        <w:r w:rsidRPr="00397EFD">
          <w:rPr>
            <w:rStyle w:val="Hyperlink"/>
            <w:rFonts w:eastAsiaTheme="majorEastAsia"/>
            <w:noProof/>
          </w:rPr>
          <w:t>4</w:t>
        </w:r>
        <w:r>
          <w:rPr>
            <w:rFonts w:asciiTheme="minorHAnsi" w:eastAsiaTheme="minorEastAsia" w:hAnsiTheme="minorHAnsi" w:cstheme="minorBidi"/>
            <w:noProof/>
            <w:szCs w:val="22"/>
          </w:rPr>
          <w:tab/>
        </w:r>
        <w:r w:rsidRPr="00397EFD">
          <w:rPr>
            <w:rStyle w:val="Hyperlink"/>
            <w:rFonts w:eastAsiaTheme="majorEastAsia"/>
            <w:noProof/>
          </w:rPr>
          <w:t>XML Artifact Names</w:t>
        </w:r>
        <w:r>
          <w:rPr>
            <w:noProof/>
            <w:webHidden/>
          </w:rPr>
          <w:tab/>
        </w:r>
        <w:r>
          <w:rPr>
            <w:noProof/>
            <w:webHidden/>
          </w:rPr>
          <w:fldChar w:fldCharType="begin"/>
        </w:r>
        <w:r>
          <w:rPr>
            <w:noProof/>
            <w:webHidden/>
          </w:rPr>
          <w:instrText xml:space="preserve"> PAGEREF _Toc418493640 \h </w:instrText>
        </w:r>
        <w:r>
          <w:rPr>
            <w:noProof/>
            <w:webHidden/>
          </w:rPr>
        </w:r>
        <w:r>
          <w:rPr>
            <w:noProof/>
            <w:webHidden/>
          </w:rPr>
          <w:fldChar w:fldCharType="separate"/>
        </w:r>
        <w:r>
          <w:rPr>
            <w:noProof/>
            <w:webHidden/>
          </w:rPr>
          <w:t>15</w:t>
        </w:r>
        <w:r>
          <w:rPr>
            <w:noProof/>
            <w:webHidden/>
          </w:rPr>
          <w:fldChar w:fldCharType="end"/>
        </w:r>
      </w:hyperlink>
    </w:p>
    <w:p w:rsidR="007E78FA" w:rsidRDefault="007E78FA">
      <w:pPr>
        <w:pStyle w:val="TOC2"/>
        <w:tabs>
          <w:tab w:val="left" w:pos="660"/>
          <w:tab w:val="right" w:leader="dot" w:pos="9350"/>
        </w:tabs>
        <w:rPr>
          <w:rFonts w:asciiTheme="minorHAnsi" w:eastAsiaTheme="minorEastAsia" w:hAnsiTheme="minorHAnsi" w:cstheme="minorBidi"/>
          <w:noProof/>
          <w:sz w:val="22"/>
          <w:szCs w:val="22"/>
        </w:rPr>
      </w:pPr>
      <w:hyperlink w:anchor="_Toc418493641" w:history="1">
        <w:r w:rsidRPr="00397EFD">
          <w:rPr>
            <w:rStyle w:val="Hyperlink"/>
            <w:rFonts w:eastAsiaTheme="majorEastAsia"/>
            <w:noProof/>
          </w:rPr>
          <w:t>4.1</w:t>
        </w:r>
        <w:r>
          <w:rPr>
            <w:rFonts w:asciiTheme="minorHAnsi" w:eastAsiaTheme="minorEastAsia" w:hAnsiTheme="minorHAnsi" w:cstheme="minorBidi"/>
            <w:noProof/>
            <w:sz w:val="22"/>
            <w:szCs w:val="22"/>
          </w:rPr>
          <w:tab/>
        </w:r>
        <w:r w:rsidRPr="00397EFD">
          <w:rPr>
            <w:rStyle w:val="Hyperlink"/>
            <w:rFonts w:eastAsiaTheme="majorEastAsia"/>
            <w:noProof/>
          </w:rPr>
          <w:t>Namespaces</w:t>
        </w:r>
        <w:r>
          <w:rPr>
            <w:noProof/>
            <w:webHidden/>
          </w:rPr>
          <w:tab/>
        </w:r>
        <w:r>
          <w:rPr>
            <w:noProof/>
            <w:webHidden/>
          </w:rPr>
          <w:fldChar w:fldCharType="begin"/>
        </w:r>
        <w:r>
          <w:rPr>
            <w:noProof/>
            <w:webHidden/>
          </w:rPr>
          <w:instrText xml:space="preserve"> PAGEREF _Toc418493641 \h </w:instrText>
        </w:r>
        <w:r>
          <w:rPr>
            <w:noProof/>
            <w:webHidden/>
          </w:rPr>
        </w:r>
        <w:r>
          <w:rPr>
            <w:noProof/>
            <w:webHidden/>
          </w:rPr>
          <w:fldChar w:fldCharType="separate"/>
        </w:r>
        <w:r>
          <w:rPr>
            <w:noProof/>
            <w:webHidden/>
          </w:rPr>
          <w:t>15</w:t>
        </w:r>
        <w:r>
          <w:rPr>
            <w:noProof/>
            <w:webHidden/>
          </w:rPr>
          <w:fldChar w:fldCharType="end"/>
        </w:r>
      </w:hyperlink>
    </w:p>
    <w:p w:rsidR="007E78FA" w:rsidRDefault="007E78FA">
      <w:pPr>
        <w:pStyle w:val="TOC2"/>
        <w:tabs>
          <w:tab w:val="left" w:pos="660"/>
          <w:tab w:val="right" w:leader="dot" w:pos="9350"/>
        </w:tabs>
        <w:rPr>
          <w:rFonts w:asciiTheme="minorHAnsi" w:eastAsiaTheme="minorEastAsia" w:hAnsiTheme="minorHAnsi" w:cstheme="minorBidi"/>
          <w:noProof/>
          <w:sz w:val="22"/>
          <w:szCs w:val="22"/>
        </w:rPr>
      </w:pPr>
      <w:hyperlink w:anchor="_Toc418493642" w:history="1">
        <w:r w:rsidRPr="00397EFD">
          <w:rPr>
            <w:rStyle w:val="Hyperlink"/>
            <w:rFonts w:eastAsiaTheme="majorEastAsia"/>
            <w:noProof/>
          </w:rPr>
          <w:t>4.2</w:t>
        </w:r>
        <w:r>
          <w:rPr>
            <w:rFonts w:asciiTheme="minorHAnsi" w:eastAsiaTheme="minorEastAsia" w:hAnsiTheme="minorHAnsi" w:cstheme="minorBidi"/>
            <w:noProof/>
            <w:sz w:val="22"/>
            <w:szCs w:val="22"/>
          </w:rPr>
          <w:tab/>
        </w:r>
        <w:r w:rsidRPr="00397EFD">
          <w:rPr>
            <w:rStyle w:val="Hyperlink"/>
            <w:rFonts w:eastAsiaTheme="majorEastAsia"/>
            <w:noProof/>
          </w:rPr>
          <w:t>Enterprise Business Object (EBO)</w:t>
        </w:r>
        <w:r>
          <w:rPr>
            <w:noProof/>
            <w:webHidden/>
          </w:rPr>
          <w:tab/>
        </w:r>
        <w:r>
          <w:rPr>
            <w:noProof/>
            <w:webHidden/>
          </w:rPr>
          <w:fldChar w:fldCharType="begin"/>
        </w:r>
        <w:r>
          <w:rPr>
            <w:noProof/>
            <w:webHidden/>
          </w:rPr>
          <w:instrText xml:space="preserve"> PAGEREF _Toc418493642 \h </w:instrText>
        </w:r>
        <w:r>
          <w:rPr>
            <w:noProof/>
            <w:webHidden/>
          </w:rPr>
        </w:r>
        <w:r>
          <w:rPr>
            <w:noProof/>
            <w:webHidden/>
          </w:rPr>
          <w:fldChar w:fldCharType="separate"/>
        </w:r>
        <w:r>
          <w:rPr>
            <w:noProof/>
            <w:webHidden/>
          </w:rPr>
          <w:t>16</w:t>
        </w:r>
        <w:r>
          <w:rPr>
            <w:noProof/>
            <w:webHidden/>
          </w:rPr>
          <w:fldChar w:fldCharType="end"/>
        </w:r>
      </w:hyperlink>
    </w:p>
    <w:p w:rsidR="007E78FA" w:rsidRDefault="007E78FA">
      <w:pPr>
        <w:pStyle w:val="TOC2"/>
        <w:tabs>
          <w:tab w:val="left" w:pos="660"/>
          <w:tab w:val="right" w:leader="dot" w:pos="9350"/>
        </w:tabs>
        <w:rPr>
          <w:rFonts w:asciiTheme="minorHAnsi" w:eastAsiaTheme="minorEastAsia" w:hAnsiTheme="minorHAnsi" w:cstheme="minorBidi"/>
          <w:noProof/>
          <w:sz w:val="22"/>
          <w:szCs w:val="22"/>
        </w:rPr>
      </w:pPr>
      <w:hyperlink w:anchor="_Toc418493643" w:history="1">
        <w:r w:rsidRPr="00397EFD">
          <w:rPr>
            <w:rStyle w:val="Hyperlink"/>
            <w:rFonts w:eastAsiaTheme="majorEastAsia"/>
            <w:noProof/>
          </w:rPr>
          <w:t>4.3</w:t>
        </w:r>
        <w:r>
          <w:rPr>
            <w:rFonts w:asciiTheme="minorHAnsi" w:eastAsiaTheme="minorEastAsia" w:hAnsiTheme="minorHAnsi" w:cstheme="minorBidi"/>
            <w:noProof/>
            <w:sz w:val="22"/>
            <w:szCs w:val="22"/>
          </w:rPr>
          <w:tab/>
        </w:r>
        <w:r w:rsidRPr="00397EFD">
          <w:rPr>
            <w:rStyle w:val="Hyperlink"/>
            <w:rFonts w:eastAsiaTheme="majorEastAsia"/>
            <w:noProof/>
          </w:rPr>
          <w:t>Service WSDL</w:t>
        </w:r>
        <w:r>
          <w:rPr>
            <w:noProof/>
            <w:webHidden/>
          </w:rPr>
          <w:tab/>
        </w:r>
        <w:r>
          <w:rPr>
            <w:noProof/>
            <w:webHidden/>
          </w:rPr>
          <w:fldChar w:fldCharType="begin"/>
        </w:r>
        <w:r>
          <w:rPr>
            <w:noProof/>
            <w:webHidden/>
          </w:rPr>
          <w:instrText xml:space="preserve"> PAGEREF _Toc418493643 \h </w:instrText>
        </w:r>
        <w:r>
          <w:rPr>
            <w:noProof/>
            <w:webHidden/>
          </w:rPr>
        </w:r>
        <w:r>
          <w:rPr>
            <w:noProof/>
            <w:webHidden/>
          </w:rPr>
          <w:fldChar w:fldCharType="separate"/>
        </w:r>
        <w:r>
          <w:rPr>
            <w:noProof/>
            <w:webHidden/>
          </w:rPr>
          <w:t>17</w:t>
        </w:r>
        <w:r>
          <w:rPr>
            <w:noProof/>
            <w:webHidden/>
          </w:rPr>
          <w:fldChar w:fldCharType="end"/>
        </w:r>
      </w:hyperlink>
    </w:p>
    <w:p w:rsidR="007E78FA" w:rsidRDefault="007E78FA">
      <w:pPr>
        <w:pStyle w:val="TOC2"/>
        <w:tabs>
          <w:tab w:val="left" w:pos="660"/>
          <w:tab w:val="right" w:leader="dot" w:pos="9350"/>
        </w:tabs>
        <w:rPr>
          <w:rFonts w:asciiTheme="minorHAnsi" w:eastAsiaTheme="minorEastAsia" w:hAnsiTheme="minorHAnsi" w:cstheme="minorBidi"/>
          <w:noProof/>
          <w:sz w:val="22"/>
          <w:szCs w:val="22"/>
        </w:rPr>
      </w:pPr>
      <w:hyperlink w:anchor="_Toc418493644" w:history="1">
        <w:r w:rsidRPr="00397EFD">
          <w:rPr>
            <w:rStyle w:val="Hyperlink"/>
            <w:rFonts w:eastAsiaTheme="majorEastAsia"/>
            <w:noProof/>
          </w:rPr>
          <w:t>4.4</w:t>
        </w:r>
        <w:r>
          <w:rPr>
            <w:rFonts w:asciiTheme="minorHAnsi" w:eastAsiaTheme="minorEastAsia" w:hAnsiTheme="minorHAnsi" w:cstheme="minorBidi"/>
            <w:noProof/>
            <w:sz w:val="22"/>
            <w:szCs w:val="22"/>
          </w:rPr>
          <w:tab/>
        </w:r>
        <w:r w:rsidRPr="00397EFD">
          <w:rPr>
            <w:rStyle w:val="Hyperlink"/>
            <w:rFonts w:eastAsiaTheme="majorEastAsia"/>
            <w:noProof/>
          </w:rPr>
          <w:t>Event EDL</w:t>
        </w:r>
        <w:r>
          <w:rPr>
            <w:noProof/>
            <w:webHidden/>
          </w:rPr>
          <w:tab/>
        </w:r>
        <w:r>
          <w:rPr>
            <w:noProof/>
            <w:webHidden/>
          </w:rPr>
          <w:fldChar w:fldCharType="begin"/>
        </w:r>
        <w:r>
          <w:rPr>
            <w:noProof/>
            <w:webHidden/>
          </w:rPr>
          <w:instrText xml:space="preserve"> PAGEREF _Toc418493644 \h </w:instrText>
        </w:r>
        <w:r>
          <w:rPr>
            <w:noProof/>
            <w:webHidden/>
          </w:rPr>
        </w:r>
        <w:r>
          <w:rPr>
            <w:noProof/>
            <w:webHidden/>
          </w:rPr>
          <w:fldChar w:fldCharType="separate"/>
        </w:r>
        <w:r>
          <w:rPr>
            <w:noProof/>
            <w:webHidden/>
          </w:rPr>
          <w:t>19</w:t>
        </w:r>
        <w:r>
          <w:rPr>
            <w:noProof/>
            <w:webHidden/>
          </w:rPr>
          <w:fldChar w:fldCharType="end"/>
        </w:r>
      </w:hyperlink>
    </w:p>
    <w:p w:rsidR="007E78FA" w:rsidRDefault="007E78FA">
      <w:pPr>
        <w:pStyle w:val="TOC1"/>
        <w:rPr>
          <w:rFonts w:asciiTheme="minorHAnsi" w:eastAsiaTheme="minorEastAsia" w:hAnsiTheme="minorHAnsi" w:cstheme="minorBidi"/>
          <w:noProof/>
          <w:szCs w:val="22"/>
        </w:rPr>
      </w:pPr>
      <w:hyperlink w:anchor="_Toc418493645" w:history="1">
        <w:r w:rsidRPr="00397EFD">
          <w:rPr>
            <w:rStyle w:val="Hyperlink"/>
            <w:rFonts w:eastAsiaTheme="majorEastAsia"/>
            <w:noProof/>
          </w:rPr>
          <w:t>5</w:t>
        </w:r>
        <w:r>
          <w:rPr>
            <w:rFonts w:asciiTheme="minorHAnsi" w:eastAsiaTheme="minorEastAsia" w:hAnsiTheme="minorHAnsi" w:cstheme="minorBidi"/>
            <w:noProof/>
            <w:szCs w:val="22"/>
          </w:rPr>
          <w:tab/>
        </w:r>
        <w:r w:rsidRPr="00397EFD">
          <w:rPr>
            <w:rStyle w:val="Hyperlink"/>
            <w:rFonts w:eastAsiaTheme="majorEastAsia"/>
            <w:noProof/>
          </w:rPr>
          <w:t>Capability Naming Standards</w:t>
        </w:r>
        <w:r>
          <w:rPr>
            <w:noProof/>
            <w:webHidden/>
          </w:rPr>
          <w:tab/>
        </w:r>
        <w:r>
          <w:rPr>
            <w:noProof/>
            <w:webHidden/>
          </w:rPr>
          <w:fldChar w:fldCharType="begin"/>
        </w:r>
        <w:r>
          <w:rPr>
            <w:noProof/>
            <w:webHidden/>
          </w:rPr>
          <w:instrText xml:space="preserve"> PAGEREF _Toc418493645 \h </w:instrText>
        </w:r>
        <w:r>
          <w:rPr>
            <w:noProof/>
            <w:webHidden/>
          </w:rPr>
        </w:r>
        <w:r>
          <w:rPr>
            <w:noProof/>
            <w:webHidden/>
          </w:rPr>
          <w:fldChar w:fldCharType="separate"/>
        </w:r>
        <w:r>
          <w:rPr>
            <w:noProof/>
            <w:webHidden/>
          </w:rPr>
          <w:t>21</w:t>
        </w:r>
        <w:r>
          <w:rPr>
            <w:noProof/>
            <w:webHidden/>
          </w:rPr>
          <w:fldChar w:fldCharType="end"/>
        </w:r>
      </w:hyperlink>
    </w:p>
    <w:p w:rsidR="007E78FA" w:rsidRDefault="007E78FA">
      <w:pPr>
        <w:pStyle w:val="TOC2"/>
        <w:tabs>
          <w:tab w:val="left" w:pos="660"/>
          <w:tab w:val="right" w:leader="dot" w:pos="9350"/>
        </w:tabs>
        <w:rPr>
          <w:rFonts w:asciiTheme="minorHAnsi" w:eastAsiaTheme="minorEastAsia" w:hAnsiTheme="minorHAnsi" w:cstheme="minorBidi"/>
          <w:noProof/>
          <w:sz w:val="22"/>
          <w:szCs w:val="22"/>
        </w:rPr>
      </w:pPr>
      <w:hyperlink w:anchor="_Toc418493646" w:history="1">
        <w:r w:rsidRPr="00397EFD">
          <w:rPr>
            <w:rStyle w:val="Hyperlink"/>
            <w:rFonts w:eastAsiaTheme="majorEastAsia"/>
            <w:noProof/>
          </w:rPr>
          <w:t>5.1</w:t>
        </w:r>
        <w:r>
          <w:rPr>
            <w:rFonts w:asciiTheme="minorHAnsi" w:eastAsiaTheme="minorEastAsia" w:hAnsiTheme="minorHAnsi" w:cstheme="minorBidi"/>
            <w:noProof/>
            <w:sz w:val="22"/>
            <w:szCs w:val="22"/>
          </w:rPr>
          <w:tab/>
        </w:r>
        <w:r w:rsidRPr="00397EFD">
          <w:rPr>
            <w:rStyle w:val="Hyperlink"/>
            <w:rFonts w:eastAsiaTheme="majorEastAsia"/>
            <w:noProof/>
          </w:rPr>
          <w:t>Source Code Management</w:t>
        </w:r>
        <w:r>
          <w:rPr>
            <w:noProof/>
            <w:webHidden/>
          </w:rPr>
          <w:tab/>
        </w:r>
        <w:r>
          <w:rPr>
            <w:noProof/>
            <w:webHidden/>
          </w:rPr>
          <w:fldChar w:fldCharType="begin"/>
        </w:r>
        <w:r>
          <w:rPr>
            <w:noProof/>
            <w:webHidden/>
          </w:rPr>
          <w:instrText xml:space="preserve"> PAGEREF _Toc418493646 \h </w:instrText>
        </w:r>
        <w:r>
          <w:rPr>
            <w:noProof/>
            <w:webHidden/>
          </w:rPr>
        </w:r>
        <w:r>
          <w:rPr>
            <w:noProof/>
            <w:webHidden/>
          </w:rPr>
          <w:fldChar w:fldCharType="separate"/>
        </w:r>
        <w:r>
          <w:rPr>
            <w:noProof/>
            <w:webHidden/>
          </w:rPr>
          <w:t>21</w:t>
        </w:r>
        <w:r>
          <w:rPr>
            <w:noProof/>
            <w:webHidden/>
          </w:rPr>
          <w:fldChar w:fldCharType="end"/>
        </w:r>
      </w:hyperlink>
    </w:p>
    <w:p w:rsidR="007E78FA" w:rsidRDefault="007E78FA">
      <w:pPr>
        <w:pStyle w:val="TOC2"/>
        <w:tabs>
          <w:tab w:val="left" w:pos="660"/>
          <w:tab w:val="right" w:leader="dot" w:pos="9350"/>
        </w:tabs>
        <w:rPr>
          <w:rFonts w:asciiTheme="minorHAnsi" w:eastAsiaTheme="minorEastAsia" w:hAnsiTheme="minorHAnsi" w:cstheme="minorBidi"/>
          <w:noProof/>
          <w:sz w:val="22"/>
          <w:szCs w:val="22"/>
        </w:rPr>
      </w:pPr>
      <w:hyperlink w:anchor="_Toc418493647" w:history="1">
        <w:r w:rsidRPr="00397EFD">
          <w:rPr>
            <w:rStyle w:val="Hyperlink"/>
            <w:rFonts w:eastAsiaTheme="majorEastAsia"/>
            <w:noProof/>
          </w:rPr>
          <w:t>5.2</w:t>
        </w:r>
        <w:r>
          <w:rPr>
            <w:rFonts w:asciiTheme="minorHAnsi" w:eastAsiaTheme="minorEastAsia" w:hAnsiTheme="minorHAnsi" w:cstheme="minorBidi"/>
            <w:noProof/>
            <w:sz w:val="22"/>
            <w:szCs w:val="22"/>
          </w:rPr>
          <w:tab/>
        </w:r>
        <w:r w:rsidRPr="00397EFD">
          <w:rPr>
            <w:rStyle w:val="Hyperlink"/>
            <w:rFonts w:eastAsiaTheme="majorEastAsia"/>
            <w:noProof/>
          </w:rPr>
          <w:t>Core MDS Project Structure</w:t>
        </w:r>
        <w:r>
          <w:rPr>
            <w:noProof/>
            <w:webHidden/>
          </w:rPr>
          <w:tab/>
        </w:r>
        <w:r>
          <w:rPr>
            <w:noProof/>
            <w:webHidden/>
          </w:rPr>
          <w:fldChar w:fldCharType="begin"/>
        </w:r>
        <w:r>
          <w:rPr>
            <w:noProof/>
            <w:webHidden/>
          </w:rPr>
          <w:instrText xml:space="preserve"> PAGEREF _Toc418493647 \h </w:instrText>
        </w:r>
        <w:r>
          <w:rPr>
            <w:noProof/>
            <w:webHidden/>
          </w:rPr>
        </w:r>
        <w:r>
          <w:rPr>
            <w:noProof/>
            <w:webHidden/>
          </w:rPr>
          <w:fldChar w:fldCharType="separate"/>
        </w:r>
        <w:r>
          <w:rPr>
            <w:noProof/>
            <w:webHidden/>
          </w:rPr>
          <w:t>22</w:t>
        </w:r>
        <w:r>
          <w:rPr>
            <w:noProof/>
            <w:webHidden/>
          </w:rPr>
          <w:fldChar w:fldCharType="end"/>
        </w:r>
      </w:hyperlink>
    </w:p>
    <w:p w:rsidR="007E78FA" w:rsidRDefault="007E78FA">
      <w:pPr>
        <w:pStyle w:val="TOC2"/>
        <w:tabs>
          <w:tab w:val="left" w:pos="660"/>
          <w:tab w:val="right" w:leader="dot" w:pos="9350"/>
        </w:tabs>
        <w:rPr>
          <w:rFonts w:asciiTheme="minorHAnsi" w:eastAsiaTheme="minorEastAsia" w:hAnsiTheme="minorHAnsi" w:cstheme="minorBidi"/>
          <w:noProof/>
          <w:sz w:val="22"/>
          <w:szCs w:val="22"/>
        </w:rPr>
      </w:pPr>
      <w:hyperlink w:anchor="_Toc418493648" w:history="1">
        <w:r w:rsidRPr="00397EFD">
          <w:rPr>
            <w:rStyle w:val="Hyperlink"/>
            <w:rFonts w:eastAsiaTheme="majorEastAsia"/>
            <w:noProof/>
          </w:rPr>
          <w:t>5.3</w:t>
        </w:r>
        <w:r>
          <w:rPr>
            <w:rFonts w:asciiTheme="minorHAnsi" w:eastAsiaTheme="minorEastAsia" w:hAnsiTheme="minorHAnsi" w:cstheme="minorBidi"/>
            <w:noProof/>
            <w:sz w:val="22"/>
            <w:szCs w:val="22"/>
          </w:rPr>
          <w:tab/>
        </w:r>
        <w:r w:rsidRPr="00397EFD">
          <w:rPr>
            <w:rStyle w:val="Hyperlink"/>
            <w:rFonts w:eastAsiaTheme="majorEastAsia"/>
            <w:noProof/>
          </w:rPr>
          <w:t>Capability Project Structure</w:t>
        </w:r>
        <w:r>
          <w:rPr>
            <w:noProof/>
            <w:webHidden/>
          </w:rPr>
          <w:tab/>
        </w:r>
        <w:r>
          <w:rPr>
            <w:noProof/>
            <w:webHidden/>
          </w:rPr>
          <w:fldChar w:fldCharType="begin"/>
        </w:r>
        <w:r>
          <w:rPr>
            <w:noProof/>
            <w:webHidden/>
          </w:rPr>
          <w:instrText xml:space="preserve"> PAGEREF _Toc418493648 \h </w:instrText>
        </w:r>
        <w:r>
          <w:rPr>
            <w:noProof/>
            <w:webHidden/>
          </w:rPr>
        </w:r>
        <w:r>
          <w:rPr>
            <w:noProof/>
            <w:webHidden/>
          </w:rPr>
          <w:fldChar w:fldCharType="separate"/>
        </w:r>
        <w:r>
          <w:rPr>
            <w:noProof/>
            <w:webHidden/>
          </w:rPr>
          <w:t>24</w:t>
        </w:r>
        <w:r>
          <w:rPr>
            <w:noProof/>
            <w:webHidden/>
          </w:rPr>
          <w:fldChar w:fldCharType="end"/>
        </w:r>
      </w:hyperlink>
    </w:p>
    <w:p w:rsidR="007E78FA" w:rsidRDefault="007E78FA">
      <w:pPr>
        <w:pStyle w:val="TOC2"/>
        <w:tabs>
          <w:tab w:val="left" w:pos="660"/>
          <w:tab w:val="right" w:leader="dot" w:pos="9350"/>
        </w:tabs>
        <w:rPr>
          <w:rFonts w:asciiTheme="minorHAnsi" w:eastAsiaTheme="minorEastAsia" w:hAnsiTheme="minorHAnsi" w:cstheme="minorBidi"/>
          <w:noProof/>
          <w:sz w:val="22"/>
          <w:szCs w:val="22"/>
        </w:rPr>
      </w:pPr>
      <w:hyperlink w:anchor="_Toc418493649" w:history="1">
        <w:r w:rsidRPr="00397EFD">
          <w:rPr>
            <w:rStyle w:val="Hyperlink"/>
            <w:rFonts w:eastAsiaTheme="majorEastAsia"/>
            <w:noProof/>
          </w:rPr>
          <w:t>5.4</w:t>
        </w:r>
        <w:r>
          <w:rPr>
            <w:rFonts w:asciiTheme="minorHAnsi" w:eastAsiaTheme="minorEastAsia" w:hAnsiTheme="minorHAnsi" w:cstheme="minorBidi"/>
            <w:noProof/>
            <w:sz w:val="22"/>
            <w:szCs w:val="22"/>
          </w:rPr>
          <w:tab/>
        </w:r>
        <w:r w:rsidRPr="00397EFD">
          <w:rPr>
            <w:rStyle w:val="Hyperlink"/>
            <w:rFonts w:eastAsiaTheme="majorEastAsia"/>
            <w:noProof/>
          </w:rPr>
          <w:t>Capability MDS Structure</w:t>
        </w:r>
        <w:r>
          <w:rPr>
            <w:noProof/>
            <w:webHidden/>
          </w:rPr>
          <w:tab/>
        </w:r>
        <w:r>
          <w:rPr>
            <w:noProof/>
            <w:webHidden/>
          </w:rPr>
          <w:fldChar w:fldCharType="begin"/>
        </w:r>
        <w:r>
          <w:rPr>
            <w:noProof/>
            <w:webHidden/>
          </w:rPr>
          <w:instrText xml:space="preserve"> PAGEREF _Toc418493649 \h </w:instrText>
        </w:r>
        <w:r>
          <w:rPr>
            <w:noProof/>
            <w:webHidden/>
          </w:rPr>
        </w:r>
        <w:r>
          <w:rPr>
            <w:noProof/>
            <w:webHidden/>
          </w:rPr>
          <w:fldChar w:fldCharType="separate"/>
        </w:r>
        <w:r>
          <w:rPr>
            <w:noProof/>
            <w:webHidden/>
          </w:rPr>
          <w:t>25</w:t>
        </w:r>
        <w:r>
          <w:rPr>
            <w:noProof/>
            <w:webHidden/>
          </w:rPr>
          <w:fldChar w:fldCharType="end"/>
        </w:r>
      </w:hyperlink>
    </w:p>
    <w:p w:rsidR="007E78FA" w:rsidRDefault="007E78FA">
      <w:pPr>
        <w:pStyle w:val="TOC2"/>
        <w:tabs>
          <w:tab w:val="left" w:pos="660"/>
          <w:tab w:val="right" w:leader="dot" w:pos="9350"/>
        </w:tabs>
        <w:rPr>
          <w:rFonts w:asciiTheme="minorHAnsi" w:eastAsiaTheme="minorEastAsia" w:hAnsiTheme="minorHAnsi" w:cstheme="minorBidi"/>
          <w:noProof/>
          <w:sz w:val="22"/>
          <w:szCs w:val="22"/>
        </w:rPr>
      </w:pPr>
      <w:hyperlink w:anchor="_Toc418493650" w:history="1">
        <w:r w:rsidRPr="00397EFD">
          <w:rPr>
            <w:rStyle w:val="Hyperlink"/>
            <w:rFonts w:eastAsiaTheme="majorEastAsia"/>
            <w:noProof/>
          </w:rPr>
          <w:t>5.5</w:t>
        </w:r>
        <w:r>
          <w:rPr>
            <w:rFonts w:asciiTheme="minorHAnsi" w:eastAsiaTheme="minorEastAsia" w:hAnsiTheme="minorHAnsi" w:cstheme="minorBidi"/>
            <w:noProof/>
            <w:sz w:val="22"/>
            <w:szCs w:val="22"/>
          </w:rPr>
          <w:tab/>
        </w:r>
        <w:r w:rsidRPr="00397EFD">
          <w:rPr>
            <w:rStyle w:val="Hyperlink"/>
            <w:rFonts w:eastAsiaTheme="majorEastAsia"/>
            <w:noProof/>
          </w:rPr>
          <w:t>OSB Capability Structure</w:t>
        </w:r>
        <w:r>
          <w:rPr>
            <w:noProof/>
            <w:webHidden/>
          </w:rPr>
          <w:tab/>
        </w:r>
        <w:r>
          <w:rPr>
            <w:noProof/>
            <w:webHidden/>
          </w:rPr>
          <w:fldChar w:fldCharType="begin"/>
        </w:r>
        <w:r>
          <w:rPr>
            <w:noProof/>
            <w:webHidden/>
          </w:rPr>
          <w:instrText xml:space="preserve"> PAGEREF _Toc418493650 \h </w:instrText>
        </w:r>
        <w:r>
          <w:rPr>
            <w:noProof/>
            <w:webHidden/>
          </w:rPr>
        </w:r>
        <w:r>
          <w:rPr>
            <w:noProof/>
            <w:webHidden/>
          </w:rPr>
          <w:fldChar w:fldCharType="separate"/>
        </w:r>
        <w:r>
          <w:rPr>
            <w:noProof/>
            <w:webHidden/>
          </w:rPr>
          <w:t>28</w:t>
        </w:r>
        <w:r>
          <w:rPr>
            <w:noProof/>
            <w:webHidden/>
          </w:rPr>
          <w:fldChar w:fldCharType="end"/>
        </w:r>
      </w:hyperlink>
    </w:p>
    <w:p w:rsidR="007E78FA" w:rsidRDefault="007E78FA">
      <w:pPr>
        <w:pStyle w:val="TOC2"/>
        <w:tabs>
          <w:tab w:val="left" w:pos="660"/>
          <w:tab w:val="right" w:leader="dot" w:pos="9350"/>
        </w:tabs>
        <w:rPr>
          <w:rFonts w:asciiTheme="minorHAnsi" w:eastAsiaTheme="minorEastAsia" w:hAnsiTheme="minorHAnsi" w:cstheme="minorBidi"/>
          <w:noProof/>
          <w:sz w:val="22"/>
          <w:szCs w:val="22"/>
        </w:rPr>
      </w:pPr>
      <w:hyperlink w:anchor="_Toc418493651" w:history="1">
        <w:r w:rsidRPr="00397EFD">
          <w:rPr>
            <w:rStyle w:val="Hyperlink"/>
            <w:rFonts w:eastAsiaTheme="majorEastAsia"/>
            <w:noProof/>
          </w:rPr>
          <w:t>5.6</w:t>
        </w:r>
        <w:r>
          <w:rPr>
            <w:rFonts w:asciiTheme="minorHAnsi" w:eastAsiaTheme="minorEastAsia" w:hAnsiTheme="minorHAnsi" w:cstheme="minorBidi"/>
            <w:noProof/>
            <w:sz w:val="22"/>
            <w:szCs w:val="22"/>
          </w:rPr>
          <w:tab/>
        </w:r>
        <w:r w:rsidRPr="00397EFD">
          <w:rPr>
            <w:rStyle w:val="Hyperlink"/>
            <w:rFonts w:eastAsiaTheme="majorEastAsia"/>
            <w:noProof/>
          </w:rPr>
          <w:t>SCA Capability Structure</w:t>
        </w:r>
        <w:r>
          <w:rPr>
            <w:noProof/>
            <w:webHidden/>
          </w:rPr>
          <w:tab/>
        </w:r>
        <w:r>
          <w:rPr>
            <w:noProof/>
            <w:webHidden/>
          </w:rPr>
          <w:fldChar w:fldCharType="begin"/>
        </w:r>
        <w:r>
          <w:rPr>
            <w:noProof/>
            <w:webHidden/>
          </w:rPr>
          <w:instrText xml:space="preserve"> PAGEREF _Toc418493651 \h </w:instrText>
        </w:r>
        <w:r>
          <w:rPr>
            <w:noProof/>
            <w:webHidden/>
          </w:rPr>
        </w:r>
        <w:r>
          <w:rPr>
            <w:noProof/>
            <w:webHidden/>
          </w:rPr>
          <w:fldChar w:fldCharType="separate"/>
        </w:r>
        <w:r>
          <w:rPr>
            <w:noProof/>
            <w:webHidden/>
          </w:rPr>
          <w:t>33</w:t>
        </w:r>
        <w:r>
          <w:rPr>
            <w:noProof/>
            <w:webHidden/>
          </w:rPr>
          <w:fldChar w:fldCharType="end"/>
        </w:r>
      </w:hyperlink>
    </w:p>
    <w:p w:rsidR="007E78FA" w:rsidRDefault="007E78FA">
      <w:pPr>
        <w:pStyle w:val="TOC2"/>
        <w:tabs>
          <w:tab w:val="left" w:pos="660"/>
          <w:tab w:val="right" w:leader="dot" w:pos="9350"/>
        </w:tabs>
        <w:rPr>
          <w:rFonts w:asciiTheme="minorHAnsi" w:eastAsiaTheme="minorEastAsia" w:hAnsiTheme="minorHAnsi" w:cstheme="minorBidi"/>
          <w:noProof/>
          <w:sz w:val="22"/>
          <w:szCs w:val="22"/>
        </w:rPr>
      </w:pPr>
      <w:hyperlink w:anchor="_Toc418493652" w:history="1">
        <w:r w:rsidRPr="00397EFD">
          <w:rPr>
            <w:rStyle w:val="Hyperlink"/>
            <w:rFonts w:eastAsiaTheme="majorEastAsia"/>
            <w:noProof/>
          </w:rPr>
          <w:t>5.7</w:t>
        </w:r>
        <w:r>
          <w:rPr>
            <w:rFonts w:asciiTheme="minorHAnsi" w:eastAsiaTheme="minorEastAsia" w:hAnsiTheme="minorHAnsi" w:cstheme="minorBidi"/>
            <w:noProof/>
            <w:sz w:val="22"/>
            <w:szCs w:val="22"/>
          </w:rPr>
          <w:tab/>
        </w:r>
        <w:r w:rsidRPr="00397EFD">
          <w:rPr>
            <w:rStyle w:val="Hyperlink"/>
            <w:rFonts w:eastAsiaTheme="majorEastAsia"/>
            <w:noProof/>
          </w:rPr>
          <w:t>SCA Composite</w:t>
        </w:r>
        <w:r>
          <w:rPr>
            <w:noProof/>
            <w:webHidden/>
          </w:rPr>
          <w:tab/>
        </w:r>
        <w:r>
          <w:rPr>
            <w:noProof/>
            <w:webHidden/>
          </w:rPr>
          <w:fldChar w:fldCharType="begin"/>
        </w:r>
        <w:r>
          <w:rPr>
            <w:noProof/>
            <w:webHidden/>
          </w:rPr>
          <w:instrText xml:space="preserve"> PAGEREF _Toc418493652 \h </w:instrText>
        </w:r>
        <w:r>
          <w:rPr>
            <w:noProof/>
            <w:webHidden/>
          </w:rPr>
        </w:r>
        <w:r>
          <w:rPr>
            <w:noProof/>
            <w:webHidden/>
          </w:rPr>
          <w:fldChar w:fldCharType="separate"/>
        </w:r>
        <w:r>
          <w:rPr>
            <w:noProof/>
            <w:webHidden/>
          </w:rPr>
          <w:t>35</w:t>
        </w:r>
        <w:r>
          <w:rPr>
            <w:noProof/>
            <w:webHidden/>
          </w:rPr>
          <w:fldChar w:fldCharType="end"/>
        </w:r>
      </w:hyperlink>
    </w:p>
    <w:p w:rsidR="007E78FA" w:rsidRDefault="007E78FA">
      <w:pPr>
        <w:pStyle w:val="TOC1"/>
        <w:rPr>
          <w:rFonts w:asciiTheme="minorHAnsi" w:eastAsiaTheme="minorEastAsia" w:hAnsiTheme="minorHAnsi" w:cstheme="minorBidi"/>
          <w:noProof/>
          <w:szCs w:val="22"/>
        </w:rPr>
      </w:pPr>
      <w:hyperlink w:anchor="_Toc418493653" w:history="1">
        <w:r w:rsidRPr="00397EFD">
          <w:rPr>
            <w:rStyle w:val="Hyperlink"/>
            <w:rFonts w:eastAsiaTheme="majorEastAsia"/>
            <w:noProof/>
          </w:rPr>
          <w:t>6</w:t>
        </w:r>
        <w:r>
          <w:rPr>
            <w:rFonts w:asciiTheme="minorHAnsi" w:eastAsiaTheme="minorEastAsia" w:hAnsiTheme="minorHAnsi" w:cstheme="minorBidi"/>
            <w:noProof/>
            <w:szCs w:val="22"/>
          </w:rPr>
          <w:tab/>
        </w:r>
        <w:r w:rsidRPr="00397EFD">
          <w:rPr>
            <w:rStyle w:val="Hyperlink"/>
            <w:rFonts w:eastAsiaTheme="majorEastAsia"/>
            <w:noProof/>
          </w:rPr>
          <w:t>Fault Standards</w:t>
        </w:r>
        <w:r>
          <w:rPr>
            <w:noProof/>
            <w:webHidden/>
          </w:rPr>
          <w:tab/>
        </w:r>
        <w:r>
          <w:rPr>
            <w:noProof/>
            <w:webHidden/>
          </w:rPr>
          <w:fldChar w:fldCharType="begin"/>
        </w:r>
        <w:r>
          <w:rPr>
            <w:noProof/>
            <w:webHidden/>
          </w:rPr>
          <w:instrText xml:space="preserve"> PAGEREF _Toc418493653 \h </w:instrText>
        </w:r>
        <w:r>
          <w:rPr>
            <w:noProof/>
            <w:webHidden/>
          </w:rPr>
        </w:r>
        <w:r>
          <w:rPr>
            <w:noProof/>
            <w:webHidden/>
          </w:rPr>
          <w:fldChar w:fldCharType="separate"/>
        </w:r>
        <w:r>
          <w:rPr>
            <w:noProof/>
            <w:webHidden/>
          </w:rPr>
          <w:t>38</w:t>
        </w:r>
        <w:r>
          <w:rPr>
            <w:noProof/>
            <w:webHidden/>
          </w:rPr>
          <w:fldChar w:fldCharType="end"/>
        </w:r>
      </w:hyperlink>
    </w:p>
    <w:p w:rsidR="007E78FA" w:rsidRDefault="007E78FA">
      <w:pPr>
        <w:pStyle w:val="TOC2"/>
        <w:tabs>
          <w:tab w:val="left" w:pos="660"/>
          <w:tab w:val="right" w:leader="dot" w:pos="9350"/>
        </w:tabs>
        <w:rPr>
          <w:rFonts w:asciiTheme="minorHAnsi" w:eastAsiaTheme="minorEastAsia" w:hAnsiTheme="minorHAnsi" w:cstheme="minorBidi"/>
          <w:noProof/>
          <w:sz w:val="22"/>
          <w:szCs w:val="22"/>
        </w:rPr>
      </w:pPr>
      <w:hyperlink w:anchor="_Toc418493654" w:history="1">
        <w:r w:rsidRPr="00397EFD">
          <w:rPr>
            <w:rStyle w:val="Hyperlink"/>
            <w:rFonts w:eastAsiaTheme="majorEastAsia"/>
            <w:noProof/>
          </w:rPr>
          <w:t>6.1</w:t>
        </w:r>
        <w:r>
          <w:rPr>
            <w:rFonts w:asciiTheme="minorHAnsi" w:eastAsiaTheme="minorEastAsia" w:hAnsiTheme="minorHAnsi" w:cstheme="minorBidi"/>
            <w:noProof/>
            <w:sz w:val="22"/>
            <w:szCs w:val="22"/>
          </w:rPr>
          <w:tab/>
        </w:r>
        <w:r w:rsidRPr="00397EFD">
          <w:rPr>
            <w:rStyle w:val="Hyperlink"/>
            <w:rFonts w:eastAsiaTheme="majorEastAsia"/>
            <w:noProof/>
          </w:rPr>
          <w:t>Fault Codes</w:t>
        </w:r>
        <w:r>
          <w:rPr>
            <w:noProof/>
            <w:webHidden/>
          </w:rPr>
          <w:tab/>
        </w:r>
        <w:r>
          <w:rPr>
            <w:noProof/>
            <w:webHidden/>
          </w:rPr>
          <w:fldChar w:fldCharType="begin"/>
        </w:r>
        <w:r>
          <w:rPr>
            <w:noProof/>
            <w:webHidden/>
          </w:rPr>
          <w:instrText xml:space="preserve"> PAGEREF _Toc418493654 \h </w:instrText>
        </w:r>
        <w:r>
          <w:rPr>
            <w:noProof/>
            <w:webHidden/>
          </w:rPr>
        </w:r>
        <w:r>
          <w:rPr>
            <w:noProof/>
            <w:webHidden/>
          </w:rPr>
          <w:fldChar w:fldCharType="separate"/>
        </w:r>
        <w:r>
          <w:rPr>
            <w:noProof/>
            <w:webHidden/>
          </w:rPr>
          <w:t>38</w:t>
        </w:r>
        <w:r>
          <w:rPr>
            <w:noProof/>
            <w:webHidden/>
          </w:rPr>
          <w:fldChar w:fldCharType="end"/>
        </w:r>
      </w:hyperlink>
    </w:p>
    <w:p w:rsidR="007E78FA" w:rsidRDefault="007E78FA">
      <w:pPr>
        <w:pStyle w:val="TOC1"/>
        <w:rPr>
          <w:rFonts w:asciiTheme="minorHAnsi" w:eastAsiaTheme="minorEastAsia" w:hAnsiTheme="minorHAnsi" w:cstheme="minorBidi"/>
          <w:noProof/>
          <w:szCs w:val="22"/>
        </w:rPr>
      </w:pPr>
      <w:hyperlink w:anchor="_Toc418493655" w:history="1">
        <w:r w:rsidRPr="00397EFD">
          <w:rPr>
            <w:rStyle w:val="Hyperlink"/>
            <w:rFonts w:eastAsiaTheme="majorEastAsia"/>
            <w:noProof/>
          </w:rPr>
          <w:t>7</w:t>
        </w:r>
        <w:r>
          <w:rPr>
            <w:rFonts w:asciiTheme="minorHAnsi" w:eastAsiaTheme="minorEastAsia" w:hAnsiTheme="minorHAnsi" w:cstheme="minorBidi"/>
            <w:noProof/>
            <w:szCs w:val="22"/>
          </w:rPr>
          <w:tab/>
        </w:r>
        <w:r w:rsidRPr="00397EFD">
          <w:rPr>
            <w:rStyle w:val="Hyperlink"/>
            <w:rFonts w:eastAsiaTheme="majorEastAsia"/>
            <w:noProof/>
          </w:rPr>
          <w:t>Deployment Standards</w:t>
        </w:r>
        <w:r>
          <w:rPr>
            <w:noProof/>
            <w:webHidden/>
          </w:rPr>
          <w:tab/>
        </w:r>
        <w:r>
          <w:rPr>
            <w:noProof/>
            <w:webHidden/>
          </w:rPr>
          <w:fldChar w:fldCharType="begin"/>
        </w:r>
        <w:r>
          <w:rPr>
            <w:noProof/>
            <w:webHidden/>
          </w:rPr>
          <w:instrText xml:space="preserve"> PAGEREF _Toc418493655 \h </w:instrText>
        </w:r>
        <w:r>
          <w:rPr>
            <w:noProof/>
            <w:webHidden/>
          </w:rPr>
        </w:r>
        <w:r>
          <w:rPr>
            <w:noProof/>
            <w:webHidden/>
          </w:rPr>
          <w:fldChar w:fldCharType="separate"/>
        </w:r>
        <w:r>
          <w:rPr>
            <w:noProof/>
            <w:webHidden/>
          </w:rPr>
          <w:t>39</w:t>
        </w:r>
        <w:r>
          <w:rPr>
            <w:noProof/>
            <w:webHidden/>
          </w:rPr>
          <w:fldChar w:fldCharType="end"/>
        </w:r>
      </w:hyperlink>
    </w:p>
    <w:p w:rsidR="007E78FA" w:rsidRDefault="007E78FA">
      <w:pPr>
        <w:pStyle w:val="TOC2"/>
        <w:tabs>
          <w:tab w:val="left" w:pos="660"/>
          <w:tab w:val="right" w:leader="dot" w:pos="9350"/>
        </w:tabs>
        <w:rPr>
          <w:rFonts w:asciiTheme="minorHAnsi" w:eastAsiaTheme="minorEastAsia" w:hAnsiTheme="minorHAnsi" w:cstheme="minorBidi"/>
          <w:noProof/>
          <w:sz w:val="22"/>
          <w:szCs w:val="22"/>
        </w:rPr>
      </w:pPr>
      <w:hyperlink w:anchor="_Toc418493656" w:history="1">
        <w:r w:rsidRPr="00397EFD">
          <w:rPr>
            <w:rStyle w:val="Hyperlink"/>
            <w:rFonts w:eastAsiaTheme="majorEastAsia"/>
            <w:noProof/>
          </w:rPr>
          <w:t>7.1</w:t>
        </w:r>
        <w:r>
          <w:rPr>
            <w:rFonts w:asciiTheme="minorHAnsi" w:eastAsiaTheme="minorEastAsia" w:hAnsiTheme="minorHAnsi" w:cstheme="minorBidi"/>
            <w:noProof/>
            <w:sz w:val="22"/>
            <w:szCs w:val="22"/>
          </w:rPr>
          <w:tab/>
        </w:r>
        <w:r w:rsidRPr="00397EFD">
          <w:rPr>
            <w:rStyle w:val="Hyperlink"/>
            <w:rFonts w:eastAsiaTheme="majorEastAsia"/>
            <w:noProof/>
          </w:rPr>
          <w:t>SCA Capability Deployment</w:t>
        </w:r>
        <w:r>
          <w:rPr>
            <w:noProof/>
            <w:webHidden/>
          </w:rPr>
          <w:tab/>
        </w:r>
        <w:r>
          <w:rPr>
            <w:noProof/>
            <w:webHidden/>
          </w:rPr>
          <w:fldChar w:fldCharType="begin"/>
        </w:r>
        <w:r>
          <w:rPr>
            <w:noProof/>
            <w:webHidden/>
          </w:rPr>
          <w:instrText xml:space="preserve"> PAGEREF _Toc418493656 \h </w:instrText>
        </w:r>
        <w:r>
          <w:rPr>
            <w:noProof/>
            <w:webHidden/>
          </w:rPr>
        </w:r>
        <w:r>
          <w:rPr>
            <w:noProof/>
            <w:webHidden/>
          </w:rPr>
          <w:fldChar w:fldCharType="separate"/>
        </w:r>
        <w:r>
          <w:rPr>
            <w:noProof/>
            <w:webHidden/>
          </w:rPr>
          <w:t>39</w:t>
        </w:r>
        <w:r>
          <w:rPr>
            <w:noProof/>
            <w:webHidden/>
          </w:rPr>
          <w:fldChar w:fldCharType="end"/>
        </w:r>
      </w:hyperlink>
    </w:p>
    <w:p w:rsidR="007E78FA" w:rsidRDefault="007E78FA">
      <w:pPr>
        <w:pStyle w:val="TOC2"/>
        <w:tabs>
          <w:tab w:val="left" w:pos="660"/>
          <w:tab w:val="right" w:leader="dot" w:pos="9350"/>
        </w:tabs>
        <w:rPr>
          <w:rFonts w:asciiTheme="minorHAnsi" w:eastAsiaTheme="minorEastAsia" w:hAnsiTheme="minorHAnsi" w:cstheme="minorBidi"/>
          <w:noProof/>
          <w:sz w:val="22"/>
          <w:szCs w:val="22"/>
        </w:rPr>
      </w:pPr>
      <w:hyperlink w:anchor="_Toc418493657" w:history="1">
        <w:r w:rsidRPr="00397EFD">
          <w:rPr>
            <w:rStyle w:val="Hyperlink"/>
            <w:rFonts w:eastAsiaTheme="majorEastAsia"/>
            <w:noProof/>
          </w:rPr>
          <w:t>7.2</w:t>
        </w:r>
        <w:r>
          <w:rPr>
            <w:rFonts w:asciiTheme="minorHAnsi" w:eastAsiaTheme="minorEastAsia" w:hAnsiTheme="minorHAnsi" w:cstheme="minorBidi"/>
            <w:noProof/>
            <w:sz w:val="22"/>
            <w:szCs w:val="22"/>
          </w:rPr>
          <w:tab/>
        </w:r>
        <w:r w:rsidRPr="00397EFD">
          <w:rPr>
            <w:rStyle w:val="Hyperlink"/>
            <w:rFonts w:eastAsiaTheme="majorEastAsia"/>
            <w:noProof/>
          </w:rPr>
          <w:t>OSB Deployment</w:t>
        </w:r>
        <w:r>
          <w:rPr>
            <w:noProof/>
            <w:webHidden/>
          </w:rPr>
          <w:tab/>
        </w:r>
        <w:r>
          <w:rPr>
            <w:noProof/>
            <w:webHidden/>
          </w:rPr>
          <w:fldChar w:fldCharType="begin"/>
        </w:r>
        <w:r>
          <w:rPr>
            <w:noProof/>
            <w:webHidden/>
          </w:rPr>
          <w:instrText xml:space="preserve"> PAGEREF _Toc418493657 \h </w:instrText>
        </w:r>
        <w:r>
          <w:rPr>
            <w:noProof/>
            <w:webHidden/>
          </w:rPr>
        </w:r>
        <w:r>
          <w:rPr>
            <w:noProof/>
            <w:webHidden/>
          </w:rPr>
          <w:fldChar w:fldCharType="separate"/>
        </w:r>
        <w:r>
          <w:rPr>
            <w:noProof/>
            <w:webHidden/>
          </w:rPr>
          <w:t>40</w:t>
        </w:r>
        <w:r>
          <w:rPr>
            <w:noProof/>
            <w:webHidden/>
          </w:rPr>
          <w:fldChar w:fldCharType="end"/>
        </w:r>
      </w:hyperlink>
    </w:p>
    <w:p w:rsidR="008C5DA7" w:rsidRPr="00783C01" w:rsidRDefault="00284165" w:rsidP="008C5DA7">
      <w:pPr>
        <w:jc w:val="center"/>
        <w:rPr>
          <w:color w:val="FF0000"/>
          <w:sz w:val="56"/>
          <w:szCs w:val="56"/>
        </w:rPr>
      </w:pPr>
      <w:r>
        <w:rPr>
          <w:rFonts w:ascii="Calibri" w:eastAsia="Times New Roman" w:hAnsi="Calibri" w:cs="Times New Roman"/>
          <w:szCs w:val="24"/>
        </w:rPr>
        <w:fldChar w:fldCharType="end"/>
      </w:r>
      <w:r w:rsidR="000F600C">
        <w:br w:type="page"/>
      </w:r>
      <w:r w:rsidR="008C5DA7" w:rsidRPr="00783C01">
        <w:rPr>
          <w:color w:val="FF0000"/>
          <w:sz w:val="56"/>
          <w:szCs w:val="56"/>
        </w:rPr>
        <w:lastRenderedPageBreak/>
        <w:t xml:space="preserve">Table of </w:t>
      </w:r>
      <w:r w:rsidR="008C5DA7">
        <w:rPr>
          <w:color w:val="FF0000"/>
          <w:sz w:val="56"/>
          <w:szCs w:val="56"/>
        </w:rPr>
        <w:t>Figures</w:t>
      </w:r>
    </w:p>
    <w:p w:rsidR="00CF44CC" w:rsidRDefault="008C5DA7">
      <w:pPr>
        <w:pStyle w:val="TableofFigures"/>
        <w:tabs>
          <w:tab w:val="right" w:leader="dot" w:pos="9350"/>
        </w:tabs>
        <w:rPr>
          <w:noProof/>
          <w:lang w:val="en-AU" w:eastAsia="en-AU"/>
        </w:rPr>
      </w:pPr>
      <w:r>
        <w:fldChar w:fldCharType="begin"/>
      </w:r>
      <w:r>
        <w:instrText xml:space="preserve"> TOC \h \z \c "Figure" </w:instrText>
      </w:r>
      <w:r>
        <w:fldChar w:fldCharType="separate"/>
      </w:r>
      <w:hyperlink w:anchor="_Toc354466979" w:history="1">
        <w:r w:rsidR="00CF44CC" w:rsidRPr="00C84ACA">
          <w:rPr>
            <w:rStyle w:val="Hyperlink"/>
            <w:noProof/>
          </w:rPr>
          <w:t>Figure 3.1 – Service Paritioning Model</w:t>
        </w:r>
        <w:r w:rsidR="00CF44CC">
          <w:rPr>
            <w:noProof/>
            <w:webHidden/>
          </w:rPr>
          <w:tab/>
        </w:r>
        <w:r w:rsidR="00CF44CC">
          <w:rPr>
            <w:noProof/>
            <w:webHidden/>
          </w:rPr>
          <w:fldChar w:fldCharType="begin"/>
        </w:r>
        <w:r w:rsidR="00CF44CC">
          <w:rPr>
            <w:noProof/>
            <w:webHidden/>
          </w:rPr>
          <w:instrText xml:space="preserve"> PAGEREF _Toc354466979 \h </w:instrText>
        </w:r>
        <w:r w:rsidR="00CF44CC">
          <w:rPr>
            <w:noProof/>
            <w:webHidden/>
          </w:rPr>
        </w:r>
        <w:r w:rsidR="00CF44CC">
          <w:rPr>
            <w:noProof/>
            <w:webHidden/>
          </w:rPr>
          <w:fldChar w:fldCharType="separate"/>
        </w:r>
        <w:r w:rsidR="00CF44CC">
          <w:rPr>
            <w:noProof/>
            <w:webHidden/>
          </w:rPr>
          <w:t>10</w:t>
        </w:r>
        <w:r w:rsidR="00CF44CC">
          <w:rPr>
            <w:noProof/>
            <w:webHidden/>
          </w:rPr>
          <w:fldChar w:fldCharType="end"/>
        </w:r>
      </w:hyperlink>
    </w:p>
    <w:p w:rsidR="00CF44CC" w:rsidRDefault="007E78FA">
      <w:pPr>
        <w:pStyle w:val="TableofFigures"/>
        <w:tabs>
          <w:tab w:val="right" w:leader="dot" w:pos="9350"/>
        </w:tabs>
        <w:rPr>
          <w:noProof/>
          <w:lang w:val="en-AU" w:eastAsia="en-AU"/>
        </w:rPr>
      </w:pPr>
      <w:hyperlink w:anchor="_Toc354466980" w:history="1">
        <w:r w:rsidR="00CF44CC" w:rsidRPr="00C84ACA">
          <w:rPr>
            <w:rStyle w:val="Hyperlink"/>
            <w:noProof/>
          </w:rPr>
          <w:t>Figure 3.2 – Illustrated Service Partitioning Model</w:t>
        </w:r>
        <w:r w:rsidR="00CF44CC">
          <w:rPr>
            <w:noProof/>
            <w:webHidden/>
          </w:rPr>
          <w:tab/>
        </w:r>
        <w:r w:rsidR="00CF44CC">
          <w:rPr>
            <w:noProof/>
            <w:webHidden/>
          </w:rPr>
          <w:fldChar w:fldCharType="begin"/>
        </w:r>
        <w:r w:rsidR="00CF44CC">
          <w:rPr>
            <w:noProof/>
            <w:webHidden/>
          </w:rPr>
          <w:instrText xml:space="preserve"> PAGEREF _Toc354466980 \h </w:instrText>
        </w:r>
        <w:r w:rsidR="00CF44CC">
          <w:rPr>
            <w:noProof/>
            <w:webHidden/>
          </w:rPr>
        </w:r>
        <w:r w:rsidR="00CF44CC">
          <w:rPr>
            <w:noProof/>
            <w:webHidden/>
          </w:rPr>
          <w:fldChar w:fldCharType="separate"/>
        </w:r>
        <w:r w:rsidR="00CF44CC">
          <w:rPr>
            <w:noProof/>
            <w:webHidden/>
          </w:rPr>
          <w:t>11</w:t>
        </w:r>
        <w:r w:rsidR="00CF44CC">
          <w:rPr>
            <w:noProof/>
            <w:webHidden/>
          </w:rPr>
          <w:fldChar w:fldCharType="end"/>
        </w:r>
      </w:hyperlink>
    </w:p>
    <w:p w:rsidR="008C5DA7" w:rsidRDefault="008C5DA7" w:rsidP="00783C01">
      <w:r>
        <w:fldChar w:fldCharType="end"/>
      </w:r>
    </w:p>
    <w:p w:rsidR="008C5DA7" w:rsidRDefault="008C5DA7">
      <w:r>
        <w:br w:type="page"/>
      </w:r>
    </w:p>
    <w:p w:rsidR="00DE2566" w:rsidRDefault="00DE2566" w:rsidP="00783C01">
      <w:pPr>
        <w:sectPr w:rsidR="00DE2566" w:rsidSect="00B278C9">
          <w:pgSz w:w="12240" w:h="15840"/>
          <w:pgMar w:top="1440" w:right="1440" w:bottom="1985" w:left="1440" w:header="709" w:footer="709" w:gutter="0"/>
          <w:pgNumType w:start="0"/>
          <w:cols w:space="708"/>
          <w:titlePg/>
          <w:docGrid w:linePitch="360"/>
        </w:sectPr>
      </w:pPr>
    </w:p>
    <w:p w:rsidR="00DE2566" w:rsidRDefault="00DE2566" w:rsidP="00DE2566">
      <w:pPr>
        <w:pStyle w:val="Heading1"/>
      </w:pPr>
      <w:bookmarkStart w:id="0" w:name="_Toc256890733"/>
      <w:bookmarkStart w:id="1" w:name="_Toc289940758"/>
      <w:bookmarkStart w:id="2" w:name="_Toc291749227"/>
      <w:bookmarkStart w:id="3" w:name="_Toc418493626"/>
      <w:r>
        <w:lastRenderedPageBreak/>
        <w:t>Document Control</w:t>
      </w:r>
      <w:bookmarkEnd w:id="0"/>
      <w:bookmarkEnd w:id="1"/>
      <w:bookmarkEnd w:id="2"/>
      <w:bookmarkEnd w:id="3"/>
    </w:p>
    <w:p w:rsidR="00DE2566" w:rsidRDefault="00DE2566" w:rsidP="00191B96">
      <w:pPr>
        <w:pStyle w:val="Heading2"/>
        <w:ind w:left="851"/>
      </w:pPr>
      <w:bookmarkStart w:id="4" w:name="_Toc256890734"/>
      <w:bookmarkStart w:id="5" w:name="_Toc289940759"/>
      <w:bookmarkStart w:id="6" w:name="_Toc291749228"/>
      <w:bookmarkStart w:id="7" w:name="_Toc418493627"/>
      <w:r>
        <w:t>Change Record</w:t>
      </w:r>
      <w:bookmarkEnd w:id="4"/>
      <w:bookmarkEnd w:id="5"/>
      <w:bookmarkEnd w:id="6"/>
      <w:bookmarkEnd w:id="7"/>
    </w:p>
    <w:tbl>
      <w:tblPr>
        <w:tblW w:w="0" w:type="auto"/>
        <w:tblInd w:w="392" w:type="dxa"/>
        <w:tblLayout w:type="fixed"/>
        <w:tblLook w:val="04A0" w:firstRow="1" w:lastRow="0" w:firstColumn="1" w:lastColumn="0" w:noHBand="0" w:noVBand="1"/>
      </w:tblPr>
      <w:tblGrid>
        <w:gridCol w:w="1276"/>
        <w:gridCol w:w="2409"/>
        <w:gridCol w:w="1134"/>
        <w:gridCol w:w="2977"/>
      </w:tblGrid>
      <w:tr w:rsidR="00DE2566" w:rsidRPr="00FE5C4D" w:rsidTr="00191B96">
        <w:tc>
          <w:tcPr>
            <w:tcW w:w="1276" w:type="dxa"/>
          </w:tcPr>
          <w:p w:rsidR="00DE2566" w:rsidRDefault="00DE2566" w:rsidP="001F27FA">
            <w:pPr>
              <w:pStyle w:val="Tableheading"/>
            </w:pPr>
            <w:r>
              <w:t>Date</w:t>
            </w:r>
          </w:p>
        </w:tc>
        <w:tc>
          <w:tcPr>
            <w:tcW w:w="2409" w:type="dxa"/>
          </w:tcPr>
          <w:p w:rsidR="00DE2566" w:rsidRDefault="00DE2566" w:rsidP="001F27FA">
            <w:pPr>
              <w:pStyle w:val="Tableheading"/>
            </w:pPr>
            <w:r>
              <w:t>Author</w:t>
            </w:r>
          </w:p>
        </w:tc>
        <w:tc>
          <w:tcPr>
            <w:tcW w:w="1134" w:type="dxa"/>
          </w:tcPr>
          <w:p w:rsidR="00DE2566" w:rsidRDefault="00DE2566" w:rsidP="001F27FA">
            <w:pPr>
              <w:pStyle w:val="Tableheading"/>
            </w:pPr>
            <w:r>
              <w:t>Version</w:t>
            </w:r>
          </w:p>
        </w:tc>
        <w:tc>
          <w:tcPr>
            <w:tcW w:w="2977" w:type="dxa"/>
          </w:tcPr>
          <w:p w:rsidR="00DE2566" w:rsidRDefault="00DE2566" w:rsidP="001F27FA">
            <w:pPr>
              <w:pStyle w:val="Tableheading"/>
            </w:pPr>
            <w:r>
              <w:t>Change Reference</w:t>
            </w:r>
          </w:p>
        </w:tc>
      </w:tr>
      <w:tr w:rsidR="00DE2566" w:rsidRPr="00FE5C4D" w:rsidTr="00191B96">
        <w:tc>
          <w:tcPr>
            <w:tcW w:w="1276" w:type="dxa"/>
          </w:tcPr>
          <w:p w:rsidR="00DE2566" w:rsidRPr="00DE2566" w:rsidRDefault="00DE2566" w:rsidP="001F27FA">
            <w:pPr>
              <w:pStyle w:val="TableText"/>
              <w:rPr>
                <w:b/>
              </w:rPr>
            </w:pPr>
          </w:p>
        </w:tc>
        <w:tc>
          <w:tcPr>
            <w:tcW w:w="2409" w:type="dxa"/>
          </w:tcPr>
          <w:p w:rsidR="00DE2566" w:rsidRDefault="003C5564" w:rsidP="001F27FA">
            <w:pPr>
              <w:pStyle w:val="TableText"/>
            </w:pPr>
            <w:r>
              <w:t xml:space="preserve">Marwan </w:t>
            </w:r>
            <w:proofErr w:type="spellStart"/>
            <w:r>
              <w:t>Zakhia</w:t>
            </w:r>
            <w:proofErr w:type="spellEnd"/>
          </w:p>
        </w:tc>
        <w:tc>
          <w:tcPr>
            <w:tcW w:w="1134" w:type="dxa"/>
          </w:tcPr>
          <w:p w:rsidR="00DE2566" w:rsidRDefault="0088172A" w:rsidP="001F27FA">
            <w:pPr>
              <w:pStyle w:val="TableText"/>
            </w:pPr>
            <w:r>
              <w:t>0.1</w:t>
            </w:r>
          </w:p>
        </w:tc>
        <w:tc>
          <w:tcPr>
            <w:tcW w:w="2977" w:type="dxa"/>
          </w:tcPr>
          <w:p w:rsidR="00DE2566" w:rsidRDefault="005A28C9" w:rsidP="005A28C9">
            <w:pPr>
              <w:pStyle w:val="TableText"/>
            </w:pPr>
            <w:r>
              <w:t>Initial revision</w:t>
            </w:r>
          </w:p>
        </w:tc>
      </w:tr>
      <w:tr w:rsidR="00DE2566" w:rsidRPr="00FE5C4D" w:rsidTr="00191B96">
        <w:tc>
          <w:tcPr>
            <w:tcW w:w="1276" w:type="dxa"/>
          </w:tcPr>
          <w:p w:rsidR="00DE2566" w:rsidRPr="00DE2566" w:rsidRDefault="00DE2566" w:rsidP="001F27FA">
            <w:pPr>
              <w:pStyle w:val="TableText"/>
              <w:rPr>
                <w:b/>
              </w:rPr>
            </w:pPr>
          </w:p>
        </w:tc>
        <w:tc>
          <w:tcPr>
            <w:tcW w:w="2409" w:type="dxa"/>
          </w:tcPr>
          <w:p w:rsidR="00DE2566" w:rsidRDefault="00DE2566" w:rsidP="001F27FA">
            <w:pPr>
              <w:pStyle w:val="TableText"/>
            </w:pPr>
          </w:p>
        </w:tc>
        <w:tc>
          <w:tcPr>
            <w:tcW w:w="1134" w:type="dxa"/>
          </w:tcPr>
          <w:p w:rsidR="00DE2566" w:rsidRDefault="00DE2566" w:rsidP="001F27FA">
            <w:pPr>
              <w:pStyle w:val="TableText"/>
            </w:pPr>
          </w:p>
        </w:tc>
        <w:tc>
          <w:tcPr>
            <w:tcW w:w="2977" w:type="dxa"/>
          </w:tcPr>
          <w:p w:rsidR="00DE2566" w:rsidRDefault="00DE2566" w:rsidP="001F27FA">
            <w:pPr>
              <w:pStyle w:val="TableText"/>
            </w:pPr>
          </w:p>
        </w:tc>
      </w:tr>
      <w:tr w:rsidR="00DE2566" w:rsidRPr="00FE5C4D" w:rsidTr="00191B96">
        <w:tc>
          <w:tcPr>
            <w:tcW w:w="1276" w:type="dxa"/>
          </w:tcPr>
          <w:p w:rsidR="00DE2566" w:rsidRPr="00DE2566" w:rsidRDefault="00DE2566" w:rsidP="001F27FA">
            <w:pPr>
              <w:pStyle w:val="TableText"/>
              <w:rPr>
                <w:b/>
              </w:rPr>
            </w:pPr>
          </w:p>
        </w:tc>
        <w:tc>
          <w:tcPr>
            <w:tcW w:w="2409" w:type="dxa"/>
          </w:tcPr>
          <w:p w:rsidR="00DE2566" w:rsidRDefault="00DE2566" w:rsidP="001F27FA">
            <w:pPr>
              <w:pStyle w:val="TableText"/>
            </w:pPr>
          </w:p>
        </w:tc>
        <w:tc>
          <w:tcPr>
            <w:tcW w:w="1134" w:type="dxa"/>
          </w:tcPr>
          <w:p w:rsidR="00DE2566" w:rsidRDefault="00DE2566" w:rsidP="001F27FA">
            <w:pPr>
              <w:pStyle w:val="TableText"/>
            </w:pPr>
          </w:p>
        </w:tc>
        <w:tc>
          <w:tcPr>
            <w:tcW w:w="2977" w:type="dxa"/>
          </w:tcPr>
          <w:p w:rsidR="00DE2566" w:rsidRDefault="00DE2566" w:rsidP="001F27FA">
            <w:pPr>
              <w:pStyle w:val="TableText"/>
            </w:pPr>
          </w:p>
        </w:tc>
      </w:tr>
      <w:tr w:rsidR="00DE2566" w:rsidTr="00191B96">
        <w:tc>
          <w:tcPr>
            <w:tcW w:w="1276" w:type="dxa"/>
          </w:tcPr>
          <w:p w:rsidR="00DE2566" w:rsidRPr="00DE2566" w:rsidRDefault="00DE2566" w:rsidP="001F27FA">
            <w:pPr>
              <w:pStyle w:val="TableText"/>
              <w:rPr>
                <w:b/>
              </w:rPr>
            </w:pPr>
          </w:p>
        </w:tc>
        <w:tc>
          <w:tcPr>
            <w:tcW w:w="2409" w:type="dxa"/>
          </w:tcPr>
          <w:p w:rsidR="00DE2566" w:rsidRDefault="00DE2566" w:rsidP="001F27FA">
            <w:pPr>
              <w:pStyle w:val="TableText"/>
            </w:pPr>
          </w:p>
        </w:tc>
        <w:tc>
          <w:tcPr>
            <w:tcW w:w="1134" w:type="dxa"/>
          </w:tcPr>
          <w:p w:rsidR="00DE2566" w:rsidRDefault="00DE2566" w:rsidP="001F27FA">
            <w:pPr>
              <w:pStyle w:val="TableText"/>
            </w:pPr>
          </w:p>
        </w:tc>
        <w:tc>
          <w:tcPr>
            <w:tcW w:w="2977" w:type="dxa"/>
          </w:tcPr>
          <w:p w:rsidR="00DE2566" w:rsidRDefault="00DE2566" w:rsidP="001F27FA">
            <w:pPr>
              <w:pStyle w:val="TableText"/>
            </w:pPr>
          </w:p>
        </w:tc>
      </w:tr>
    </w:tbl>
    <w:p w:rsidR="00DE2566" w:rsidRDefault="00DE2566" w:rsidP="00DE2566"/>
    <w:p w:rsidR="00DE2566" w:rsidRDefault="00DE2566" w:rsidP="00191B96">
      <w:pPr>
        <w:pStyle w:val="Heading2"/>
        <w:ind w:left="851"/>
      </w:pPr>
      <w:bookmarkStart w:id="8" w:name="_Toc256890735"/>
      <w:bookmarkStart w:id="9" w:name="_Toc289940760"/>
      <w:bookmarkStart w:id="10" w:name="_Toc291749229"/>
      <w:bookmarkStart w:id="11" w:name="_Toc418493628"/>
      <w:r>
        <w:t>Approval</w:t>
      </w:r>
      <w:bookmarkEnd w:id="8"/>
      <w:bookmarkEnd w:id="9"/>
      <w:bookmarkEnd w:id="10"/>
      <w:bookmarkEnd w:id="11"/>
    </w:p>
    <w:tbl>
      <w:tblPr>
        <w:tblW w:w="7796" w:type="dxa"/>
        <w:tblInd w:w="392" w:type="dxa"/>
        <w:tblLook w:val="04A0" w:firstRow="1" w:lastRow="0" w:firstColumn="1" w:lastColumn="0" w:noHBand="0" w:noVBand="1"/>
      </w:tblPr>
      <w:tblGrid>
        <w:gridCol w:w="3685"/>
        <w:gridCol w:w="4111"/>
      </w:tblGrid>
      <w:tr w:rsidR="00DE2566" w:rsidRPr="00FE5C4D" w:rsidTr="00191B96">
        <w:tc>
          <w:tcPr>
            <w:tcW w:w="3685" w:type="dxa"/>
          </w:tcPr>
          <w:p w:rsidR="00DE2566" w:rsidRDefault="00DE2566" w:rsidP="001F27FA">
            <w:pPr>
              <w:pStyle w:val="Tableheading"/>
            </w:pPr>
            <w:r>
              <w:t>Name</w:t>
            </w:r>
          </w:p>
        </w:tc>
        <w:tc>
          <w:tcPr>
            <w:tcW w:w="4111" w:type="dxa"/>
          </w:tcPr>
          <w:p w:rsidR="00DE2566" w:rsidRDefault="00DE2566" w:rsidP="001F27FA">
            <w:pPr>
              <w:pStyle w:val="Tableheading"/>
            </w:pPr>
            <w:r>
              <w:t>Position</w:t>
            </w:r>
          </w:p>
        </w:tc>
      </w:tr>
      <w:tr w:rsidR="00DE2566" w:rsidRPr="00FE5C4D" w:rsidTr="00191B96">
        <w:tc>
          <w:tcPr>
            <w:tcW w:w="3685" w:type="dxa"/>
          </w:tcPr>
          <w:p w:rsidR="00DE2566" w:rsidRPr="00DE2566" w:rsidRDefault="00DE2566" w:rsidP="001F27FA">
            <w:pPr>
              <w:pStyle w:val="TableText"/>
              <w:rPr>
                <w:rFonts w:ascii="Arial" w:hAnsi="Arial" w:cs="Arial"/>
                <w:b/>
              </w:rPr>
            </w:pPr>
          </w:p>
        </w:tc>
        <w:tc>
          <w:tcPr>
            <w:tcW w:w="4111" w:type="dxa"/>
          </w:tcPr>
          <w:p w:rsidR="00DE2566" w:rsidRPr="00F11373" w:rsidRDefault="00DE2566" w:rsidP="001F27FA">
            <w:pPr>
              <w:pStyle w:val="TableText"/>
              <w:rPr>
                <w:rFonts w:ascii="Arial" w:hAnsi="Arial" w:cs="Arial"/>
              </w:rPr>
            </w:pPr>
          </w:p>
        </w:tc>
      </w:tr>
      <w:tr w:rsidR="00DE2566" w:rsidRPr="00FE5C4D" w:rsidTr="00191B96">
        <w:tc>
          <w:tcPr>
            <w:tcW w:w="3685" w:type="dxa"/>
          </w:tcPr>
          <w:p w:rsidR="00DE2566" w:rsidRPr="00DE2566" w:rsidRDefault="00DE2566" w:rsidP="001F27FA">
            <w:pPr>
              <w:pStyle w:val="TableText"/>
              <w:rPr>
                <w:rFonts w:ascii="Arial" w:hAnsi="Arial" w:cs="Arial"/>
                <w:b/>
              </w:rPr>
            </w:pPr>
          </w:p>
        </w:tc>
        <w:tc>
          <w:tcPr>
            <w:tcW w:w="4111" w:type="dxa"/>
          </w:tcPr>
          <w:p w:rsidR="00DE2566" w:rsidRPr="00F11373" w:rsidRDefault="00DE2566" w:rsidP="001F27FA">
            <w:pPr>
              <w:pStyle w:val="TableText"/>
              <w:rPr>
                <w:rFonts w:ascii="Arial" w:hAnsi="Arial" w:cs="Arial"/>
              </w:rPr>
            </w:pPr>
          </w:p>
        </w:tc>
      </w:tr>
      <w:tr w:rsidR="00DE2566" w:rsidRPr="00FE5C4D" w:rsidTr="00191B96">
        <w:tc>
          <w:tcPr>
            <w:tcW w:w="3685" w:type="dxa"/>
          </w:tcPr>
          <w:p w:rsidR="00DE2566" w:rsidRPr="00DE2566" w:rsidRDefault="00DE2566" w:rsidP="001F27FA">
            <w:pPr>
              <w:pStyle w:val="TableText"/>
              <w:rPr>
                <w:rFonts w:ascii="Arial" w:hAnsi="Arial" w:cs="Arial"/>
                <w:b/>
              </w:rPr>
            </w:pPr>
          </w:p>
        </w:tc>
        <w:tc>
          <w:tcPr>
            <w:tcW w:w="4111" w:type="dxa"/>
          </w:tcPr>
          <w:p w:rsidR="00DE2566" w:rsidRPr="00F11373" w:rsidRDefault="00DE2566" w:rsidP="001F27FA">
            <w:pPr>
              <w:pStyle w:val="TableText"/>
              <w:rPr>
                <w:rFonts w:ascii="Arial" w:hAnsi="Arial" w:cs="Arial"/>
              </w:rPr>
            </w:pPr>
          </w:p>
        </w:tc>
      </w:tr>
    </w:tbl>
    <w:p w:rsidR="00DE2566" w:rsidRDefault="00DE2566" w:rsidP="00DE2566"/>
    <w:p w:rsidR="00DE2566" w:rsidRDefault="001F27FA" w:rsidP="00191B96">
      <w:pPr>
        <w:pStyle w:val="Heading2"/>
        <w:ind w:left="851"/>
      </w:pPr>
      <w:bookmarkStart w:id="12" w:name="_Toc418493629"/>
      <w:r>
        <w:t>Distribution</w:t>
      </w:r>
      <w:bookmarkEnd w:id="12"/>
    </w:p>
    <w:tbl>
      <w:tblPr>
        <w:tblW w:w="7796" w:type="dxa"/>
        <w:tblInd w:w="392" w:type="dxa"/>
        <w:tblLook w:val="04A0" w:firstRow="1" w:lastRow="0" w:firstColumn="1" w:lastColumn="0" w:noHBand="0" w:noVBand="1"/>
      </w:tblPr>
      <w:tblGrid>
        <w:gridCol w:w="3685"/>
        <w:gridCol w:w="4111"/>
      </w:tblGrid>
      <w:tr w:rsidR="00DE2566" w:rsidTr="00191B96">
        <w:tc>
          <w:tcPr>
            <w:tcW w:w="3685" w:type="dxa"/>
            <w:hideMark/>
          </w:tcPr>
          <w:p w:rsidR="00DE2566" w:rsidRDefault="00DE2566" w:rsidP="001F27FA">
            <w:pPr>
              <w:pStyle w:val="Tableheading"/>
            </w:pPr>
            <w:r>
              <w:t>Name</w:t>
            </w:r>
          </w:p>
        </w:tc>
        <w:tc>
          <w:tcPr>
            <w:tcW w:w="4111" w:type="dxa"/>
            <w:hideMark/>
          </w:tcPr>
          <w:p w:rsidR="00DE2566" w:rsidRDefault="00DE2566" w:rsidP="001F27FA">
            <w:pPr>
              <w:pStyle w:val="Tableheading"/>
            </w:pPr>
            <w:r>
              <w:t>Position</w:t>
            </w:r>
          </w:p>
        </w:tc>
      </w:tr>
      <w:tr w:rsidR="00DE2566" w:rsidTr="00191B96">
        <w:tc>
          <w:tcPr>
            <w:tcW w:w="3685" w:type="dxa"/>
          </w:tcPr>
          <w:p w:rsidR="00DE2566" w:rsidRPr="00DE2566" w:rsidRDefault="00DE2566" w:rsidP="001F27FA">
            <w:pPr>
              <w:pStyle w:val="TableText"/>
              <w:rPr>
                <w:rFonts w:ascii="Arial" w:hAnsi="Arial" w:cs="Arial"/>
                <w:b/>
              </w:rPr>
            </w:pPr>
          </w:p>
        </w:tc>
        <w:tc>
          <w:tcPr>
            <w:tcW w:w="4111" w:type="dxa"/>
          </w:tcPr>
          <w:p w:rsidR="00DE2566" w:rsidRPr="00F11373" w:rsidRDefault="00DE2566" w:rsidP="001F27FA">
            <w:pPr>
              <w:pStyle w:val="TableText"/>
              <w:rPr>
                <w:rFonts w:ascii="Arial" w:hAnsi="Arial" w:cs="Arial"/>
              </w:rPr>
            </w:pPr>
          </w:p>
        </w:tc>
      </w:tr>
      <w:tr w:rsidR="00DE2566" w:rsidTr="00191B96">
        <w:tc>
          <w:tcPr>
            <w:tcW w:w="3685" w:type="dxa"/>
          </w:tcPr>
          <w:p w:rsidR="00DE2566" w:rsidRPr="00DE2566" w:rsidRDefault="00DE2566" w:rsidP="001F27FA">
            <w:pPr>
              <w:pStyle w:val="TableText"/>
              <w:rPr>
                <w:rFonts w:ascii="Arial" w:hAnsi="Arial" w:cs="Arial"/>
                <w:b/>
              </w:rPr>
            </w:pPr>
          </w:p>
        </w:tc>
        <w:tc>
          <w:tcPr>
            <w:tcW w:w="4111" w:type="dxa"/>
          </w:tcPr>
          <w:p w:rsidR="00DE2566" w:rsidRPr="00F11373" w:rsidRDefault="00DE2566" w:rsidP="001F27FA">
            <w:pPr>
              <w:pStyle w:val="TableText"/>
              <w:rPr>
                <w:rFonts w:ascii="Arial" w:hAnsi="Arial" w:cs="Arial"/>
              </w:rPr>
            </w:pPr>
          </w:p>
        </w:tc>
      </w:tr>
      <w:tr w:rsidR="00DE2566" w:rsidTr="00191B96">
        <w:tc>
          <w:tcPr>
            <w:tcW w:w="3685" w:type="dxa"/>
          </w:tcPr>
          <w:p w:rsidR="00DE2566" w:rsidRPr="00DE2566" w:rsidRDefault="00DE2566" w:rsidP="001F27FA">
            <w:pPr>
              <w:pStyle w:val="TableText"/>
              <w:rPr>
                <w:rFonts w:ascii="Arial" w:hAnsi="Arial" w:cs="Arial"/>
                <w:b/>
              </w:rPr>
            </w:pPr>
          </w:p>
        </w:tc>
        <w:tc>
          <w:tcPr>
            <w:tcW w:w="4111" w:type="dxa"/>
          </w:tcPr>
          <w:p w:rsidR="00DE2566" w:rsidRPr="00F11373" w:rsidRDefault="00DE2566" w:rsidP="001F27FA">
            <w:pPr>
              <w:pStyle w:val="TableText"/>
              <w:rPr>
                <w:rFonts w:ascii="Arial" w:hAnsi="Arial" w:cs="Arial"/>
              </w:rPr>
            </w:pPr>
          </w:p>
        </w:tc>
      </w:tr>
      <w:tr w:rsidR="00DE2566" w:rsidTr="00191B96">
        <w:tc>
          <w:tcPr>
            <w:tcW w:w="3685" w:type="dxa"/>
          </w:tcPr>
          <w:p w:rsidR="00DE2566" w:rsidRPr="00DE2566" w:rsidRDefault="00DE2566" w:rsidP="001F27FA">
            <w:pPr>
              <w:pStyle w:val="TableText"/>
              <w:rPr>
                <w:rFonts w:ascii="Arial" w:hAnsi="Arial" w:cs="Arial"/>
                <w:b/>
              </w:rPr>
            </w:pPr>
          </w:p>
        </w:tc>
        <w:tc>
          <w:tcPr>
            <w:tcW w:w="4111" w:type="dxa"/>
          </w:tcPr>
          <w:p w:rsidR="00DE2566" w:rsidRPr="00F11373" w:rsidRDefault="00DE2566" w:rsidP="001F27FA">
            <w:pPr>
              <w:pStyle w:val="TableText"/>
              <w:rPr>
                <w:rFonts w:ascii="Arial" w:hAnsi="Arial" w:cs="Arial"/>
              </w:rPr>
            </w:pPr>
          </w:p>
        </w:tc>
      </w:tr>
      <w:tr w:rsidR="00DE2566" w:rsidTr="00191B96">
        <w:tc>
          <w:tcPr>
            <w:tcW w:w="3685" w:type="dxa"/>
          </w:tcPr>
          <w:p w:rsidR="00DE2566" w:rsidRPr="00DE2566" w:rsidRDefault="00DE2566" w:rsidP="001F27FA">
            <w:pPr>
              <w:pStyle w:val="TableText"/>
              <w:rPr>
                <w:rFonts w:ascii="Arial" w:hAnsi="Arial" w:cs="Arial"/>
                <w:b/>
              </w:rPr>
            </w:pPr>
          </w:p>
        </w:tc>
        <w:tc>
          <w:tcPr>
            <w:tcW w:w="4111" w:type="dxa"/>
          </w:tcPr>
          <w:p w:rsidR="00DE2566" w:rsidRPr="00F11373" w:rsidRDefault="00DE2566" w:rsidP="001F27FA">
            <w:pPr>
              <w:pStyle w:val="TableText"/>
              <w:rPr>
                <w:rFonts w:ascii="Arial" w:hAnsi="Arial" w:cs="Arial"/>
              </w:rPr>
            </w:pPr>
          </w:p>
        </w:tc>
      </w:tr>
    </w:tbl>
    <w:p w:rsidR="000F600C" w:rsidRDefault="000F600C" w:rsidP="00783C01"/>
    <w:p w:rsidR="001F27FA" w:rsidRDefault="001F27FA"/>
    <w:p w:rsidR="00CE1D9F" w:rsidRDefault="00CE1D9F" w:rsidP="00CE1D9F">
      <w:pPr>
        <w:pStyle w:val="Heading1"/>
        <w:ind w:left="851" w:hanging="851"/>
      </w:pPr>
      <w:bookmarkStart w:id="13" w:name="_Toc351156832"/>
      <w:bookmarkStart w:id="14" w:name="_Toc418493630"/>
      <w:r>
        <w:lastRenderedPageBreak/>
        <w:t>Introduction</w:t>
      </w:r>
      <w:bookmarkEnd w:id="13"/>
      <w:bookmarkEnd w:id="14"/>
    </w:p>
    <w:p w:rsidR="00CE1D9F" w:rsidRDefault="002301FA" w:rsidP="0097729A">
      <w:pPr>
        <w:pStyle w:val="Heading2"/>
        <w:ind w:left="851"/>
      </w:pPr>
      <w:bookmarkStart w:id="15" w:name="_Toc418493631"/>
      <w:r>
        <w:t>Scope</w:t>
      </w:r>
      <w:bookmarkEnd w:id="15"/>
    </w:p>
    <w:p w:rsidR="002301FA" w:rsidRDefault="002301FA" w:rsidP="002301FA">
      <w:pPr>
        <w:ind w:left="275"/>
      </w:pPr>
      <w:bookmarkStart w:id="16" w:name="_Toc351156834"/>
      <w:r w:rsidRPr="009B5DAF">
        <w:t xml:space="preserve">A </w:t>
      </w:r>
      <w:r w:rsidRPr="002138B3">
        <w:t>SOA</w:t>
      </w:r>
      <w:r w:rsidRPr="009B5DAF">
        <w:t xml:space="preserve"> solution </w:t>
      </w:r>
      <w:r>
        <w:t xml:space="preserve">implemented on the Oracle SOA Suite </w:t>
      </w:r>
      <w:r w:rsidRPr="009B5DAF">
        <w:t>will be made up of a number of components, each composed of a number of artifacts, such as XML Schema</w:t>
      </w:r>
      <w:r>
        <w:t>s</w:t>
      </w:r>
      <w:r w:rsidRPr="009B5DAF">
        <w:t>, WSDL Definitions, BPEL Processes, XSLT</w:t>
      </w:r>
      <w:r w:rsidR="003C5564">
        <w:t xml:space="preserve"> or XQuery</w:t>
      </w:r>
      <w:r w:rsidRPr="009B5DAF">
        <w:t xml:space="preserve"> Transformations, OSB Proxy Servi</w:t>
      </w:r>
      <w:r>
        <w:t>ce and OSB Business Services.</w:t>
      </w:r>
    </w:p>
    <w:p w:rsidR="002301FA" w:rsidRDefault="002301FA" w:rsidP="002301FA">
      <w:pPr>
        <w:ind w:left="275"/>
      </w:pPr>
      <w:r>
        <w:t xml:space="preserve">The </w:t>
      </w:r>
      <w:proofErr w:type="spellStart"/>
      <w:r w:rsidR="003C5564">
        <w:t>AlMajdouie</w:t>
      </w:r>
      <w:proofErr w:type="spellEnd"/>
      <w:r>
        <w:t xml:space="preserve"> SOA Platform </w:t>
      </w:r>
      <w:r w:rsidR="007E78FA">
        <w:t xml:space="preserve">for the gateway payment (SADAD) project </w:t>
      </w:r>
      <w:r>
        <w:t>is primarily an OSB platform which will host multiple SOA integration solutions that will need to co-exist with one another.</w:t>
      </w:r>
    </w:p>
    <w:p w:rsidR="002301FA" w:rsidRDefault="002301FA" w:rsidP="002301FA">
      <w:pPr>
        <w:ind w:left="275"/>
      </w:pPr>
      <w:r>
        <w:t>In such an environment naming and deployment standards are critically important, for a number of reasons, including:</w:t>
      </w:r>
    </w:p>
    <w:p w:rsidR="002301FA" w:rsidRPr="007E78FA" w:rsidRDefault="002301FA" w:rsidP="002301FA">
      <w:pPr>
        <w:pStyle w:val="BulletRR"/>
        <w:tabs>
          <w:tab w:val="clear" w:pos="1418"/>
        </w:tabs>
        <w:ind w:left="993"/>
        <w:rPr>
          <w:highlight w:val="yellow"/>
        </w:rPr>
      </w:pPr>
      <w:r w:rsidRPr="007E78FA">
        <w:rPr>
          <w:highlight w:val="yellow"/>
        </w:rPr>
        <w:t>Avoiding duplicate component names, resulting in one component overwriting another component.</w:t>
      </w:r>
    </w:p>
    <w:p w:rsidR="002301FA" w:rsidRPr="007E78FA" w:rsidRDefault="002301FA" w:rsidP="002301FA">
      <w:pPr>
        <w:pStyle w:val="BulletRR"/>
        <w:tabs>
          <w:tab w:val="clear" w:pos="1418"/>
        </w:tabs>
        <w:ind w:left="993"/>
        <w:rPr>
          <w:highlight w:val="yellow"/>
        </w:rPr>
      </w:pPr>
      <w:r w:rsidRPr="007E78FA">
        <w:rPr>
          <w:highlight w:val="yellow"/>
        </w:rPr>
        <w:t>Provides a consistent approach to service versioning</w:t>
      </w:r>
    </w:p>
    <w:p w:rsidR="002301FA" w:rsidRPr="007E78FA" w:rsidRDefault="002301FA" w:rsidP="002301FA">
      <w:pPr>
        <w:pStyle w:val="BulletRR"/>
        <w:tabs>
          <w:tab w:val="clear" w:pos="1418"/>
        </w:tabs>
        <w:ind w:left="993"/>
        <w:rPr>
          <w:highlight w:val="yellow"/>
        </w:rPr>
      </w:pPr>
      <w:r w:rsidRPr="007E78FA">
        <w:rPr>
          <w:highlight w:val="yellow"/>
        </w:rPr>
        <w:t>Simplifies automation of the build and deployment process</w:t>
      </w:r>
    </w:p>
    <w:p w:rsidR="002301FA" w:rsidRPr="007E78FA" w:rsidRDefault="002301FA" w:rsidP="002301FA">
      <w:pPr>
        <w:pStyle w:val="BulletRR"/>
        <w:tabs>
          <w:tab w:val="clear" w:pos="1418"/>
        </w:tabs>
        <w:ind w:left="993"/>
        <w:rPr>
          <w:highlight w:val="yellow"/>
        </w:rPr>
      </w:pPr>
      <w:r w:rsidRPr="007E78FA">
        <w:rPr>
          <w:highlight w:val="yellow"/>
        </w:rPr>
        <w:t>Simplifies the monitoring and administration of components</w:t>
      </w:r>
    </w:p>
    <w:p w:rsidR="007E78FA" w:rsidRDefault="007E78FA" w:rsidP="007E78FA">
      <w:pPr>
        <w:pStyle w:val="BulletRR"/>
        <w:numPr>
          <w:ilvl w:val="0"/>
          <w:numId w:val="0"/>
        </w:numPr>
        <w:tabs>
          <w:tab w:val="clear" w:pos="1418"/>
        </w:tabs>
        <w:ind w:left="993"/>
      </w:pPr>
    </w:p>
    <w:p w:rsidR="002301FA" w:rsidRDefault="002301FA" w:rsidP="002301FA">
      <w:pPr>
        <w:ind w:left="284"/>
      </w:pPr>
      <w:r>
        <w:t xml:space="preserve">Clear, concise and consistent naming standards allow names to convey meaning. This simplifies and reduces the overhead of maintaining components. In addition, within a SOA environment, the consistent naming of artifacts </w:t>
      </w:r>
      <w:r w:rsidRPr="007E78FA">
        <w:rPr>
          <w:highlight w:val="yellow"/>
        </w:rPr>
        <w:t>makes it easier to identify potential re-use opportunities</w:t>
      </w:r>
      <w:r>
        <w:t>.</w:t>
      </w:r>
    </w:p>
    <w:p w:rsidR="00CE1D9F" w:rsidRDefault="002301FA" w:rsidP="002301FA">
      <w:pPr>
        <w:ind w:left="284"/>
      </w:pPr>
      <w:r>
        <w:rPr>
          <w:rFonts w:eastAsiaTheme="minorHAnsi"/>
        </w:rPr>
        <w:t xml:space="preserve">This section of the SOA Reference Architecture defines the </w:t>
      </w:r>
      <w:r>
        <w:t xml:space="preserve">naming and deployment standards for </w:t>
      </w:r>
      <w:r w:rsidRPr="00771E5B">
        <w:rPr>
          <w:rFonts w:eastAsiaTheme="minorHAnsi"/>
        </w:rPr>
        <w:t>a</w:t>
      </w:r>
      <w:r>
        <w:rPr>
          <w:rFonts w:eastAsiaTheme="minorHAnsi"/>
        </w:rPr>
        <w:t>rtifact</w:t>
      </w:r>
      <w:r w:rsidRPr="00771E5B">
        <w:rPr>
          <w:rFonts w:eastAsiaTheme="minorHAnsi"/>
        </w:rPr>
        <w:t xml:space="preserve">s </w:t>
      </w:r>
      <w:r>
        <w:rPr>
          <w:rFonts w:eastAsiaTheme="minorHAnsi"/>
        </w:rPr>
        <w:t xml:space="preserve">developed for and </w:t>
      </w:r>
      <w:r w:rsidRPr="00771E5B">
        <w:rPr>
          <w:rFonts w:eastAsiaTheme="minorHAnsi"/>
        </w:rPr>
        <w:t xml:space="preserve">deployed </w:t>
      </w:r>
      <w:r>
        <w:t>to the Oracle Service Bus 11gR1.</w:t>
      </w:r>
    </w:p>
    <w:p w:rsidR="00846BDA" w:rsidRDefault="00846BDA" w:rsidP="00846BDA">
      <w:pPr>
        <w:pStyle w:val="Heading3"/>
        <w:ind w:left="1276"/>
      </w:pPr>
      <w:r>
        <w:t>Out of Scope</w:t>
      </w:r>
    </w:p>
    <w:p w:rsidR="00846BDA" w:rsidRPr="00867E25" w:rsidRDefault="00846BDA" w:rsidP="00846BDA">
      <w:pPr>
        <w:ind w:left="556"/>
        <w:rPr>
          <w:lang w:val="en-AU"/>
        </w:rPr>
      </w:pPr>
      <w:r w:rsidRPr="00867E25">
        <w:t xml:space="preserve">The bottom </w:t>
      </w:r>
      <w:proofErr w:type="gramStart"/>
      <w:r w:rsidRPr="00867E25">
        <w:t>layer</w:t>
      </w:r>
      <w:proofErr w:type="gramEnd"/>
      <w:r w:rsidRPr="00867E25">
        <w:t xml:space="preserve"> </w:t>
      </w:r>
      <w:r>
        <w:t xml:space="preserve">of the </w:t>
      </w:r>
      <w:proofErr w:type="spellStart"/>
      <w:r w:rsidR="003C5564">
        <w:t>AlMajdouie</w:t>
      </w:r>
      <w:proofErr w:type="spellEnd"/>
      <w:r w:rsidRPr="00867E25">
        <w:t xml:space="preserve"> </w:t>
      </w:r>
      <w:bookmarkStart w:id="17" w:name="_Toc291694658"/>
      <w:r w:rsidRPr="00867E25">
        <w:t>SOA Application Architecture</w:t>
      </w:r>
      <w:bookmarkEnd w:id="17"/>
      <w:r>
        <w:t>,</w:t>
      </w:r>
      <w:r w:rsidRPr="00867E25">
        <w:t xml:space="preserve"> namely the Application Services </w:t>
      </w:r>
      <w:r>
        <w:t>that represent</w:t>
      </w:r>
      <w:r w:rsidRPr="00867E25">
        <w:t xml:space="preserve"> applications or business logic hosted externally to the </w:t>
      </w:r>
      <w:proofErr w:type="spellStart"/>
      <w:r w:rsidR="003C5564">
        <w:t>AlMajdouie</w:t>
      </w:r>
      <w:proofErr w:type="spellEnd"/>
      <w:r>
        <w:t xml:space="preserve"> SOA Infrastructure, </w:t>
      </w:r>
      <w:r>
        <w:rPr>
          <w:lang w:val="en-GB"/>
        </w:rPr>
        <w:t xml:space="preserve">are typically provided by existing applications. These applications include: </w:t>
      </w:r>
    </w:p>
    <w:p w:rsidR="00846BDA" w:rsidRDefault="00846BDA" w:rsidP="00846BDA">
      <w:pPr>
        <w:pStyle w:val="BulletRR"/>
        <w:tabs>
          <w:tab w:val="clear" w:pos="1418"/>
          <w:tab w:val="left" w:pos="1260"/>
        </w:tabs>
        <w:ind w:left="1260"/>
      </w:pPr>
      <w:r w:rsidRPr="009F418E">
        <w:rPr>
          <w:rStyle w:val="KeyWordRR"/>
        </w:rPr>
        <w:t xml:space="preserve">Commercial off the shelf (COTS) </w:t>
      </w:r>
      <w:r>
        <w:rPr>
          <w:rStyle w:val="KeyWordRR"/>
        </w:rPr>
        <w:t>application</w:t>
      </w:r>
      <w:r w:rsidRPr="009F418E">
        <w:t xml:space="preserve"> </w:t>
      </w:r>
      <w:r>
        <w:t xml:space="preserve">such as Oracle e-Business Suite, Siebel, PeopleSoft, or SAP. </w:t>
      </w:r>
    </w:p>
    <w:p w:rsidR="00846BDA" w:rsidRDefault="00846BDA" w:rsidP="00846BDA">
      <w:pPr>
        <w:pStyle w:val="BulletRR"/>
        <w:tabs>
          <w:tab w:val="clear" w:pos="1418"/>
          <w:tab w:val="left" w:pos="1260"/>
        </w:tabs>
        <w:ind w:left="1260"/>
      </w:pPr>
      <w:r>
        <w:rPr>
          <w:rStyle w:val="KeyWordRR"/>
        </w:rPr>
        <w:t>Be-Spoke A</w:t>
      </w:r>
      <w:r w:rsidRPr="009F418E">
        <w:rPr>
          <w:rStyle w:val="KeyWordRR"/>
        </w:rPr>
        <w:t>pplications</w:t>
      </w:r>
      <w:r>
        <w:t xml:space="preserve"> developed in-house using technologies such as Java, C#, Oracle Forms, PL/SQL, etc.</w:t>
      </w:r>
    </w:p>
    <w:p w:rsidR="00846BDA" w:rsidRDefault="00846BDA" w:rsidP="00846BDA">
      <w:pPr>
        <w:pStyle w:val="BulletRR"/>
        <w:tabs>
          <w:tab w:val="clear" w:pos="1418"/>
          <w:tab w:val="left" w:pos="1260"/>
        </w:tabs>
        <w:ind w:left="1260"/>
      </w:pPr>
      <w:r w:rsidRPr="00072EB2">
        <w:rPr>
          <w:rStyle w:val="KeyWordRR"/>
        </w:rPr>
        <w:t xml:space="preserve">External </w:t>
      </w:r>
      <w:r>
        <w:rPr>
          <w:rStyle w:val="KeyWordRR"/>
        </w:rPr>
        <w:t xml:space="preserve">Web </w:t>
      </w:r>
      <w:r w:rsidRPr="00072EB2">
        <w:rPr>
          <w:rStyle w:val="KeyWordRR"/>
        </w:rPr>
        <w:t>Services</w:t>
      </w:r>
      <w:r>
        <w:t xml:space="preserve"> provided by other 3</w:t>
      </w:r>
      <w:r w:rsidRPr="00C406D8">
        <w:rPr>
          <w:vertAlign w:val="superscript"/>
        </w:rPr>
        <w:t>rd</w:t>
      </w:r>
      <w:r>
        <w:t xml:space="preserve"> parties, e.g. services provided by partners, suppliers, customers, etc… as well as software as a service (SaaS).</w:t>
      </w:r>
    </w:p>
    <w:p w:rsidR="00846BDA" w:rsidRDefault="00846BDA" w:rsidP="00846BDA">
      <w:pPr>
        <w:ind w:left="567"/>
      </w:pPr>
      <w:r>
        <w:t>It should be noted that this document only covers artifacts that are implemented on the Oracle SOA platform itself and thus the naming of Application Services is outside the scope of this document.</w:t>
      </w:r>
    </w:p>
    <w:p w:rsidR="00846BDA" w:rsidRPr="00846BDA" w:rsidRDefault="00846BDA" w:rsidP="003C5564">
      <w:pPr>
        <w:ind w:left="567"/>
      </w:pPr>
      <w:r>
        <w:lastRenderedPageBreak/>
        <w:t xml:space="preserve">This document does not provide guidance on the construction of names used in WSDL or XML Schema, or on best practices pertaining to these. </w:t>
      </w:r>
      <w:r w:rsidR="0019679B">
        <w:t xml:space="preserve"> </w:t>
      </w:r>
    </w:p>
    <w:p w:rsidR="00CE1D9F" w:rsidRDefault="00CE1D9F" w:rsidP="0097729A">
      <w:pPr>
        <w:pStyle w:val="Heading2"/>
        <w:ind w:left="851"/>
      </w:pPr>
      <w:bookmarkStart w:id="18" w:name="_Toc418493632"/>
      <w:r>
        <w:t>Intended Audience</w:t>
      </w:r>
      <w:bookmarkEnd w:id="16"/>
      <w:bookmarkEnd w:id="18"/>
    </w:p>
    <w:p w:rsidR="00CE1D9F" w:rsidRDefault="00CE1D9F" w:rsidP="0097729A">
      <w:pPr>
        <w:spacing w:after="0" w:line="240" w:lineRule="auto"/>
        <w:ind w:left="284"/>
        <w:rPr>
          <w:lang w:val="en-AU" w:eastAsia="en-AU"/>
        </w:rPr>
      </w:pPr>
      <w:r>
        <w:rPr>
          <w:lang w:val="en-AU" w:eastAsia="en-AU"/>
        </w:rPr>
        <w:t xml:space="preserve">The intended audience for this document are: </w:t>
      </w:r>
    </w:p>
    <w:p w:rsidR="00CE1D9F" w:rsidRPr="002301FA" w:rsidRDefault="002301FA" w:rsidP="002301FA">
      <w:pPr>
        <w:pStyle w:val="ListParagraph"/>
        <w:numPr>
          <w:ilvl w:val="0"/>
          <w:numId w:val="4"/>
        </w:numPr>
        <w:ind w:left="993"/>
        <w:rPr>
          <w:lang w:eastAsia="en-AU"/>
        </w:rPr>
      </w:pPr>
      <w:r w:rsidRPr="002301FA">
        <w:rPr>
          <w:lang w:eastAsia="en-AU"/>
        </w:rPr>
        <w:t>System Architects</w:t>
      </w:r>
      <w:r>
        <w:rPr>
          <w:lang w:eastAsia="en-AU"/>
        </w:rPr>
        <w:t xml:space="preserve"> - </w:t>
      </w:r>
      <w:r>
        <w:t xml:space="preserve">Provides </w:t>
      </w:r>
      <w:r w:rsidRPr="00A17C07">
        <w:rPr>
          <w:rFonts w:eastAsiaTheme="minorHAnsi"/>
        </w:rPr>
        <w:t>standards, guidelines, best practice and patterns for ensu</w:t>
      </w:r>
      <w:r>
        <w:rPr>
          <w:rFonts w:eastAsiaTheme="minorHAnsi"/>
        </w:rPr>
        <w:t>ring the consistent architecture and implementation</w:t>
      </w:r>
      <w:r w:rsidRPr="00A17C07">
        <w:rPr>
          <w:rFonts w:eastAsiaTheme="minorHAnsi"/>
        </w:rPr>
        <w:t xml:space="preserve"> of SOA solutions </w:t>
      </w:r>
      <w:r>
        <w:rPr>
          <w:rFonts w:eastAsiaTheme="minorHAnsi"/>
        </w:rPr>
        <w:t>deployed to</w:t>
      </w:r>
      <w:r w:rsidRPr="00A17C07">
        <w:rPr>
          <w:rFonts w:eastAsiaTheme="minorHAnsi"/>
        </w:rPr>
        <w:t xml:space="preserve"> the </w:t>
      </w:r>
      <w:proofErr w:type="spellStart"/>
      <w:r w:rsidR="003C5564">
        <w:rPr>
          <w:rFonts w:eastAsiaTheme="minorHAnsi"/>
        </w:rPr>
        <w:t>AlMajdouie</w:t>
      </w:r>
      <w:proofErr w:type="spellEnd"/>
      <w:r w:rsidRPr="00A17C07">
        <w:rPr>
          <w:rFonts w:eastAsiaTheme="minorHAnsi"/>
        </w:rPr>
        <w:t xml:space="preserve"> SOA </w:t>
      </w:r>
      <w:r>
        <w:rPr>
          <w:rFonts w:eastAsiaTheme="minorHAnsi"/>
        </w:rPr>
        <w:t>Platform</w:t>
      </w:r>
    </w:p>
    <w:p w:rsidR="002301FA" w:rsidRPr="00FF186C" w:rsidRDefault="002301FA" w:rsidP="002301FA">
      <w:pPr>
        <w:pStyle w:val="ListParagraph"/>
        <w:numPr>
          <w:ilvl w:val="0"/>
          <w:numId w:val="4"/>
        </w:numPr>
        <w:ind w:left="993"/>
        <w:rPr>
          <w:lang w:eastAsia="en-AU"/>
        </w:rPr>
      </w:pPr>
      <w:r>
        <w:rPr>
          <w:rFonts w:eastAsiaTheme="minorHAnsi"/>
        </w:rPr>
        <w:t xml:space="preserve">Developers - </w:t>
      </w:r>
      <w:r w:rsidRPr="002301FA">
        <w:rPr>
          <w:rFonts w:eastAsiaTheme="minorHAnsi"/>
        </w:rPr>
        <w:t xml:space="preserve">Provides standards, guidelines, best practice and patterns for ensuring the consistent architecture and implementation of SOA solutions deployed to the </w:t>
      </w:r>
      <w:proofErr w:type="spellStart"/>
      <w:r w:rsidR="003C5564">
        <w:rPr>
          <w:rFonts w:eastAsiaTheme="minorHAnsi"/>
        </w:rPr>
        <w:t>AlMajdouie</w:t>
      </w:r>
      <w:proofErr w:type="spellEnd"/>
      <w:r w:rsidRPr="002301FA">
        <w:rPr>
          <w:rFonts w:eastAsiaTheme="minorHAnsi"/>
        </w:rPr>
        <w:t xml:space="preserve"> SOA Platform</w:t>
      </w:r>
    </w:p>
    <w:p w:rsidR="00CE1D9F" w:rsidRDefault="00CE1D9F" w:rsidP="0097729A">
      <w:pPr>
        <w:pStyle w:val="Heading2"/>
        <w:ind w:left="851"/>
      </w:pPr>
      <w:bookmarkStart w:id="19" w:name="_Toc351156835"/>
      <w:bookmarkStart w:id="20" w:name="_Toc418493633"/>
      <w:r>
        <w:t>Document Summary</w:t>
      </w:r>
      <w:bookmarkEnd w:id="19"/>
      <w:bookmarkEnd w:id="20"/>
    </w:p>
    <w:p w:rsidR="00CE1D9F" w:rsidRDefault="00C21B7C" w:rsidP="0097729A">
      <w:pPr>
        <w:spacing w:after="0" w:line="240" w:lineRule="auto"/>
        <w:ind w:left="284"/>
        <w:rPr>
          <w:lang w:val="en-AU" w:eastAsia="en-AU"/>
        </w:rPr>
      </w:pPr>
      <w:r>
        <w:rPr>
          <w:lang w:val="en-AU" w:eastAsia="en-AU"/>
        </w:rPr>
        <w:t>This document</w:t>
      </w:r>
      <w:r w:rsidR="00CE1D9F">
        <w:rPr>
          <w:lang w:val="en-AU" w:eastAsia="en-AU"/>
        </w:rPr>
        <w:t xml:space="preserve"> covers the following areas:</w:t>
      </w:r>
    </w:p>
    <w:p w:rsidR="00150821" w:rsidRDefault="00264388" w:rsidP="00264388">
      <w:pPr>
        <w:pStyle w:val="ListParagraph"/>
        <w:numPr>
          <w:ilvl w:val="0"/>
          <w:numId w:val="5"/>
        </w:numPr>
        <w:rPr>
          <w:lang w:eastAsia="en-AU"/>
        </w:rPr>
      </w:pPr>
      <w:proofErr w:type="spellStart"/>
      <w:r w:rsidRPr="00264388">
        <w:rPr>
          <w:lang w:eastAsia="en-AU"/>
        </w:rPr>
        <w:t>Artifact</w:t>
      </w:r>
      <w:proofErr w:type="spellEnd"/>
      <w:r w:rsidRPr="00264388">
        <w:rPr>
          <w:lang w:eastAsia="en-AU"/>
        </w:rPr>
        <w:t xml:space="preserve"> Naming Standards</w:t>
      </w:r>
    </w:p>
    <w:p w:rsidR="00264388" w:rsidRDefault="00264388" w:rsidP="00264388">
      <w:pPr>
        <w:pStyle w:val="ListParagraph"/>
        <w:numPr>
          <w:ilvl w:val="0"/>
          <w:numId w:val="5"/>
        </w:numPr>
        <w:rPr>
          <w:lang w:eastAsia="en-AU"/>
        </w:rPr>
      </w:pPr>
      <w:r w:rsidRPr="00264388">
        <w:rPr>
          <w:lang w:eastAsia="en-AU"/>
        </w:rPr>
        <w:t xml:space="preserve">XML </w:t>
      </w:r>
      <w:proofErr w:type="spellStart"/>
      <w:r w:rsidRPr="00264388">
        <w:rPr>
          <w:lang w:eastAsia="en-AU"/>
        </w:rPr>
        <w:t>Artifact</w:t>
      </w:r>
      <w:proofErr w:type="spellEnd"/>
      <w:r w:rsidRPr="00264388">
        <w:rPr>
          <w:lang w:eastAsia="en-AU"/>
        </w:rPr>
        <w:t xml:space="preserve"> Names</w:t>
      </w:r>
    </w:p>
    <w:p w:rsidR="00264388" w:rsidRDefault="00264388" w:rsidP="00264388">
      <w:pPr>
        <w:pStyle w:val="ListParagraph"/>
        <w:numPr>
          <w:ilvl w:val="0"/>
          <w:numId w:val="5"/>
        </w:numPr>
        <w:rPr>
          <w:lang w:eastAsia="en-AU"/>
        </w:rPr>
      </w:pPr>
      <w:r w:rsidRPr="00264388">
        <w:rPr>
          <w:lang w:eastAsia="en-AU"/>
        </w:rPr>
        <w:t>Capability Naming Standards</w:t>
      </w:r>
    </w:p>
    <w:p w:rsidR="00264388" w:rsidRDefault="00264388" w:rsidP="00264388">
      <w:pPr>
        <w:pStyle w:val="ListParagraph"/>
        <w:numPr>
          <w:ilvl w:val="0"/>
          <w:numId w:val="5"/>
        </w:numPr>
        <w:rPr>
          <w:lang w:eastAsia="en-AU"/>
        </w:rPr>
      </w:pPr>
      <w:r>
        <w:rPr>
          <w:lang w:eastAsia="en-AU"/>
        </w:rPr>
        <w:t>Deployment Standards</w:t>
      </w:r>
    </w:p>
    <w:p w:rsidR="0016700B" w:rsidRDefault="0016700B" w:rsidP="0016700B">
      <w:pPr>
        <w:rPr>
          <w:lang w:eastAsia="en-AU"/>
        </w:rPr>
      </w:pPr>
    </w:p>
    <w:p w:rsidR="00F7031C" w:rsidRPr="00463499" w:rsidRDefault="00F7031C" w:rsidP="00CE1D9F">
      <w:pPr>
        <w:rPr>
          <w:lang w:eastAsia="en-AU"/>
        </w:rPr>
      </w:pPr>
    </w:p>
    <w:p w:rsidR="00D40563" w:rsidRDefault="00D40563" w:rsidP="00D40563">
      <w:pPr>
        <w:rPr>
          <w:lang w:val="en-AU" w:eastAsia="en-AU"/>
        </w:rPr>
      </w:pPr>
    </w:p>
    <w:p w:rsidR="00C53032" w:rsidRDefault="0016700B" w:rsidP="00C53032">
      <w:pPr>
        <w:pStyle w:val="Heading1"/>
        <w:ind w:left="851" w:hanging="851"/>
      </w:pPr>
      <w:bookmarkStart w:id="21" w:name="_Toc418493634"/>
      <w:r>
        <w:lastRenderedPageBreak/>
        <w:t>Artifact Naming Standards</w:t>
      </w:r>
      <w:bookmarkEnd w:id="21"/>
    </w:p>
    <w:p w:rsidR="0016700B" w:rsidRDefault="0016700B" w:rsidP="0016700B">
      <w:pPr>
        <w:pStyle w:val="Heading2"/>
        <w:ind w:left="851"/>
      </w:pPr>
      <w:bookmarkStart w:id="22" w:name="_Toc202504140"/>
      <w:bookmarkStart w:id="23" w:name="_Toc418493635"/>
      <w:r>
        <w:t>Overview</w:t>
      </w:r>
      <w:bookmarkEnd w:id="22"/>
      <w:bookmarkEnd w:id="23"/>
    </w:p>
    <w:p w:rsidR="0016700B" w:rsidRDefault="0016700B" w:rsidP="0016700B">
      <w:pPr>
        <w:ind w:left="284"/>
      </w:pPr>
      <w:r>
        <w:t>The clear, concise and consistent naming of artifacts results in more readable code, as a good name conveys meaning as to the functional purpose of an artifact, its role in a collection of related artifacts (that address the same functional purpose) and any patterns that has been implemented.</w:t>
      </w:r>
    </w:p>
    <w:p w:rsidR="0016700B" w:rsidRDefault="0016700B" w:rsidP="0016700B">
      <w:pPr>
        <w:ind w:left="284"/>
      </w:pPr>
      <w:r>
        <w:t>This leads to code that is more “readable”; resulting in higher quality code (as its easier to visually spot defects) and code that is easier to maintain.</w:t>
      </w:r>
    </w:p>
    <w:p w:rsidR="0016700B" w:rsidRDefault="0016700B" w:rsidP="0016700B">
      <w:pPr>
        <w:ind w:left="284"/>
      </w:pPr>
      <w:r>
        <w:t>In addition, within a SOA environment, consistent naming and categorization of a service, simplifies the identification of similar service requirements and potential re-use opportunities.</w:t>
      </w:r>
    </w:p>
    <w:p w:rsidR="0016700B" w:rsidRDefault="0016700B" w:rsidP="0016700B">
      <w:pPr>
        <w:ind w:left="284"/>
      </w:pPr>
      <w:r w:rsidRPr="00F64AEE">
        <w:rPr>
          <w:highlight w:val="yellow"/>
        </w:rPr>
        <w:t xml:space="preserve">Another consideration for </w:t>
      </w:r>
      <w:proofErr w:type="spellStart"/>
      <w:proofErr w:type="gramStart"/>
      <w:r w:rsidR="003C5564" w:rsidRPr="00F64AEE">
        <w:rPr>
          <w:highlight w:val="yellow"/>
        </w:rPr>
        <w:t>AlMajdouie</w:t>
      </w:r>
      <w:proofErr w:type="spellEnd"/>
      <w:r w:rsidRPr="00F64AEE">
        <w:rPr>
          <w:highlight w:val="yellow"/>
        </w:rPr>
        <w:t>,</w:t>
      </w:r>
      <w:proofErr w:type="gramEnd"/>
      <w:r w:rsidRPr="00F64AEE">
        <w:rPr>
          <w:highlight w:val="yellow"/>
        </w:rPr>
        <w:t xml:space="preserve"> is that the Oracle FMW SOA Platform is a shared platform, which will host multiple SOA Solutions, each of which may have been developed independently with possibly minimal (if any) knowledge of the other solutions to deployed to the platform. Each of these SOA Solutions needs to be implemented and deployed in such a fashion that it can co-exist with other current and future solutions.</w:t>
      </w:r>
    </w:p>
    <w:p w:rsidR="0016700B" w:rsidRDefault="0016700B" w:rsidP="0016700B">
      <w:pPr>
        <w:ind w:left="284"/>
      </w:pPr>
      <w:r>
        <w:t xml:space="preserve">In such an environment, standards which govern the </w:t>
      </w:r>
      <w:r w:rsidRPr="00512C67">
        <w:rPr>
          <w:rStyle w:val="KeyWordRR"/>
          <w:rFonts w:eastAsiaTheme="minorEastAsia"/>
        </w:rPr>
        <w:t>naming</w:t>
      </w:r>
      <w:r>
        <w:t xml:space="preserve"> and </w:t>
      </w:r>
      <w:r w:rsidRPr="00512C67">
        <w:rPr>
          <w:rStyle w:val="KeyWordRR"/>
          <w:rFonts w:eastAsiaTheme="minorEastAsia"/>
        </w:rPr>
        <w:t>deployment</w:t>
      </w:r>
      <w:r>
        <w:t xml:space="preserve"> of SOA artifacts are critically important, for a variety of reasons, including:</w:t>
      </w:r>
    </w:p>
    <w:p w:rsidR="0016700B" w:rsidRDefault="0016700B" w:rsidP="0016700B">
      <w:pPr>
        <w:pStyle w:val="ListParagraph"/>
        <w:numPr>
          <w:ilvl w:val="0"/>
          <w:numId w:val="5"/>
        </w:numPr>
        <w:ind w:left="993"/>
      </w:pPr>
      <w:r w:rsidRPr="00F64AEE">
        <w:rPr>
          <w:highlight w:val="yellow"/>
        </w:rPr>
        <w:t xml:space="preserve">Firstly, it is important to ensure each component deployed to the SOA platform has a unique name, to avoid the situation where two projects independently create </w:t>
      </w:r>
      <w:r w:rsidR="003C5564" w:rsidRPr="00F64AEE">
        <w:rPr>
          <w:highlight w:val="yellow"/>
        </w:rPr>
        <w:t>a component with the same name.</w:t>
      </w:r>
      <w:r>
        <w:br/>
        <w:t xml:space="preserve">For example Project A creates a component called Foo and deploys it to the </w:t>
      </w:r>
      <w:proofErr w:type="spellStart"/>
      <w:r w:rsidR="003C5564">
        <w:t>AlMajdouie</w:t>
      </w:r>
      <w:proofErr w:type="spellEnd"/>
      <w:r>
        <w:t xml:space="preserve"> SOA Platform; Project B then creates a different component also called Foo and deploys it the </w:t>
      </w:r>
      <w:proofErr w:type="spellStart"/>
      <w:r w:rsidR="003C5564">
        <w:t>AlMajdouie</w:t>
      </w:r>
      <w:proofErr w:type="spellEnd"/>
      <w:r>
        <w:t xml:space="preserve"> SOA Platform and in the process over writes Project A’s component.</w:t>
      </w:r>
    </w:p>
    <w:p w:rsidR="003C5564" w:rsidRDefault="003C5564" w:rsidP="003C5564">
      <w:pPr>
        <w:pStyle w:val="ListParagraph"/>
        <w:ind w:left="993"/>
      </w:pPr>
    </w:p>
    <w:p w:rsidR="0016700B" w:rsidRPr="0016700B" w:rsidRDefault="0016700B" w:rsidP="0016700B">
      <w:pPr>
        <w:pStyle w:val="ListParagraph"/>
        <w:numPr>
          <w:ilvl w:val="0"/>
          <w:numId w:val="5"/>
        </w:numPr>
        <w:ind w:left="993"/>
      </w:pPr>
      <w:r w:rsidRPr="00F64AEE">
        <w:rPr>
          <w:highlight w:val="yellow"/>
        </w:rPr>
        <w:t>Secondly, it is important to ensure that a component is only deployed once</w:t>
      </w:r>
      <w:r w:rsidRPr="00F64AEE">
        <w:rPr>
          <w:highlight w:val="yellow"/>
          <w:vertAlign w:val="superscript"/>
        </w:rPr>
        <w:footnoteReference w:id="1"/>
      </w:r>
      <w:r w:rsidRPr="00F64AEE">
        <w:rPr>
          <w:highlight w:val="yellow"/>
        </w:rPr>
        <w:t xml:space="preserve"> to the </w:t>
      </w:r>
      <w:proofErr w:type="spellStart"/>
      <w:r w:rsidR="003C5564" w:rsidRPr="00F64AEE">
        <w:rPr>
          <w:highlight w:val="yellow"/>
        </w:rPr>
        <w:t>AlMajdouie</w:t>
      </w:r>
      <w:proofErr w:type="spellEnd"/>
      <w:r w:rsidRPr="00F64AEE">
        <w:rPr>
          <w:highlight w:val="yellow"/>
        </w:rPr>
        <w:t xml:space="preserve"> SOA Platform</w:t>
      </w:r>
      <w:r w:rsidRPr="0016700B">
        <w:t xml:space="preserve">. This is particularly the case </w:t>
      </w:r>
      <w:r w:rsidRPr="00F64AEE">
        <w:rPr>
          <w:highlight w:val="yellow"/>
        </w:rPr>
        <w:t>for EBO’s</w:t>
      </w:r>
      <w:r w:rsidRPr="0016700B">
        <w:t xml:space="preserve"> which</w:t>
      </w:r>
      <w:r w:rsidR="003C5564">
        <w:t xml:space="preserve"> could</w:t>
      </w:r>
      <w:r w:rsidRPr="0016700B">
        <w:t xml:space="preserve"> define part of the </w:t>
      </w:r>
      <w:proofErr w:type="spellStart"/>
      <w:r w:rsidR="003C5564">
        <w:t>AlMajdouie</w:t>
      </w:r>
      <w:proofErr w:type="spellEnd"/>
      <w:r w:rsidRPr="0016700B">
        <w:t xml:space="preserve"> Canonical Model.</w:t>
      </w:r>
      <w:r w:rsidRPr="0016700B">
        <w:br/>
      </w:r>
      <w:r>
        <w:br/>
      </w:r>
      <w:r w:rsidRPr="0016700B">
        <w:t>For example, if each component deployed its own copy of an EBO, then apart from the maintenance overhead that this would create</w:t>
      </w:r>
      <w:r w:rsidR="00633E64">
        <w:t>,</w:t>
      </w:r>
      <w:r w:rsidRPr="0016700B">
        <w:t xml:space="preserve"> </w:t>
      </w:r>
      <w:r w:rsidR="00633E64">
        <w:t>i</w:t>
      </w:r>
      <w:r w:rsidRPr="0016700B">
        <w:t xml:space="preserve">t is quite feasible for the different copies to get out of sync, a common cause of run-time issues on </w:t>
      </w:r>
      <w:r w:rsidR="00633E64">
        <w:t xml:space="preserve">an </w:t>
      </w:r>
      <w:r w:rsidRPr="0016700B">
        <w:t>Oracle SOA Platform.</w:t>
      </w:r>
    </w:p>
    <w:p w:rsidR="0016700B" w:rsidRPr="00F64AEE" w:rsidRDefault="0016700B" w:rsidP="0016700B">
      <w:pPr>
        <w:ind w:left="284"/>
        <w:rPr>
          <w:highlight w:val="yellow"/>
        </w:rPr>
      </w:pPr>
      <w:r w:rsidRPr="00F64AEE">
        <w:rPr>
          <w:highlight w:val="yellow"/>
        </w:rPr>
        <w:lastRenderedPageBreak/>
        <w:t xml:space="preserve">Another important consideration is </w:t>
      </w:r>
      <w:r w:rsidRPr="00F64AEE">
        <w:rPr>
          <w:b/>
          <w:highlight w:val="yellow"/>
        </w:rPr>
        <w:t>configuration</w:t>
      </w:r>
      <w:r w:rsidRPr="00F64AEE">
        <w:rPr>
          <w:highlight w:val="yellow"/>
        </w:rPr>
        <w:t xml:space="preserve"> information which is specific to the environment in which a component is deployed. For example, the end point of an invoked web services, fault policies for a composite and notification emails.</w:t>
      </w:r>
    </w:p>
    <w:p w:rsidR="0016700B" w:rsidRPr="00F64AEE" w:rsidRDefault="0016700B" w:rsidP="00880BD8">
      <w:pPr>
        <w:ind w:left="284"/>
        <w:rPr>
          <w:highlight w:val="yellow"/>
          <w:lang w:eastAsia="en-AU"/>
        </w:rPr>
      </w:pPr>
      <w:r w:rsidRPr="00F64AEE">
        <w:rPr>
          <w:highlight w:val="yellow"/>
          <w:lang w:eastAsia="en-AU"/>
        </w:rPr>
        <w:t xml:space="preserve">Due to the nature of the shared platform, any SOA solution will typically need to be promoted through a variety of platforms, such as SIT, UAT, </w:t>
      </w:r>
      <w:proofErr w:type="gramStart"/>
      <w:r w:rsidRPr="00F64AEE">
        <w:rPr>
          <w:highlight w:val="yellow"/>
          <w:lang w:eastAsia="en-AU"/>
        </w:rPr>
        <w:t>Pre</w:t>
      </w:r>
      <w:proofErr w:type="gramEnd"/>
      <w:r w:rsidRPr="00F64AEE">
        <w:rPr>
          <w:highlight w:val="yellow"/>
          <w:lang w:eastAsia="en-AU"/>
        </w:rPr>
        <w:t xml:space="preserve">-Prod before being allowed into production. </w:t>
      </w:r>
    </w:p>
    <w:p w:rsidR="0016700B" w:rsidRPr="00F64AEE" w:rsidRDefault="0016700B" w:rsidP="00880BD8">
      <w:pPr>
        <w:ind w:left="284"/>
        <w:rPr>
          <w:highlight w:val="yellow"/>
          <w:lang w:eastAsia="en-AU"/>
        </w:rPr>
      </w:pPr>
      <w:r w:rsidRPr="00F64AEE">
        <w:rPr>
          <w:highlight w:val="yellow"/>
          <w:lang w:eastAsia="en-AU"/>
        </w:rPr>
        <w:t xml:space="preserve">If we have to </w:t>
      </w:r>
      <w:r w:rsidRPr="00F64AEE">
        <w:rPr>
          <w:rStyle w:val="KeyWordRR"/>
          <w:rFonts w:eastAsiaTheme="minorEastAsia"/>
          <w:highlight w:val="yellow"/>
        </w:rPr>
        <w:t>modify</w:t>
      </w:r>
      <w:r w:rsidRPr="00F64AEE">
        <w:rPr>
          <w:highlight w:val="yellow"/>
          <w:lang w:eastAsia="en-AU"/>
        </w:rPr>
        <w:t xml:space="preserve"> the code, in order to “configure” it for the new environment, we introduce the possibility of error as well as invalidating any previously conducted test.</w:t>
      </w:r>
    </w:p>
    <w:p w:rsidR="0016700B" w:rsidRDefault="0016700B" w:rsidP="00880BD8">
      <w:pPr>
        <w:ind w:left="284"/>
        <w:rPr>
          <w:lang w:eastAsia="en-AU"/>
        </w:rPr>
      </w:pPr>
      <w:r w:rsidRPr="00F64AEE">
        <w:rPr>
          <w:highlight w:val="yellow"/>
          <w:lang w:eastAsia="en-AU"/>
        </w:rPr>
        <w:t>So it is important that the naming and deployment standards clearly separate out configuration information from the code.</w:t>
      </w:r>
    </w:p>
    <w:p w:rsidR="0016700B" w:rsidRDefault="0016700B" w:rsidP="00880BD8">
      <w:pPr>
        <w:ind w:left="284"/>
        <w:rPr>
          <w:lang w:eastAsia="en-AU"/>
        </w:rPr>
      </w:pPr>
      <w:r>
        <w:rPr>
          <w:lang w:eastAsia="en-AU"/>
        </w:rPr>
        <w:t>A SOA solution implemented on the Oracle SOA Suite will be made up of a number of SOA components, each composed of a number of artifacts, such as XML Schemas, WSDL Definitions, BPEL Processes, XSLT</w:t>
      </w:r>
      <w:r w:rsidR="003C5564">
        <w:rPr>
          <w:lang w:eastAsia="en-AU"/>
        </w:rPr>
        <w:t xml:space="preserve"> or XQuery</w:t>
      </w:r>
      <w:r>
        <w:rPr>
          <w:lang w:eastAsia="en-AU"/>
        </w:rPr>
        <w:t xml:space="preserve"> Transformations, OSB Proxy Service, OSB Business Services, etc.</w:t>
      </w:r>
    </w:p>
    <w:p w:rsidR="0016700B" w:rsidRDefault="0016700B" w:rsidP="00880BD8">
      <w:pPr>
        <w:ind w:left="284"/>
        <w:rPr>
          <w:lang w:eastAsia="en-AU"/>
        </w:rPr>
      </w:pPr>
      <w:r>
        <w:rPr>
          <w:lang w:eastAsia="en-AU"/>
        </w:rPr>
        <w:t>Each artifact, consists of public parts that are visible to other components, for example WSDL files, SCA Composite and OSB Proxy</w:t>
      </w:r>
      <w:r w:rsidR="00880BD8">
        <w:rPr>
          <w:lang w:eastAsia="en-AU"/>
        </w:rPr>
        <w:t>,</w:t>
      </w:r>
      <w:r>
        <w:rPr>
          <w:lang w:eastAsia="en-AU"/>
        </w:rPr>
        <w:t xml:space="preserve"> </w:t>
      </w:r>
      <w:r w:rsidR="00880BD8">
        <w:rPr>
          <w:lang w:eastAsia="en-AU"/>
        </w:rPr>
        <w:t>a</w:t>
      </w:r>
      <w:r>
        <w:rPr>
          <w:lang w:eastAsia="en-AU"/>
        </w:rPr>
        <w:t xml:space="preserve">s well as private parts, that </w:t>
      </w:r>
      <w:r w:rsidR="00880BD8">
        <w:rPr>
          <w:lang w:eastAsia="en-AU"/>
        </w:rPr>
        <w:t xml:space="preserve">are </w:t>
      </w:r>
      <w:r>
        <w:rPr>
          <w:lang w:eastAsia="en-AU"/>
        </w:rPr>
        <w:t>only visible within the artifact</w:t>
      </w:r>
      <w:r w:rsidR="00DF66BC">
        <w:rPr>
          <w:lang w:eastAsia="en-AU"/>
        </w:rPr>
        <w:t>;</w:t>
      </w:r>
      <w:r>
        <w:rPr>
          <w:lang w:eastAsia="en-AU"/>
        </w:rPr>
        <w:t xml:space="preserve"> </w:t>
      </w:r>
      <w:r w:rsidR="00DF66BC">
        <w:rPr>
          <w:lang w:eastAsia="en-AU"/>
        </w:rPr>
        <w:t>fo</w:t>
      </w:r>
      <w:r>
        <w:rPr>
          <w:lang w:eastAsia="en-AU"/>
        </w:rPr>
        <w:t xml:space="preserve">r example the names of a variable, an activity within a BPEL process or an Action within an OSB Proxy. These standards are </w:t>
      </w:r>
      <w:r w:rsidRPr="00341139">
        <w:rPr>
          <w:rStyle w:val="KeyWordRR"/>
          <w:rFonts w:eastAsiaTheme="minorEastAsia"/>
        </w:rPr>
        <w:t>only</w:t>
      </w:r>
      <w:r>
        <w:rPr>
          <w:lang w:eastAsia="en-AU"/>
        </w:rPr>
        <w:t xml:space="preserve"> concerned with the public parts of an artifact. </w:t>
      </w:r>
    </w:p>
    <w:p w:rsidR="0016700B" w:rsidRPr="00E47FD9" w:rsidRDefault="0016700B" w:rsidP="0080133C">
      <w:pPr>
        <w:pStyle w:val="Heading2"/>
        <w:ind w:left="851"/>
      </w:pPr>
      <w:bookmarkStart w:id="24" w:name="_Toc202504141"/>
      <w:bookmarkStart w:id="25" w:name="_Toc418493636"/>
      <w:r w:rsidRPr="001F0A20">
        <w:t>Naming</w:t>
      </w:r>
      <w:r>
        <w:t xml:space="preserve"> Principles</w:t>
      </w:r>
      <w:bookmarkEnd w:id="24"/>
      <w:bookmarkEnd w:id="25"/>
    </w:p>
    <w:p w:rsidR="0016700B" w:rsidRDefault="0016700B" w:rsidP="00B72FBB">
      <w:pPr>
        <w:ind w:left="284"/>
        <w:rPr>
          <w:rFonts w:eastAsiaTheme="minorHAnsi"/>
        </w:rPr>
      </w:pPr>
      <w:r w:rsidRPr="00E47FD9">
        <w:rPr>
          <w:rFonts w:eastAsiaTheme="minorHAnsi"/>
        </w:rPr>
        <w:t xml:space="preserve">Any name </w:t>
      </w:r>
      <w:r w:rsidRPr="00F64AEE">
        <w:rPr>
          <w:rFonts w:eastAsiaTheme="minorHAnsi"/>
          <w:highlight w:val="yellow"/>
        </w:rPr>
        <w:t>must be somewhat comprehensible by people unaware of the naming standard</w:t>
      </w:r>
      <w:r w:rsidRPr="00E47FD9">
        <w:rPr>
          <w:rFonts w:eastAsiaTheme="minorHAnsi"/>
        </w:rPr>
        <w:t xml:space="preserve">. That is, at first glance, the </w:t>
      </w:r>
      <w:r w:rsidRPr="00F64AEE">
        <w:rPr>
          <w:rFonts w:eastAsiaTheme="minorHAnsi"/>
          <w:highlight w:val="yellow"/>
        </w:rPr>
        <w:t>name should give some idea about what it actually represents</w:t>
      </w:r>
      <w:r w:rsidRPr="00E47FD9">
        <w:rPr>
          <w:rFonts w:eastAsiaTheme="minorHAnsi"/>
        </w:rPr>
        <w:t xml:space="preserve">. </w:t>
      </w:r>
    </w:p>
    <w:p w:rsidR="0016700B" w:rsidRPr="00E47FD9" w:rsidRDefault="0016700B" w:rsidP="00B72FBB">
      <w:pPr>
        <w:ind w:left="284"/>
        <w:rPr>
          <w:rFonts w:eastAsiaTheme="minorHAnsi"/>
        </w:rPr>
      </w:pPr>
      <w:r w:rsidRPr="00E47FD9">
        <w:rPr>
          <w:rFonts w:eastAsiaTheme="minorHAnsi"/>
        </w:rPr>
        <w:t xml:space="preserve">The use of abbreviations (as detailed </w:t>
      </w:r>
      <w:r>
        <w:rPr>
          <w:rFonts w:eastAsiaTheme="minorHAnsi"/>
        </w:rPr>
        <w:t>in this document</w:t>
      </w:r>
      <w:r w:rsidRPr="00E47FD9">
        <w:rPr>
          <w:rFonts w:eastAsiaTheme="minorHAnsi"/>
        </w:rPr>
        <w:t>) should be used if it makes the meaning clearer and more succinct</w:t>
      </w:r>
      <w:r w:rsidRPr="00F64AEE">
        <w:rPr>
          <w:rFonts w:eastAsiaTheme="minorHAnsi"/>
          <w:highlight w:val="yellow"/>
        </w:rPr>
        <w:t>. The primary rule here is it needs to be understandable more than it does short</w:t>
      </w:r>
      <w:r w:rsidRPr="00E47FD9">
        <w:rPr>
          <w:rFonts w:eastAsiaTheme="minorHAnsi"/>
        </w:rPr>
        <w:t xml:space="preserve"> (although too long would decrease readability quickly also).</w:t>
      </w:r>
    </w:p>
    <w:p w:rsidR="0016700B" w:rsidRPr="00E47FD9" w:rsidRDefault="0016700B" w:rsidP="00B72FBB">
      <w:pPr>
        <w:ind w:left="284"/>
        <w:rPr>
          <w:rFonts w:eastAsiaTheme="minorHAnsi"/>
        </w:rPr>
      </w:pPr>
      <w:r w:rsidRPr="00E47FD9">
        <w:rPr>
          <w:rFonts w:eastAsiaTheme="minorHAnsi"/>
        </w:rPr>
        <w:t>Some examples of good names are:</w:t>
      </w:r>
    </w:p>
    <w:p w:rsidR="0016700B" w:rsidRPr="00B72FBB" w:rsidRDefault="0016700B" w:rsidP="00B72FBB">
      <w:pPr>
        <w:pStyle w:val="ListParagraph"/>
        <w:numPr>
          <w:ilvl w:val="0"/>
          <w:numId w:val="5"/>
        </w:numPr>
        <w:ind w:left="993"/>
      </w:pPr>
      <w:proofErr w:type="spellStart"/>
      <w:r w:rsidRPr="00B72FBB">
        <w:rPr>
          <w:b/>
        </w:rPr>
        <w:t>CustomerParty</w:t>
      </w:r>
      <w:proofErr w:type="spellEnd"/>
      <w:r w:rsidRPr="00B72FBB">
        <w:br/>
      </w:r>
      <w:proofErr w:type="gramStart"/>
      <w:r w:rsidRPr="00B72FBB">
        <w:t>This</w:t>
      </w:r>
      <w:proofErr w:type="gramEnd"/>
      <w:r w:rsidRPr="00B72FBB">
        <w:t xml:space="preserve"> is clearly about describing customers. We could also have used </w:t>
      </w:r>
      <w:proofErr w:type="spellStart"/>
      <w:r w:rsidRPr="00B72FBB">
        <w:t>CustParty</w:t>
      </w:r>
      <w:proofErr w:type="spellEnd"/>
      <w:r w:rsidRPr="00B72FBB">
        <w:t xml:space="preserve"> but this abbreviation is not really required since the full form is clearer and not too long</w:t>
      </w:r>
    </w:p>
    <w:p w:rsidR="0016700B" w:rsidRPr="00B72FBB" w:rsidRDefault="0016700B" w:rsidP="00B72FBB">
      <w:pPr>
        <w:pStyle w:val="ListParagraph"/>
        <w:numPr>
          <w:ilvl w:val="0"/>
          <w:numId w:val="5"/>
        </w:numPr>
        <w:ind w:left="993"/>
      </w:pPr>
      <w:proofErr w:type="spellStart"/>
      <w:proofErr w:type="gramStart"/>
      <w:r w:rsidRPr="00B72FBB">
        <w:rPr>
          <w:b/>
        </w:rPr>
        <w:t>getCustomerParty</w:t>
      </w:r>
      <w:proofErr w:type="spellEnd"/>
      <w:proofErr w:type="gramEnd"/>
      <w:r w:rsidRPr="00B72FBB">
        <w:br/>
        <w:t>This is clearly also about customers. Just by looking it one can see from the name it’s an operation because it starts with a verb, and for some input it will get us a customer party.</w:t>
      </w:r>
    </w:p>
    <w:p w:rsidR="00CA4A1A" w:rsidRDefault="00CA4A1A">
      <w:pPr>
        <w:rPr>
          <w:b/>
          <w:lang w:val="en-AU"/>
        </w:rPr>
      </w:pPr>
      <w:r>
        <w:rPr>
          <w:b/>
        </w:rPr>
        <w:br w:type="page"/>
      </w:r>
    </w:p>
    <w:p w:rsidR="0016700B" w:rsidRPr="00B72FBB" w:rsidRDefault="00CA4A1A" w:rsidP="00B72FBB">
      <w:pPr>
        <w:pStyle w:val="ListParagraph"/>
        <w:numPr>
          <w:ilvl w:val="0"/>
          <w:numId w:val="5"/>
        </w:numPr>
        <w:ind w:left="993"/>
      </w:pPr>
      <w:r>
        <w:rPr>
          <w:b/>
        </w:rPr>
        <w:lastRenderedPageBreak/>
        <w:t>PIN</w:t>
      </w:r>
      <w:r w:rsidR="0016700B" w:rsidRPr="00B72FBB">
        <w:br/>
      </w:r>
      <w:proofErr w:type="gramStart"/>
      <w:r w:rsidR="0016700B" w:rsidRPr="00B72FBB">
        <w:t>This</w:t>
      </w:r>
      <w:proofErr w:type="gramEnd"/>
      <w:r w:rsidR="0016700B" w:rsidRPr="00B72FBB">
        <w:t xml:space="preserve"> is a good example of a compound name that is abbreviated (see rules below). </w:t>
      </w:r>
      <w:r>
        <w:t>PIN</w:t>
      </w:r>
      <w:r w:rsidR="0016700B" w:rsidRPr="00B72FBB">
        <w:t xml:space="preserve"> is a well know abbreviation within </w:t>
      </w:r>
      <w:r>
        <w:t xml:space="preserve">banking </w:t>
      </w:r>
      <w:r w:rsidR="0016700B" w:rsidRPr="00B72FBB">
        <w:t xml:space="preserve">so the meaning is clear and the alternative of </w:t>
      </w:r>
      <w:proofErr w:type="spellStart"/>
      <w:r>
        <w:t>PersonalIdentification</w:t>
      </w:r>
      <w:r w:rsidR="0016700B" w:rsidRPr="00B72FBB">
        <w:t>Number</w:t>
      </w:r>
      <w:proofErr w:type="spellEnd"/>
      <w:r w:rsidR="0016700B" w:rsidRPr="00B72FBB">
        <w:t xml:space="preserve"> would convey no additional information nor be any clearer than the abbreviated form.</w:t>
      </w:r>
    </w:p>
    <w:p w:rsidR="0016700B" w:rsidRPr="00B72FBB" w:rsidRDefault="0016700B" w:rsidP="00B72FBB">
      <w:pPr>
        <w:pStyle w:val="ListParagraph"/>
        <w:numPr>
          <w:ilvl w:val="0"/>
          <w:numId w:val="5"/>
        </w:numPr>
        <w:ind w:left="993"/>
      </w:pPr>
      <w:proofErr w:type="spellStart"/>
      <w:proofErr w:type="gramStart"/>
      <w:r w:rsidRPr="00B72FBB">
        <w:rPr>
          <w:b/>
        </w:rPr>
        <w:t>getCustomer</w:t>
      </w:r>
      <w:r w:rsidR="00CA4A1A">
        <w:rPr>
          <w:b/>
        </w:rPr>
        <w:t>PIN</w:t>
      </w:r>
      <w:proofErr w:type="spellEnd"/>
      <w:proofErr w:type="gramEnd"/>
      <w:r w:rsidRPr="00B72FBB">
        <w:rPr>
          <w:b/>
        </w:rPr>
        <w:br/>
      </w:r>
      <w:r w:rsidRPr="00E47FD9">
        <w:t xml:space="preserve">Just as detailed above, can tell this operation will return a customer </w:t>
      </w:r>
      <w:r w:rsidR="00CA4A1A">
        <w:t>personal identification number</w:t>
      </w:r>
      <w:r w:rsidRPr="00E47FD9">
        <w:t xml:space="preserve"> </w:t>
      </w:r>
      <w:r>
        <w:t>for a</w:t>
      </w:r>
      <w:r w:rsidRPr="00E47FD9">
        <w:t xml:space="preserve"> </w:t>
      </w:r>
      <w:r>
        <w:t xml:space="preserve">given </w:t>
      </w:r>
      <w:r w:rsidR="00CA4A1A">
        <w:t>customer.</w:t>
      </w:r>
    </w:p>
    <w:p w:rsidR="0016700B" w:rsidRPr="00E47FD9" w:rsidRDefault="0016700B" w:rsidP="00CA4A1A">
      <w:pPr>
        <w:ind w:left="284"/>
        <w:rPr>
          <w:rFonts w:eastAsiaTheme="minorHAnsi"/>
        </w:rPr>
      </w:pPr>
      <w:r w:rsidRPr="00E47FD9">
        <w:rPr>
          <w:rFonts w:eastAsiaTheme="minorHAnsi"/>
        </w:rPr>
        <w:t>If you are ever in doubt about a name and in the absence of clear guidance from the reference architecture you should ask colleagues about the name. If they can clearly state the meaning with nothing but the name it’s likely to be a good name.</w:t>
      </w:r>
    </w:p>
    <w:p w:rsidR="0016700B" w:rsidRPr="00E47FD9" w:rsidRDefault="0016700B" w:rsidP="00CA4A1A">
      <w:pPr>
        <w:keepNext/>
        <w:keepLines/>
        <w:numPr>
          <w:ilvl w:val="2"/>
          <w:numId w:val="1"/>
        </w:numPr>
        <w:tabs>
          <w:tab w:val="num" w:pos="360"/>
        </w:tabs>
        <w:spacing w:before="200" w:after="0" w:line="240" w:lineRule="auto"/>
        <w:ind w:left="1418" w:hanging="851"/>
        <w:outlineLvl w:val="2"/>
        <w:rPr>
          <w:rFonts w:eastAsiaTheme="majorEastAsia" w:cstheme="minorHAnsi"/>
          <w:b/>
          <w:bCs/>
          <w:color w:val="632423" w:themeColor="accent2" w:themeShade="80"/>
          <w:sz w:val="26"/>
          <w:szCs w:val="26"/>
        </w:rPr>
      </w:pPr>
      <w:r w:rsidRPr="00E47FD9">
        <w:rPr>
          <w:rFonts w:eastAsiaTheme="majorEastAsia" w:cstheme="minorHAnsi"/>
          <w:b/>
          <w:bCs/>
          <w:color w:val="632423" w:themeColor="accent2" w:themeShade="80"/>
          <w:sz w:val="26"/>
          <w:szCs w:val="26"/>
        </w:rPr>
        <w:t>Nouns and Verbs</w:t>
      </w:r>
    </w:p>
    <w:p w:rsidR="0016700B" w:rsidRPr="00E47FD9" w:rsidRDefault="0016700B" w:rsidP="00CA4A1A">
      <w:pPr>
        <w:ind w:left="567"/>
      </w:pPr>
      <w:r w:rsidRPr="00E47FD9">
        <w:t>The use of nouns and verbs in the naming of elements and a</w:t>
      </w:r>
      <w:r>
        <w:t>rtifact</w:t>
      </w:r>
      <w:r w:rsidRPr="00E47FD9">
        <w:t>s is very important so for completeness their definition and examples are included here.</w:t>
      </w:r>
    </w:p>
    <w:p w:rsidR="0016700B" w:rsidRPr="00461D75" w:rsidRDefault="0016700B" w:rsidP="00461D75">
      <w:pPr>
        <w:pStyle w:val="ListParagraph"/>
        <w:numPr>
          <w:ilvl w:val="0"/>
          <w:numId w:val="5"/>
        </w:numPr>
        <w:ind w:left="1276"/>
        <w:rPr>
          <w:b/>
        </w:rPr>
      </w:pPr>
      <w:r w:rsidRPr="00461D75">
        <w:rPr>
          <w:b/>
        </w:rPr>
        <w:t>Noun</w:t>
      </w:r>
      <w:r w:rsidRPr="00461D75">
        <w:br/>
        <w:t>A noun is a naming word; they’re used to name things. The type of noun used in naming standards is a common noun, which names classes of objects. Examples of common nouns are Customer, Book, Car, and Plane etc.</w:t>
      </w:r>
    </w:p>
    <w:p w:rsidR="0016700B" w:rsidRPr="00461D75" w:rsidRDefault="0016700B" w:rsidP="00461D75">
      <w:pPr>
        <w:pStyle w:val="ListParagraph"/>
        <w:numPr>
          <w:ilvl w:val="0"/>
          <w:numId w:val="5"/>
        </w:numPr>
        <w:ind w:left="1276"/>
        <w:rPr>
          <w:b/>
        </w:rPr>
      </w:pPr>
      <w:r w:rsidRPr="00461D75">
        <w:rPr>
          <w:b/>
        </w:rPr>
        <w:t>Verb</w:t>
      </w:r>
      <w:r w:rsidRPr="00461D75">
        <w:rPr>
          <w:b/>
        </w:rPr>
        <w:br/>
      </w:r>
      <w:r w:rsidRPr="00461D75">
        <w:t>A verb describes an action or state. Examples of a verb are the CRUD operations, create, read, update, and delete.</w:t>
      </w:r>
    </w:p>
    <w:p w:rsidR="0016700B" w:rsidRPr="00461D75" w:rsidRDefault="0016700B" w:rsidP="00461D75">
      <w:pPr>
        <w:keepNext/>
        <w:keepLines/>
        <w:numPr>
          <w:ilvl w:val="2"/>
          <w:numId w:val="1"/>
        </w:numPr>
        <w:tabs>
          <w:tab w:val="num" w:pos="360"/>
        </w:tabs>
        <w:spacing w:before="200" w:after="0" w:line="240" w:lineRule="auto"/>
        <w:ind w:left="1418" w:hanging="851"/>
        <w:outlineLvl w:val="2"/>
        <w:rPr>
          <w:rFonts w:eastAsiaTheme="majorEastAsia" w:cstheme="minorHAnsi"/>
          <w:b/>
          <w:bCs/>
          <w:color w:val="632423" w:themeColor="accent2" w:themeShade="80"/>
          <w:sz w:val="26"/>
          <w:szCs w:val="26"/>
        </w:rPr>
      </w:pPr>
      <w:bookmarkStart w:id="26" w:name="_Ref198092887"/>
      <w:bookmarkStart w:id="27" w:name="_Ref198092905"/>
      <w:bookmarkStart w:id="28" w:name="_Toc202504142"/>
      <w:r w:rsidRPr="00461D75">
        <w:rPr>
          <w:rFonts w:eastAsiaTheme="majorEastAsia" w:cstheme="minorHAnsi"/>
          <w:b/>
          <w:bCs/>
          <w:color w:val="632423" w:themeColor="accent2" w:themeShade="80"/>
          <w:sz w:val="26"/>
          <w:szCs w:val="26"/>
        </w:rPr>
        <w:t>Context in Names</w:t>
      </w:r>
      <w:bookmarkEnd w:id="26"/>
      <w:bookmarkEnd w:id="27"/>
      <w:bookmarkEnd w:id="28"/>
    </w:p>
    <w:p w:rsidR="0016700B" w:rsidRPr="00E47FD9" w:rsidRDefault="0016700B" w:rsidP="00461D75">
      <w:pPr>
        <w:ind w:left="567"/>
      </w:pPr>
      <w:r w:rsidRPr="00E47FD9">
        <w:t xml:space="preserve">The use of inferred context when naming is </w:t>
      </w:r>
      <w:r w:rsidRPr="00E47FD9">
        <w:rPr>
          <w:i/>
        </w:rPr>
        <w:t>NOT</w:t>
      </w:r>
      <w:r w:rsidRPr="00E47FD9">
        <w:t xml:space="preserve"> allowed. An example of the use of inferred context might be a web service with the name </w:t>
      </w:r>
      <w:proofErr w:type="spellStart"/>
      <w:r w:rsidRPr="003162B0">
        <w:rPr>
          <w:rStyle w:val="CodeInTextRR"/>
        </w:rPr>
        <w:t>CustomerParty</w:t>
      </w:r>
      <w:proofErr w:type="spellEnd"/>
      <w:r>
        <w:t xml:space="preserve"> </w:t>
      </w:r>
      <w:r w:rsidRPr="00E47FD9">
        <w:t xml:space="preserve">and providing an operation called </w:t>
      </w:r>
      <w:r w:rsidRPr="003162B0">
        <w:rPr>
          <w:rStyle w:val="CodeInTextRR"/>
        </w:rPr>
        <w:t>get</w:t>
      </w:r>
      <w:r w:rsidRPr="00E47FD9">
        <w:t xml:space="preserve">. </w:t>
      </w:r>
    </w:p>
    <w:p w:rsidR="0016700B" w:rsidRPr="00E47FD9" w:rsidRDefault="0016700B" w:rsidP="00461D75">
      <w:pPr>
        <w:ind w:left="567"/>
      </w:pPr>
      <w:r w:rsidRPr="00E47FD9">
        <w:t xml:space="preserve">Whilst the meaning can be inferred as </w:t>
      </w:r>
      <w:proofErr w:type="spellStart"/>
      <w:r w:rsidRPr="003162B0">
        <w:rPr>
          <w:rStyle w:val="CodeInTextRR"/>
        </w:rPr>
        <w:t>getCustomerParty</w:t>
      </w:r>
      <w:proofErr w:type="spellEnd"/>
      <w:r w:rsidRPr="00E47FD9">
        <w:t xml:space="preserve"> the primary principle of the naming standards is to make meaning easy, clear and unambiguous.</w:t>
      </w:r>
    </w:p>
    <w:p w:rsidR="0016700B" w:rsidRPr="00E47FD9" w:rsidRDefault="0016700B" w:rsidP="00461D75">
      <w:pPr>
        <w:ind w:left="567"/>
      </w:pPr>
      <w:r w:rsidRPr="00E47FD9">
        <w:t xml:space="preserve">The </w:t>
      </w:r>
      <w:r w:rsidRPr="00E47FD9">
        <w:rPr>
          <w:i/>
        </w:rPr>
        <w:t>ONLY</w:t>
      </w:r>
      <w:r w:rsidRPr="00E47FD9">
        <w:t xml:space="preserve"> exception to this is the naming of XML elements as detailed in the Canonical Data Model (CDM) Standards; here the context </w:t>
      </w:r>
      <w:r>
        <w:t>can</w:t>
      </w:r>
      <w:r w:rsidRPr="00E47FD9">
        <w:t xml:space="preserve"> be directly inferred by an element’s lineage. This is in line with best practice and leads to well structured, easily parsed and queried XML documents without losing readability.</w:t>
      </w:r>
    </w:p>
    <w:p w:rsidR="00461D75" w:rsidRDefault="00461D75">
      <w:pPr>
        <w:rPr>
          <w:rFonts w:eastAsiaTheme="majorEastAsia" w:cstheme="minorHAnsi"/>
          <w:b/>
          <w:bCs/>
          <w:color w:val="632423" w:themeColor="accent2" w:themeShade="80"/>
          <w:sz w:val="26"/>
          <w:szCs w:val="26"/>
        </w:rPr>
      </w:pPr>
      <w:bookmarkStart w:id="29" w:name="_Toc197763313"/>
      <w:bookmarkStart w:id="30" w:name="_Toc202504143"/>
      <w:r>
        <w:rPr>
          <w:rFonts w:eastAsiaTheme="majorEastAsia" w:cstheme="minorHAnsi"/>
          <w:b/>
          <w:bCs/>
          <w:color w:val="632423" w:themeColor="accent2" w:themeShade="80"/>
          <w:sz w:val="26"/>
          <w:szCs w:val="26"/>
        </w:rPr>
        <w:br w:type="page"/>
      </w:r>
    </w:p>
    <w:p w:rsidR="0016700B" w:rsidRPr="00461D75" w:rsidRDefault="0016700B" w:rsidP="00461D75">
      <w:pPr>
        <w:keepNext/>
        <w:keepLines/>
        <w:numPr>
          <w:ilvl w:val="2"/>
          <w:numId w:val="1"/>
        </w:numPr>
        <w:tabs>
          <w:tab w:val="num" w:pos="360"/>
        </w:tabs>
        <w:spacing w:before="200" w:after="0" w:line="240" w:lineRule="auto"/>
        <w:ind w:left="1418" w:hanging="851"/>
        <w:outlineLvl w:val="2"/>
        <w:rPr>
          <w:rFonts w:eastAsiaTheme="majorEastAsia" w:cstheme="minorHAnsi"/>
          <w:b/>
          <w:bCs/>
          <w:color w:val="632423" w:themeColor="accent2" w:themeShade="80"/>
          <w:sz w:val="26"/>
          <w:szCs w:val="26"/>
        </w:rPr>
      </w:pPr>
      <w:r w:rsidRPr="00461D75">
        <w:rPr>
          <w:rFonts w:eastAsiaTheme="majorEastAsia" w:cstheme="minorHAnsi"/>
          <w:b/>
          <w:bCs/>
          <w:color w:val="632423" w:themeColor="accent2" w:themeShade="80"/>
          <w:sz w:val="26"/>
          <w:szCs w:val="26"/>
        </w:rPr>
        <w:lastRenderedPageBreak/>
        <w:t>Abbreviations</w:t>
      </w:r>
      <w:bookmarkEnd w:id="29"/>
      <w:bookmarkEnd w:id="30"/>
    </w:p>
    <w:p w:rsidR="0016700B" w:rsidRPr="00E47FD9" w:rsidRDefault="0016700B" w:rsidP="00461D75">
      <w:pPr>
        <w:ind w:left="567"/>
      </w:pPr>
      <w:r w:rsidRPr="00E47FD9">
        <w:t xml:space="preserve">Abbreviations should be used in compound names in order to minimize name </w:t>
      </w:r>
      <w:r w:rsidRPr="00294BB9">
        <w:t>length</w:t>
      </w:r>
      <w:r w:rsidRPr="00E47FD9">
        <w:t>, as long as this doesn’t reduce readability. When used on its own the full name should be used.</w:t>
      </w:r>
    </w:p>
    <w:p w:rsidR="0016700B" w:rsidRPr="00E47FD9" w:rsidRDefault="0016700B" w:rsidP="00461D75">
      <w:pPr>
        <w:ind w:left="567"/>
      </w:pPr>
      <w:r w:rsidRPr="00E47FD9">
        <w:t xml:space="preserve">For example we may use </w:t>
      </w:r>
      <w:r w:rsidRPr="00E47FD9">
        <w:rPr>
          <w:rFonts w:ascii="Lucida Console" w:hAnsi="Lucida Console"/>
          <w:color w:val="FF0000"/>
          <w:sz w:val="18"/>
        </w:rPr>
        <w:t>address</w:t>
      </w:r>
      <w:r w:rsidRPr="00E47FD9">
        <w:t xml:space="preserve"> by itself, but when combined with another word (e.g. shipping), we use its abbreviation to get </w:t>
      </w:r>
      <w:proofErr w:type="spellStart"/>
      <w:r w:rsidRPr="00E47FD9">
        <w:rPr>
          <w:rFonts w:ascii="Lucida Console" w:hAnsi="Lucida Console"/>
          <w:color w:val="FF0000"/>
          <w:sz w:val="18"/>
        </w:rPr>
        <w:t>shippingAddr</w:t>
      </w:r>
      <w:proofErr w:type="spellEnd"/>
      <w:r w:rsidRPr="00E47FD9">
        <w:t>.</w:t>
      </w:r>
    </w:p>
    <w:p w:rsidR="0016700B" w:rsidRPr="00E47FD9" w:rsidRDefault="0016700B" w:rsidP="00461D75">
      <w:pPr>
        <w:pStyle w:val="Heading4"/>
        <w:numPr>
          <w:ilvl w:val="3"/>
          <w:numId w:val="1"/>
        </w:numPr>
        <w:ind w:left="1560" w:hanging="720"/>
      </w:pPr>
      <w:r w:rsidRPr="00E47FD9">
        <w:t>Note</w:t>
      </w:r>
    </w:p>
    <w:p w:rsidR="0016700B" w:rsidRPr="00E47FD9" w:rsidRDefault="0016700B" w:rsidP="00461D75">
      <w:pPr>
        <w:ind w:left="851"/>
      </w:pPr>
      <w:r w:rsidRPr="00E47FD9">
        <w:t>The following guidelines are defined for the cases where no common abbreviation is defined; in these cases abbreviate to the first syllable of each word.</w:t>
      </w:r>
    </w:p>
    <w:p w:rsidR="0016700B" w:rsidRPr="00E47FD9" w:rsidRDefault="0016700B" w:rsidP="00461D75">
      <w:pPr>
        <w:ind w:left="851"/>
      </w:pPr>
      <w:r w:rsidRPr="00E47FD9">
        <w:t xml:space="preserve">For example </w:t>
      </w:r>
      <w:r w:rsidRPr="00E47FD9">
        <w:rPr>
          <w:rFonts w:ascii="Lucida Console" w:hAnsi="Lucida Console"/>
          <w:color w:val="FF0000"/>
          <w:sz w:val="18"/>
        </w:rPr>
        <w:t>reference</w:t>
      </w:r>
      <w:r w:rsidRPr="00E47FD9">
        <w:t xml:space="preserve"> can be abbreviated to </w:t>
      </w:r>
      <w:r w:rsidRPr="00E47FD9">
        <w:rPr>
          <w:rFonts w:ascii="Lucida Console" w:hAnsi="Lucida Console"/>
          <w:color w:val="FF0000"/>
          <w:sz w:val="18"/>
        </w:rPr>
        <w:t>ref</w:t>
      </w:r>
      <w:r w:rsidRPr="00E47FD9">
        <w:t xml:space="preserve">, </w:t>
      </w:r>
      <w:r w:rsidRPr="00E47FD9">
        <w:rPr>
          <w:rFonts w:ascii="Lucida Console" w:hAnsi="Lucida Console"/>
          <w:color w:val="FF0000"/>
          <w:sz w:val="18"/>
        </w:rPr>
        <w:t>aggregation</w:t>
      </w:r>
      <w:r w:rsidRPr="00E47FD9">
        <w:t xml:space="preserve"> to </w:t>
      </w:r>
      <w:proofErr w:type="spellStart"/>
      <w:r w:rsidRPr="00E47FD9">
        <w:rPr>
          <w:rFonts w:ascii="Lucida Console" w:hAnsi="Lucida Console"/>
          <w:color w:val="FF0000"/>
          <w:sz w:val="18"/>
        </w:rPr>
        <w:t>agg</w:t>
      </w:r>
      <w:proofErr w:type="spellEnd"/>
      <w:r w:rsidRPr="00E47FD9">
        <w:t>.</w:t>
      </w:r>
    </w:p>
    <w:p w:rsidR="0016700B" w:rsidRDefault="0016700B" w:rsidP="00461D75">
      <w:pPr>
        <w:ind w:left="851"/>
        <w:rPr>
          <w:rFonts w:cs="Calibri"/>
          <w:noProof/>
          <w:color w:val="FF0000"/>
          <w:sz w:val="56"/>
          <w:szCs w:val="48"/>
          <w:lang w:eastAsia="en-AU"/>
        </w:rPr>
      </w:pPr>
      <w:r w:rsidRPr="00E47FD9">
        <w:rPr>
          <w:rFonts w:eastAsiaTheme="minorHAnsi"/>
        </w:rPr>
        <w:t xml:space="preserve">Where the </w:t>
      </w:r>
      <w:r w:rsidRPr="00E47FD9">
        <w:t xml:space="preserve">abbreviation </w:t>
      </w:r>
      <w:r w:rsidRPr="00E47FD9">
        <w:rPr>
          <w:rFonts w:eastAsiaTheme="minorHAnsi"/>
        </w:rPr>
        <w:t xml:space="preserve">could be confused for a common word, then we should include the first letter after the first syllable. For example instead of abbreviating </w:t>
      </w:r>
      <w:r w:rsidRPr="00E47FD9">
        <w:rPr>
          <w:rFonts w:ascii="Lucida Console" w:eastAsiaTheme="minorHAnsi" w:hAnsi="Lucida Console"/>
          <w:color w:val="FF0000"/>
          <w:sz w:val="18"/>
        </w:rPr>
        <w:t>address</w:t>
      </w:r>
      <w:r w:rsidRPr="00E47FD9">
        <w:rPr>
          <w:rFonts w:eastAsiaTheme="minorHAnsi"/>
        </w:rPr>
        <w:t xml:space="preserve"> to </w:t>
      </w:r>
      <w:r w:rsidRPr="00E47FD9">
        <w:rPr>
          <w:rFonts w:ascii="Lucida Console" w:eastAsiaTheme="minorHAnsi" w:hAnsi="Lucida Console"/>
          <w:color w:val="FF0000"/>
          <w:sz w:val="18"/>
        </w:rPr>
        <w:t>add</w:t>
      </w:r>
      <w:r w:rsidRPr="00E47FD9">
        <w:rPr>
          <w:rFonts w:eastAsiaTheme="minorHAnsi"/>
        </w:rPr>
        <w:t xml:space="preserve">, we abbreviate it to </w:t>
      </w:r>
      <w:proofErr w:type="spellStart"/>
      <w:r w:rsidRPr="00E47FD9">
        <w:rPr>
          <w:rFonts w:ascii="Lucida Console" w:eastAsiaTheme="minorHAnsi" w:hAnsi="Lucida Console"/>
          <w:color w:val="FF0000"/>
          <w:sz w:val="18"/>
        </w:rPr>
        <w:t>addr</w:t>
      </w:r>
      <w:proofErr w:type="spellEnd"/>
      <w:r w:rsidRPr="00E47FD9">
        <w:rPr>
          <w:rFonts w:eastAsiaTheme="minorHAnsi"/>
        </w:rPr>
        <w:t>.</w:t>
      </w:r>
      <w:r>
        <w:rPr>
          <w:rFonts w:cs="Calibri"/>
          <w:noProof/>
          <w:color w:val="FF0000"/>
          <w:sz w:val="56"/>
          <w:szCs w:val="48"/>
          <w:lang w:eastAsia="en-AU"/>
        </w:rPr>
        <w:t xml:space="preserve"> </w:t>
      </w:r>
    </w:p>
    <w:p w:rsidR="0016700B" w:rsidRPr="00165D58" w:rsidRDefault="0016700B" w:rsidP="00AA686E">
      <w:pPr>
        <w:pStyle w:val="Heading2"/>
        <w:ind w:left="851"/>
      </w:pPr>
      <w:bookmarkStart w:id="31" w:name="_Toc202504145"/>
      <w:bookmarkStart w:id="32" w:name="_Toc418493637"/>
      <w:r>
        <w:t>Domain Partitioning</w:t>
      </w:r>
      <w:bookmarkEnd w:id="31"/>
      <w:bookmarkEnd w:id="32"/>
    </w:p>
    <w:p w:rsidR="0016700B" w:rsidRPr="00165D58" w:rsidRDefault="00AA686E" w:rsidP="00AA686E">
      <w:pPr>
        <w:ind w:left="284"/>
      </w:pPr>
      <w:r>
        <w:t>T</w:t>
      </w:r>
      <w:r w:rsidR="0016700B">
        <w:t>he service domain is partitioned to align part of the service landscape with appropriate enterprise model. This alignment provides</w:t>
      </w:r>
      <w:r w:rsidR="0016700B" w:rsidRPr="00165D58">
        <w:t xml:space="preserve"> </w:t>
      </w:r>
      <w:r w:rsidR="0016700B">
        <w:t xml:space="preserve">an integral part </w:t>
      </w:r>
      <w:r w:rsidR="0016700B" w:rsidRPr="00165D58">
        <w:t xml:space="preserve">of </w:t>
      </w:r>
      <w:r w:rsidR="0016700B">
        <w:t xml:space="preserve">the </w:t>
      </w:r>
      <w:r w:rsidR="0016700B" w:rsidRPr="00165D58">
        <w:t>service and artifact</w:t>
      </w:r>
      <w:r w:rsidR="0016700B">
        <w:t xml:space="preserve"> naming standards, as detailed below.</w:t>
      </w:r>
    </w:p>
    <w:p w:rsidR="0016700B" w:rsidRPr="00165D58" w:rsidRDefault="0016700B" w:rsidP="00AA686E">
      <w:pPr>
        <w:ind w:left="284"/>
      </w:pPr>
      <w:r w:rsidRPr="00165D58">
        <w:t xml:space="preserve">The following diagram </w:t>
      </w:r>
      <w:r w:rsidRPr="00165D58">
        <w:rPr>
          <w:i/>
        </w:rPr>
        <w:t>illustrates</w:t>
      </w:r>
      <w:r w:rsidRPr="00165D58">
        <w:t xml:space="preserve"> the Service </w:t>
      </w:r>
      <w:r>
        <w:t xml:space="preserve">Partitioning </w:t>
      </w:r>
      <w:r w:rsidRPr="00165D58">
        <w:t xml:space="preserve">Model for </w:t>
      </w:r>
      <w:proofErr w:type="spellStart"/>
      <w:r w:rsidR="003C5564">
        <w:t>AlMajdouie</w:t>
      </w:r>
      <w:proofErr w:type="spellEnd"/>
      <w:r w:rsidRPr="00165D58">
        <w:t xml:space="preserve">; however the reader should consult </w:t>
      </w:r>
      <w:r>
        <w:t xml:space="preserve">both the </w:t>
      </w:r>
      <w:proofErr w:type="spellStart"/>
      <w:r w:rsidR="003C5564">
        <w:t>AlMajdouie</w:t>
      </w:r>
      <w:proofErr w:type="spellEnd"/>
      <w:r w:rsidR="00292092">
        <w:t xml:space="preserve"> </w:t>
      </w:r>
      <w:r>
        <w:t xml:space="preserve">SOA Architecture Blueprint and the relevant enterprise model for a </w:t>
      </w:r>
      <w:r w:rsidRPr="00165D58">
        <w:t>full and current version.</w:t>
      </w:r>
    </w:p>
    <w:p w:rsidR="0016700B" w:rsidRDefault="0016700B" w:rsidP="00B174DE">
      <w:pPr>
        <w:ind w:left="284"/>
      </w:pPr>
      <w:r w:rsidRPr="0054495D">
        <w:rPr>
          <w:noProof/>
        </w:rPr>
        <w:drawing>
          <wp:inline distT="0" distB="0" distL="0" distR="0" wp14:anchorId="3DAE30DC" wp14:editId="5E952AAE">
            <wp:extent cx="5676900" cy="1645920"/>
            <wp:effectExtent l="0" t="0" r="0" b="1143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Pr="004A211C">
        <w:t xml:space="preserve"> </w:t>
      </w:r>
    </w:p>
    <w:p w:rsidR="0016700B" w:rsidRPr="00DB33A2" w:rsidRDefault="0016700B" w:rsidP="0016700B">
      <w:pPr>
        <w:pStyle w:val="FigureRR"/>
      </w:pPr>
      <w:bookmarkStart w:id="33" w:name="_Toc354466979"/>
      <w:r>
        <w:t xml:space="preserve">Figure </w:t>
      </w:r>
      <w:r>
        <w:fldChar w:fldCharType="begin"/>
      </w:r>
      <w:r>
        <w:instrText xml:space="preserve"> STYLEREF 1 \s </w:instrText>
      </w:r>
      <w:r>
        <w:fldChar w:fldCharType="separate"/>
      </w:r>
      <w:r>
        <w:t>3</w:t>
      </w:r>
      <w:r>
        <w:fldChar w:fldCharType="end"/>
      </w:r>
      <w:r>
        <w:t>.</w:t>
      </w:r>
      <w:r>
        <w:fldChar w:fldCharType="begin"/>
      </w:r>
      <w:r>
        <w:instrText xml:space="preserve"> SEQ Figure \* ARABIC \s 1 </w:instrText>
      </w:r>
      <w:r>
        <w:fldChar w:fldCharType="separate"/>
      </w:r>
      <w:r>
        <w:t>1</w:t>
      </w:r>
      <w:r>
        <w:fldChar w:fldCharType="end"/>
      </w:r>
      <w:r>
        <w:t xml:space="preserve"> – </w:t>
      </w:r>
      <w:r w:rsidRPr="00FD5DF2">
        <w:t>Service</w:t>
      </w:r>
      <w:r>
        <w:t xml:space="preserve"> Paritioning Model</w:t>
      </w:r>
      <w:bookmarkEnd w:id="33"/>
    </w:p>
    <w:p w:rsidR="0016700B" w:rsidRPr="00165D58" w:rsidRDefault="0016700B" w:rsidP="0016700B">
      <w:pPr>
        <w:keepNext/>
        <w:spacing w:after="120"/>
        <w:ind w:left="851"/>
      </w:pPr>
      <w:r w:rsidRPr="00165D58">
        <w:t xml:space="preserve">From this we can see the service </w:t>
      </w:r>
      <w:r>
        <w:t>partitioning</w:t>
      </w:r>
      <w:r w:rsidRPr="00165D58">
        <w:t xml:space="preserve"> model has </w:t>
      </w:r>
      <w:r>
        <w:t>at least four</w:t>
      </w:r>
      <w:r w:rsidRPr="00165D58">
        <w:t xml:space="preserve"> tiers, namely:</w:t>
      </w:r>
    </w:p>
    <w:p w:rsidR="0016700B" w:rsidRDefault="0016700B" w:rsidP="0016700B">
      <w:pPr>
        <w:pStyle w:val="BulletRR"/>
        <w:ind w:left="1418" w:hanging="284"/>
        <w:rPr>
          <w:lang w:eastAsia="en-AU"/>
        </w:rPr>
      </w:pPr>
      <w:r w:rsidRPr="004416FD">
        <w:rPr>
          <w:b/>
          <w:lang w:eastAsia="en-AU"/>
        </w:rPr>
        <w:t>Domain</w:t>
      </w:r>
      <w:r w:rsidRPr="00014D65">
        <w:rPr>
          <w:lang w:eastAsia="en-AU"/>
        </w:rPr>
        <w:t>; defines the realm of administration over the resource</w:t>
      </w:r>
    </w:p>
    <w:p w:rsidR="0016700B" w:rsidRPr="00014D65" w:rsidRDefault="0016700B" w:rsidP="0016700B">
      <w:pPr>
        <w:pStyle w:val="BulletRR"/>
        <w:ind w:left="1418" w:hanging="284"/>
        <w:rPr>
          <w:lang w:eastAsia="en-AU"/>
        </w:rPr>
      </w:pPr>
      <w:r w:rsidRPr="004416FD">
        <w:rPr>
          <w:b/>
          <w:lang w:eastAsia="en-AU"/>
        </w:rPr>
        <w:t>Reference Model</w:t>
      </w:r>
      <w:r>
        <w:rPr>
          <w:lang w:eastAsia="en-AU"/>
        </w:rPr>
        <w:t>; defines the reference model that the service aligns with.</w:t>
      </w:r>
    </w:p>
    <w:p w:rsidR="0016700B" w:rsidRPr="00014D65" w:rsidRDefault="0016700B" w:rsidP="0016700B">
      <w:pPr>
        <w:pStyle w:val="BulletRR"/>
        <w:ind w:left="1418" w:hanging="284"/>
        <w:rPr>
          <w:lang w:eastAsia="en-AU"/>
        </w:rPr>
      </w:pPr>
      <w:r w:rsidRPr="004416FD">
        <w:rPr>
          <w:b/>
          <w:lang w:eastAsia="en-AU"/>
        </w:rPr>
        <w:t>Sub-domain</w:t>
      </w:r>
      <w:r w:rsidRPr="00014D65">
        <w:rPr>
          <w:lang w:eastAsia="en-AU"/>
        </w:rPr>
        <w:t xml:space="preserve">; a logical sub-division of the </w:t>
      </w:r>
      <w:r>
        <w:rPr>
          <w:lang w:eastAsia="en-AU"/>
        </w:rPr>
        <w:t xml:space="preserve">reference model or the parent sub-domain with core business ability, for example </w:t>
      </w:r>
      <w:r>
        <w:rPr>
          <w:i/>
          <w:lang w:eastAsia="en-AU"/>
        </w:rPr>
        <w:t>Deliver Services</w:t>
      </w:r>
      <w:r>
        <w:rPr>
          <w:lang w:eastAsia="en-AU"/>
        </w:rPr>
        <w:t>.</w:t>
      </w:r>
    </w:p>
    <w:p w:rsidR="0016700B" w:rsidRDefault="0016700B" w:rsidP="0016700B">
      <w:pPr>
        <w:pStyle w:val="BulletEndRR"/>
        <w:ind w:left="1418" w:hanging="284"/>
        <w:rPr>
          <w:lang w:eastAsia="en-AU"/>
        </w:rPr>
      </w:pPr>
      <w:r w:rsidRPr="00F64AEE">
        <w:rPr>
          <w:b/>
          <w:highlight w:val="yellow"/>
          <w:lang w:eastAsia="en-AU"/>
        </w:rPr>
        <w:lastRenderedPageBreak/>
        <w:t>Capability</w:t>
      </w:r>
      <w:r w:rsidRPr="00F64AEE">
        <w:rPr>
          <w:highlight w:val="yellow"/>
          <w:lang w:eastAsia="en-AU"/>
        </w:rPr>
        <w:t>; collection of components that provide related re-usable services</w:t>
      </w:r>
      <w:r>
        <w:rPr>
          <w:lang w:eastAsia="en-AU"/>
        </w:rPr>
        <w:t xml:space="preserve">, for example </w:t>
      </w:r>
      <w:r>
        <w:rPr>
          <w:i/>
          <w:lang w:eastAsia="en-AU"/>
        </w:rPr>
        <w:t>Manage Customer Relations</w:t>
      </w:r>
      <w:r>
        <w:rPr>
          <w:lang w:eastAsia="en-AU"/>
        </w:rPr>
        <w:t xml:space="preserve">. Capabilities can reside at any level of the model below the </w:t>
      </w:r>
      <w:r>
        <w:rPr>
          <w:i/>
          <w:lang w:eastAsia="en-AU"/>
        </w:rPr>
        <w:t>Reference Model</w:t>
      </w:r>
      <w:r>
        <w:rPr>
          <w:lang w:eastAsia="en-AU"/>
        </w:rPr>
        <w:t xml:space="preserve"> as described below.</w:t>
      </w:r>
    </w:p>
    <w:p w:rsidR="0016700B" w:rsidRPr="004416FD" w:rsidRDefault="0016700B" w:rsidP="0016700B">
      <w:pPr>
        <w:pStyle w:val="NormalRR"/>
      </w:pPr>
      <w:r w:rsidRPr="004416FD">
        <w:rPr>
          <w:lang w:val="en-GB" w:eastAsia="en-AU"/>
        </w:rPr>
        <w:t xml:space="preserve">The following </w:t>
      </w:r>
      <w:r w:rsidRPr="004B14F7">
        <w:rPr>
          <w:lang w:val="en-GB" w:eastAsia="en-AU"/>
        </w:rPr>
        <w:t xml:space="preserve">is an example of the </w:t>
      </w:r>
      <w:r>
        <w:rPr>
          <w:lang w:val="en-GB" w:eastAsia="en-AU"/>
        </w:rPr>
        <w:t>service partitioning model, with some details completed for illustrative purposes.</w:t>
      </w:r>
    </w:p>
    <w:p w:rsidR="0016700B" w:rsidRDefault="0016700B" w:rsidP="0016700B">
      <w:pPr>
        <w:pStyle w:val="FigureRR"/>
      </w:pPr>
      <w:r>
        <w:rPr>
          <w:lang w:val="en-US" w:eastAsia="en-US"/>
        </w:rPr>
        <w:drawing>
          <wp:inline distT="0" distB="0" distL="0" distR="0" wp14:anchorId="1B934F59" wp14:editId="7D57BFA7">
            <wp:extent cx="5286375" cy="1713722"/>
            <wp:effectExtent l="0" t="0" r="0" b="2032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16700B" w:rsidRPr="005C45A6" w:rsidRDefault="0016700B" w:rsidP="0016700B">
      <w:pPr>
        <w:pStyle w:val="FigureRR"/>
      </w:pPr>
      <w:bookmarkStart w:id="34" w:name="_Ref202250440"/>
      <w:bookmarkStart w:id="35" w:name="_Toc354466980"/>
      <w:r>
        <w:t xml:space="preserve">Figure </w:t>
      </w:r>
      <w:r>
        <w:fldChar w:fldCharType="begin"/>
      </w:r>
      <w:r>
        <w:instrText xml:space="preserve"> STYLEREF 1 \s </w:instrText>
      </w:r>
      <w:r>
        <w:fldChar w:fldCharType="separate"/>
      </w:r>
      <w:r>
        <w:t>3</w:t>
      </w:r>
      <w:r>
        <w:fldChar w:fldCharType="end"/>
      </w:r>
      <w:r>
        <w:t>.</w:t>
      </w:r>
      <w:r>
        <w:fldChar w:fldCharType="begin"/>
      </w:r>
      <w:r>
        <w:instrText xml:space="preserve"> SEQ Figure \* ARABIC \s 1 </w:instrText>
      </w:r>
      <w:r>
        <w:fldChar w:fldCharType="separate"/>
      </w:r>
      <w:r>
        <w:t>2</w:t>
      </w:r>
      <w:r>
        <w:fldChar w:fldCharType="end"/>
      </w:r>
      <w:r>
        <w:t xml:space="preserve"> – Illustrated Service Partitioning Model</w:t>
      </w:r>
      <w:bookmarkEnd w:id="34"/>
      <w:bookmarkEnd w:id="35"/>
    </w:p>
    <w:p w:rsidR="0016700B" w:rsidRPr="004416FD" w:rsidRDefault="0016700B" w:rsidP="0016700B">
      <w:pPr>
        <w:pStyle w:val="NormalRR"/>
      </w:pPr>
    </w:p>
    <w:p w:rsidR="0016700B" w:rsidRPr="00165D58" w:rsidRDefault="0016700B" w:rsidP="0016700B">
      <w:pPr>
        <w:pStyle w:val="NormalRR"/>
        <w:rPr>
          <w:lang w:eastAsia="en-AU"/>
        </w:rPr>
      </w:pPr>
      <w:r w:rsidRPr="00165D58">
        <w:rPr>
          <w:lang w:eastAsia="en-AU"/>
        </w:rPr>
        <w:t>These are detailed further below.</w:t>
      </w:r>
    </w:p>
    <w:p w:rsidR="0016700B" w:rsidRPr="006E476C" w:rsidRDefault="0016700B" w:rsidP="006E476C">
      <w:pPr>
        <w:keepNext/>
        <w:keepLines/>
        <w:numPr>
          <w:ilvl w:val="2"/>
          <w:numId w:val="1"/>
        </w:numPr>
        <w:tabs>
          <w:tab w:val="num" w:pos="360"/>
        </w:tabs>
        <w:spacing w:before="200" w:after="0" w:line="240" w:lineRule="auto"/>
        <w:ind w:left="1418" w:hanging="851"/>
        <w:outlineLvl w:val="2"/>
        <w:rPr>
          <w:rFonts w:eastAsiaTheme="majorEastAsia" w:cstheme="minorHAnsi"/>
          <w:b/>
          <w:bCs/>
          <w:color w:val="632423" w:themeColor="accent2" w:themeShade="80"/>
          <w:sz w:val="26"/>
          <w:szCs w:val="26"/>
        </w:rPr>
      </w:pPr>
      <w:bookmarkStart w:id="36" w:name="_Toc272501212"/>
      <w:bookmarkStart w:id="37" w:name="_Toc197495212"/>
      <w:bookmarkStart w:id="38" w:name="_Toc324435067"/>
      <w:bookmarkStart w:id="39" w:name="_Toc202504146"/>
      <w:r w:rsidRPr="006E476C">
        <w:rPr>
          <w:rFonts w:eastAsiaTheme="majorEastAsia" w:cstheme="minorHAnsi"/>
          <w:b/>
          <w:bCs/>
          <w:color w:val="632423" w:themeColor="accent2" w:themeShade="80"/>
          <w:sz w:val="26"/>
          <w:szCs w:val="26"/>
        </w:rPr>
        <w:t>Domain</w:t>
      </w:r>
      <w:bookmarkEnd w:id="36"/>
      <w:bookmarkEnd w:id="37"/>
      <w:bookmarkEnd w:id="38"/>
      <w:bookmarkEnd w:id="39"/>
    </w:p>
    <w:p w:rsidR="0016700B" w:rsidRPr="00165D58" w:rsidRDefault="0016700B" w:rsidP="006E476C">
      <w:pPr>
        <w:ind w:left="567"/>
      </w:pPr>
      <w:r w:rsidRPr="00165D58">
        <w:t>The domain</w:t>
      </w:r>
      <w:r w:rsidR="00487EFF">
        <w:t xml:space="preserve"> is a Uniform Resource Locator (URL</w:t>
      </w:r>
      <w:r w:rsidRPr="00165D58">
        <w:t xml:space="preserve">) based on </w:t>
      </w:r>
      <w:proofErr w:type="spellStart"/>
      <w:r w:rsidR="003C5564">
        <w:t>AlMajdouie</w:t>
      </w:r>
      <w:r w:rsidRPr="00165D58">
        <w:t>’s</w:t>
      </w:r>
      <w:proofErr w:type="spellEnd"/>
      <w:r w:rsidRPr="00165D58">
        <w:t xml:space="preserve"> </w:t>
      </w:r>
      <w:r w:rsidRPr="004416FD">
        <w:t>domain name to make it unique and managed</w:t>
      </w:r>
      <w:r w:rsidRPr="00165D58">
        <w:t xml:space="preserve">. It acts </w:t>
      </w:r>
      <w:r>
        <w:t xml:space="preserve">as </w:t>
      </w:r>
      <w:r w:rsidRPr="00165D58">
        <w:t>an identification label that defines the realm of administration over the resource; i.e. it ensures that no other resource with the same qualified name will be created.</w:t>
      </w:r>
    </w:p>
    <w:p w:rsidR="0016700B" w:rsidRPr="005A6505" w:rsidRDefault="0016700B" w:rsidP="006E476C">
      <w:pPr>
        <w:ind w:left="567"/>
        <w:rPr>
          <w:b/>
          <w:lang w:val="en-AU"/>
        </w:rPr>
      </w:pPr>
      <w:r w:rsidRPr="00165D58">
        <w:t xml:space="preserve">Any service created by </w:t>
      </w:r>
      <w:proofErr w:type="spellStart"/>
      <w:r w:rsidR="003C5564">
        <w:t>AlMajdouie</w:t>
      </w:r>
      <w:proofErr w:type="spellEnd"/>
      <w:r w:rsidR="005A6505">
        <w:t xml:space="preserve"> </w:t>
      </w:r>
      <w:r>
        <w:t>must</w:t>
      </w:r>
      <w:r w:rsidRPr="00165D58">
        <w:t xml:space="preserve"> be created under the domain </w:t>
      </w:r>
      <w:r w:rsidR="005A6505" w:rsidRPr="005A6505">
        <w:rPr>
          <w:rFonts w:eastAsia="Times New Roman"/>
          <w:b/>
          <w:lang w:val="en-AU"/>
        </w:rPr>
        <w:t>http://www.</w:t>
      </w:r>
      <w:r w:rsidR="003C5564">
        <w:rPr>
          <w:rFonts w:eastAsia="Times New Roman"/>
          <w:b/>
          <w:lang w:val="en-AU"/>
        </w:rPr>
        <w:t>almajdouie</w:t>
      </w:r>
      <w:r w:rsidR="005A6505" w:rsidRPr="005A6505">
        <w:rPr>
          <w:rFonts w:eastAsia="Times New Roman"/>
          <w:b/>
          <w:lang w:val="en-AU"/>
        </w:rPr>
        <w:t>.</w:t>
      </w:r>
      <w:r w:rsidR="00F64AEE">
        <w:rPr>
          <w:rFonts w:eastAsia="Times New Roman"/>
          <w:b/>
          <w:lang w:val="en-AU"/>
        </w:rPr>
        <w:t>s</w:t>
      </w:r>
      <w:r w:rsidR="000B6EAC">
        <w:rPr>
          <w:rFonts w:eastAsia="Times New Roman"/>
          <w:b/>
          <w:lang w:val="en-AU"/>
        </w:rPr>
        <w:t>a</w:t>
      </w:r>
      <w:r w:rsidRPr="00165D58">
        <w:t>.</w:t>
      </w:r>
    </w:p>
    <w:p w:rsidR="006E476C" w:rsidRDefault="006E476C">
      <w:pPr>
        <w:rPr>
          <w:rFonts w:eastAsiaTheme="majorEastAsia" w:cstheme="minorHAnsi"/>
          <w:b/>
          <w:bCs/>
          <w:color w:val="632423" w:themeColor="accent2" w:themeShade="80"/>
          <w:sz w:val="26"/>
          <w:szCs w:val="26"/>
        </w:rPr>
      </w:pPr>
      <w:bookmarkStart w:id="40" w:name="_Toc202504147"/>
      <w:r>
        <w:rPr>
          <w:rFonts w:eastAsiaTheme="majorEastAsia" w:cstheme="minorHAnsi"/>
          <w:b/>
          <w:bCs/>
          <w:color w:val="632423" w:themeColor="accent2" w:themeShade="80"/>
          <w:sz w:val="26"/>
          <w:szCs w:val="26"/>
        </w:rPr>
        <w:br w:type="page"/>
      </w:r>
    </w:p>
    <w:p w:rsidR="0016700B" w:rsidRPr="006E476C" w:rsidRDefault="0016700B" w:rsidP="006E476C">
      <w:pPr>
        <w:keepNext/>
        <w:keepLines/>
        <w:numPr>
          <w:ilvl w:val="2"/>
          <w:numId w:val="1"/>
        </w:numPr>
        <w:tabs>
          <w:tab w:val="num" w:pos="360"/>
        </w:tabs>
        <w:spacing w:before="200" w:after="0" w:line="240" w:lineRule="auto"/>
        <w:ind w:left="1418" w:hanging="851"/>
        <w:outlineLvl w:val="2"/>
        <w:rPr>
          <w:rFonts w:eastAsiaTheme="majorEastAsia" w:cstheme="minorHAnsi"/>
          <w:b/>
          <w:bCs/>
          <w:color w:val="632423" w:themeColor="accent2" w:themeShade="80"/>
          <w:sz w:val="26"/>
          <w:szCs w:val="26"/>
        </w:rPr>
      </w:pPr>
      <w:r w:rsidRPr="006E476C">
        <w:rPr>
          <w:rFonts w:eastAsiaTheme="majorEastAsia" w:cstheme="minorHAnsi"/>
          <w:b/>
          <w:bCs/>
          <w:color w:val="632423" w:themeColor="accent2" w:themeShade="80"/>
          <w:sz w:val="26"/>
          <w:szCs w:val="26"/>
        </w:rPr>
        <w:lastRenderedPageBreak/>
        <w:t>Reference Model</w:t>
      </w:r>
      <w:bookmarkEnd w:id="40"/>
    </w:p>
    <w:p w:rsidR="0016700B" w:rsidRDefault="0016700B" w:rsidP="006E476C">
      <w:pPr>
        <w:ind w:left="567"/>
        <w:rPr>
          <w:lang w:val="en-AU"/>
        </w:rPr>
      </w:pPr>
      <w:r>
        <w:rPr>
          <w:lang w:val="en-AU"/>
        </w:rPr>
        <w:t>D</w:t>
      </w:r>
      <w:r w:rsidRPr="00EC4B25">
        <w:rPr>
          <w:lang w:val="en-AU"/>
        </w:rPr>
        <w:t>efines the reference model that the service aligns with</w:t>
      </w:r>
      <w:r>
        <w:rPr>
          <w:lang w:val="en-AU"/>
        </w:rPr>
        <w:t>, this can be one of:</w:t>
      </w:r>
    </w:p>
    <w:p w:rsidR="0016700B" w:rsidRDefault="0016700B" w:rsidP="0016700B">
      <w:pPr>
        <w:pStyle w:val="BulletRR"/>
        <w:ind w:left="1418" w:hanging="284"/>
      </w:pPr>
      <w:r>
        <w:t>Application Reference Model (ARM)</w:t>
      </w:r>
    </w:p>
    <w:p w:rsidR="0016700B" w:rsidRDefault="0016700B" w:rsidP="0016700B">
      <w:pPr>
        <w:pStyle w:val="BulletRR"/>
        <w:ind w:left="1418" w:hanging="284"/>
      </w:pPr>
      <w:r>
        <w:t>Business Reference Model (BRM)</w:t>
      </w:r>
    </w:p>
    <w:p w:rsidR="0016700B" w:rsidRDefault="0016700B" w:rsidP="0016700B">
      <w:pPr>
        <w:pStyle w:val="BulletRR"/>
        <w:ind w:left="1418" w:hanging="284"/>
      </w:pPr>
      <w:r>
        <w:t>Information Reference Model (IRM)</w:t>
      </w:r>
    </w:p>
    <w:p w:rsidR="0016700B" w:rsidRDefault="0016700B" w:rsidP="0016700B">
      <w:pPr>
        <w:pStyle w:val="BulletRR"/>
        <w:ind w:left="1418" w:hanging="284"/>
      </w:pPr>
      <w:r>
        <w:t>Product Reference Model (PRM)</w:t>
      </w:r>
    </w:p>
    <w:p w:rsidR="0016700B" w:rsidRDefault="0016700B" w:rsidP="0016700B">
      <w:pPr>
        <w:pStyle w:val="BulletRR"/>
        <w:ind w:left="1418" w:hanging="284"/>
      </w:pPr>
      <w:r>
        <w:t>Technical Reference Model (TRM)</w:t>
      </w:r>
    </w:p>
    <w:p w:rsidR="0016700B" w:rsidRPr="004033A3" w:rsidRDefault="0016700B" w:rsidP="0016700B">
      <w:pPr>
        <w:pStyle w:val="BulletRR"/>
        <w:numPr>
          <w:ilvl w:val="0"/>
          <w:numId w:val="0"/>
        </w:numPr>
        <w:ind w:left="851"/>
      </w:pPr>
      <w:r>
        <w:t xml:space="preserve">See the </w:t>
      </w:r>
      <w:proofErr w:type="spellStart"/>
      <w:r w:rsidR="003C5564">
        <w:t>AlMajdouie</w:t>
      </w:r>
      <w:proofErr w:type="spellEnd"/>
      <w:r>
        <w:t xml:space="preserve"> SOA Architecture Blueprint for details if you’re unsure of this concept.</w:t>
      </w:r>
    </w:p>
    <w:p w:rsidR="0016700B" w:rsidRPr="006E476C" w:rsidRDefault="0016700B" w:rsidP="006E476C">
      <w:pPr>
        <w:keepNext/>
        <w:keepLines/>
        <w:numPr>
          <w:ilvl w:val="2"/>
          <w:numId w:val="1"/>
        </w:numPr>
        <w:tabs>
          <w:tab w:val="num" w:pos="360"/>
        </w:tabs>
        <w:spacing w:before="200" w:after="0" w:line="240" w:lineRule="auto"/>
        <w:ind w:left="1418" w:hanging="851"/>
        <w:outlineLvl w:val="2"/>
        <w:rPr>
          <w:rFonts w:eastAsiaTheme="majorEastAsia" w:cstheme="minorHAnsi"/>
          <w:b/>
          <w:bCs/>
          <w:color w:val="632423" w:themeColor="accent2" w:themeShade="80"/>
          <w:sz w:val="26"/>
          <w:szCs w:val="26"/>
        </w:rPr>
      </w:pPr>
      <w:bookmarkStart w:id="41" w:name="_Toc202504148"/>
      <w:r w:rsidRPr="006E476C">
        <w:rPr>
          <w:rFonts w:eastAsiaTheme="majorEastAsia" w:cstheme="minorHAnsi"/>
          <w:b/>
          <w:bCs/>
          <w:color w:val="632423" w:themeColor="accent2" w:themeShade="80"/>
          <w:sz w:val="26"/>
          <w:szCs w:val="26"/>
        </w:rPr>
        <w:t>Sub-Domain</w:t>
      </w:r>
      <w:bookmarkEnd w:id="41"/>
    </w:p>
    <w:p w:rsidR="0016700B" w:rsidRPr="006E476C" w:rsidRDefault="0016700B" w:rsidP="006E476C">
      <w:pPr>
        <w:ind w:left="567"/>
        <w:rPr>
          <w:lang w:val="en-AU"/>
        </w:rPr>
      </w:pPr>
      <w:r w:rsidRPr="006E476C">
        <w:rPr>
          <w:lang w:val="en-AU"/>
        </w:rPr>
        <w:t>The sub-domain represents a logical sub-division of the reference model or the parent sub-domain. The reference model concerned defines the exact name of the sub-domain. Some abbreviations might be used.</w:t>
      </w:r>
    </w:p>
    <w:p w:rsidR="0016700B" w:rsidRPr="006E476C" w:rsidRDefault="0016700B" w:rsidP="006E476C">
      <w:pPr>
        <w:ind w:left="567"/>
        <w:rPr>
          <w:lang w:val="en-AU"/>
        </w:rPr>
      </w:pPr>
      <w:r w:rsidRPr="006E476C">
        <w:rPr>
          <w:lang w:val="en-AU"/>
        </w:rPr>
        <w:t>Note: The number of sub-domains depends on the depth of the reference model. The use of the term sub-domain here is a grouping term; the actual term depends, also, on the reference model.</w:t>
      </w:r>
    </w:p>
    <w:p w:rsidR="0016700B" w:rsidRPr="006E476C" w:rsidRDefault="0016700B" w:rsidP="006E476C">
      <w:pPr>
        <w:keepNext/>
        <w:keepLines/>
        <w:numPr>
          <w:ilvl w:val="2"/>
          <w:numId w:val="1"/>
        </w:numPr>
        <w:tabs>
          <w:tab w:val="num" w:pos="360"/>
        </w:tabs>
        <w:spacing w:before="200" w:after="0" w:line="240" w:lineRule="auto"/>
        <w:ind w:left="1418" w:hanging="851"/>
        <w:outlineLvl w:val="2"/>
        <w:rPr>
          <w:rFonts w:eastAsiaTheme="majorEastAsia" w:cstheme="minorHAnsi"/>
          <w:b/>
          <w:bCs/>
          <w:color w:val="632423" w:themeColor="accent2" w:themeShade="80"/>
          <w:sz w:val="26"/>
          <w:szCs w:val="26"/>
        </w:rPr>
      </w:pPr>
      <w:bookmarkStart w:id="42" w:name="_Toc272501214"/>
      <w:bookmarkStart w:id="43" w:name="_Toc197495214"/>
      <w:bookmarkStart w:id="44" w:name="_Toc324435069"/>
      <w:bookmarkStart w:id="45" w:name="_Toc202504149"/>
      <w:r w:rsidRPr="006E476C">
        <w:rPr>
          <w:rFonts w:eastAsiaTheme="majorEastAsia" w:cstheme="minorHAnsi"/>
          <w:b/>
          <w:bCs/>
          <w:color w:val="632423" w:themeColor="accent2" w:themeShade="80"/>
          <w:sz w:val="26"/>
          <w:szCs w:val="26"/>
        </w:rPr>
        <w:t>Capability</w:t>
      </w:r>
      <w:bookmarkEnd w:id="42"/>
      <w:bookmarkEnd w:id="43"/>
      <w:bookmarkEnd w:id="44"/>
      <w:bookmarkEnd w:id="45"/>
    </w:p>
    <w:p w:rsidR="0016700B" w:rsidRPr="006E476C" w:rsidRDefault="0016700B" w:rsidP="006E476C">
      <w:pPr>
        <w:ind w:left="567"/>
        <w:rPr>
          <w:lang w:val="en-AU"/>
        </w:rPr>
      </w:pPr>
      <w:r w:rsidRPr="000B6EAC">
        <w:rPr>
          <w:highlight w:val="yellow"/>
          <w:lang w:val="en-AU"/>
        </w:rPr>
        <w:t>A capability is a collection of components that provide one or more related re-usable services;</w:t>
      </w:r>
      <w:r w:rsidRPr="006E476C">
        <w:rPr>
          <w:lang w:val="en-AU"/>
        </w:rPr>
        <w:t xml:space="preserve"> made available as a collection of External Virtual Services. A key design driver for a capability is that it is designed for re-use (rather than agility), so that it can be easily leverage by multiple consumers (including other capabilities and DBAs)</w:t>
      </w:r>
    </w:p>
    <w:p w:rsidR="0016700B" w:rsidRPr="006E476C" w:rsidRDefault="0016700B" w:rsidP="006E476C">
      <w:pPr>
        <w:ind w:left="567"/>
        <w:rPr>
          <w:lang w:val="en-AU"/>
        </w:rPr>
      </w:pPr>
      <w:r w:rsidRPr="006E476C">
        <w:rPr>
          <w:lang w:val="en-AU"/>
        </w:rPr>
        <w:t>From a lifecycle management perspective, the unit of deployment is a capability.</w:t>
      </w:r>
    </w:p>
    <w:p w:rsidR="0016700B" w:rsidRPr="006E476C" w:rsidRDefault="0016700B" w:rsidP="006E476C">
      <w:pPr>
        <w:keepNext/>
        <w:keepLines/>
        <w:numPr>
          <w:ilvl w:val="2"/>
          <w:numId w:val="1"/>
        </w:numPr>
        <w:tabs>
          <w:tab w:val="num" w:pos="360"/>
        </w:tabs>
        <w:spacing w:before="200" w:after="0" w:line="240" w:lineRule="auto"/>
        <w:ind w:left="1418" w:hanging="851"/>
        <w:outlineLvl w:val="2"/>
        <w:rPr>
          <w:rFonts w:eastAsiaTheme="majorEastAsia" w:cstheme="minorHAnsi"/>
          <w:b/>
          <w:bCs/>
          <w:color w:val="632423" w:themeColor="accent2" w:themeShade="80"/>
          <w:sz w:val="26"/>
          <w:szCs w:val="26"/>
        </w:rPr>
      </w:pPr>
      <w:bookmarkStart w:id="46" w:name="_Ref198006293"/>
      <w:bookmarkStart w:id="47" w:name="_Ref198025763"/>
      <w:bookmarkStart w:id="48" w:name="_Toc202504150"/>
      <w:r w:rsidRPr="006E476C">
        <w:rPr>
          <w:rFonts w:eastAsiaTheme="majorEastAsia" w:cstheme="minorHAnsi"/>
          <w:b/>
          <w:bCs/>
          <w:color w:val="632423" w:themeColor="accent2" w:themeShade="80"/>
          <w:sz w:val="26"/>
          <w:szCs w:val="26"/>
        </w:rPr>
        <w:t xml:space="preserve">Capability </w:t>
      </w:r>
      <w:bookmarkEnd w:id="46"/>
      <w:bookmarkEnd w:id="47"/>
      <w:r w:rsidRPr="006E476C">
        <w:rPr>
          <w:rFonts w:eastAsiaTheme="majorEastAsia" w:cstheme="minorHAnsi"/>
          <w:b/>
          <w:bCs/>
          <w:color w:val="632423" w:themeColor="accent2" w:themeShade="80"/>
          <w:sz w:val="26"/>
          <w:szCs w:val="26"/>
        </w:rPr>
        <w:t>Name</w:t>
      </w:r>
      <w:bookmarkEnd w:id="48"/>
    </w:p>
    <w:p w:rsidR="0016700B" w:rsidRDefault="0016700B" w:rsidP="006E476C">
      <w:pPr>
        <w:ind w:left="567"/>
      </w:pPr>
      <w:r>
        <w:t>The reference model, sub-domains, and capability names form key components in the name of any artifact, or part of any artifact which is visible any other artifact; as defined in the remainder of this document.</w:t>
      </w:r>
    </w:p>
    <w:p w:rsidR="0016700B" w:rsidRDefault="0016700B" w:rsidP="006E476C">
      <w:pPr>
        <w:ind w:left="567"/>
      </w:pPr>
      <w:r>
        <w:t xml:space="preserve">To provide both clarity and consistency, a standard short name is defined for each sub-domain in the reference models and the </w:t>
      </w:r>
      <w:proofErr w:type="spellStart"/>
      <w:r w:rsidR="003C5564">
        <w:t>AlMajdouie</w:t>
      </w:r>
      <w:proofErr w:type="spellEnd"/>
      <w:r>
        <w:t xml:space="preserve"> XML Dictionary should be consulted and complied with for these.</w:t>
      </w:r>
      <w:r w:rsidR="006E476C">
        <w:t xml:space="preserve"> </w:t>
      </w:r>
      <w:r>
        <w:t>Within the naming standards the capability name is represented as:</w:t>
      </w:r>
    </w:p>
    <w:p w:rsidR="0016700B" w:rsidRDefault="0016700B" w:rsidP="006E476C">
      <w:pPr>
        <w:ind w:left="567"/>
      </w:pPr>
      <w:r>
        <w:t>&lt;</w:t>
      </w:r>
      <w:proofErr w:type="gramStart"/>
      <w:r>
        <w:t>reference</w:t>
      </w:r>
      <w:proofErr w:type="gramEnd"/>
      <w:r>
        <w:t xml:space="preserve"> model</w:t>
      </w:r>
      <w:r w:rsidRPr="001940B8">
        <w:t>&gt;</w:t>
      </w:r>
      <w:r>
        <w:t>.</w:t>
      </w:r>
      <w:r w:rsidRPr="001940B8">
        <w:t>&lt;sub-domain&gt;+.&lt;capability&gt;</w:t>
      </w:r>
    </w:p>
    <w:p w:rsidR="0016700B" w:rsidRPr="003C525D" w:rsidRDefault="0016700B" w:rsidP="006E476C">
      <w:pPr>
        <w:ind w:left="567"/>
        <w:rPr>
          <w:lang w:eastAsia="ar-SA"/>
        </w:rPr>
      </w:pPr>
      <w:r>
        <w:rPr>
          <w:lang w:eastAsia="ar-SA"/>
        </w:rPr>
        <w:t xml:space="preserve">The &lt;sub-domain&gt;+ represents the naming of the parent sub-domains, as there may (and often will) be more than one. For the sake of brevity, within the remainder of this document, we will use </w:t>
      </w:r>
      <w:r w:rsidRPr="003C525D">
        <w:rPr>
          <w:rStyle w:val="CodeInTextRR"/>
          <w:lang w:eastAsia="ar-SA"/>
        </w:rPr>
        <w:t>&lt;capability&gt;</w:t>
      </w:r>
      <w:r>
        <w:rPr>
          <w:lang w:eastAsia="ar-SA"/>
        </w:rPr>
        <w:t xml:space="preserve"> to represent</w:t>
      </w:r>
      <w:r>
        <w:t xml:space="preserve"> the details above.</w:t>
      </w:r>
    </w:p>
    <w:p w:rsidR="006E476C" w:rsidRDefault="006E476C">
      <w:r>
        <w:br w:type="page"/>
      </w:r>
    </w:p>
    <w:p w:rsidR="0016700B" w:rsidRDefault="0016700B" w:rsidP="006E476C">
      <w:pPr>
        <w:ind w:left="567"/>
      </w:pPr>
      <w:r>
        <w:lastRenderedPageBreak/>
        <w:t xml:space="preserve">For example, the naming standard for the abstract WSDL of an </w:t>
      </w:r>
      <w:r w:rsidR="00970924">
        <w:t>EBS</w:t>
      </w:r>
      <w:r>
        <w:t xml:space="preserve"> is:</w:t>
      </w:r>
    </w:p>
    <w:p w:rsidR="0016700B" w:rsidRDefault="0016700B" w:rsidP="006E476C">
      <w:pPr>
        <w:ind w:left="567"/>
      </w:pPr>
      <w:r w:rsidRPr="003C525D">
        <w:rPr>
          <w:rStyle w:val="CodeHighlightedRRChar"/>
          <w:rFonts w:eastAsiaTheme="minorEastAsia"/>
        </w:rPr>
        <w:t>&lt;</w:t>
      </w:r>
      <w:proofErr w:type="gramStart"/>
      <w:r w:rsidRPr="003C525D">
        <w:rPr>
          <w:rStyle w:val="CodeHighlightedRRChar"/>
          <w:rFonts w:eastAsiaTheme="minorEastAsia"/>
        </w:rPr>
        <w:t>capability</w:t>
      </w:r>
      <w:proofErr w:type="gramEnd"/>
      <w:r w:rsidRPr="003C525D">
        <w:rPr>
          <w:rStyle w:val="CodeHighlightedRRChar"/>
          <w:rFonts w:eastAsiaTheme="minorEastAsia"/>
        </w:rPr>
        <w:t>&gt;</w:t>
      </w:r>
      <w:r w:rsidRPr="00ED51FF">
        <w:t>.</w:t>
      </w:r>
      <w:r>
        <w:t>&lt;</w:t>
      </w:r>
      <w:proofErr w:type="spellStart"/>
      <w:r>
        <w:t>compType</w:t>
      </w:r>
      <w:proofErr w:type="spellEnd"/>
      <w:r>
        <w:t>&gt;.</w:t>
      </w:r>
      <w:r w:rsidRPr="00ED51FF">
        <w:t>&lt;</w:t>
      </w:r>
      <w:proofErr w:type="spellStart"/>
      <w:r>
        <w:t>compName</w:t>
      </w:r>
      <w:proofErr w:type="spellEnd"/>
      <w:r w:rsidRPr="00ED51FF">
        <w:t>&gt;_&lt;version&gt;.</w:t>
      </w:r>
      <w:proofErr w:type="spellStart"/>
      <w:r>
        <w:t>wsdl</w:t>
      </w:r>
      <w:proofErr w:type="spellEnd"/>
    </w:p>
    <w:p w:rsidR="0016700B" w:rsidRDefault="002570AD" w:rsidP="006E476C">
      <w:pPr>
        <w:ind w:left="567"/>
      </w:pPr>
      <w:r>
        <w:t xml:space="preserve">For example, a </w:t>
      </w:r>
      <w:r w:rsidR="00712722">
        <w:t xml:space="preserve">Financial </w:t>
      </w:r>
      <w:r>
        <w:t xml:space="preserve">Transaction </w:t>
      </w:r>
      <w:r w:rsidR="00970924">
        <w:t>EBS</w:t>
      </w:r>
      <w:r w:rsidR="0016700B">
        <w:t xml:space="preserve"> is part of the </w:t>
      </w:r>
      <w:proofErr w:type="spellStart"/>
      <w:r w:rsidR="003C5564">
        <w:t>AlMajdouie</w:t>
      </w:r>
      <w:proofErr w:type="spellEnd"/>
      <w:r w:rsidR="0016700B">
        <w:t xml:space="preserve"> reference model, and </w:t>
      </w:r>
      <w:proofErr w:type="spellStart"/>
      <w:r>
        <w:rPr>
          <w:i/>
        </w:rPr>
        <w:t>acc</w:t>
      </w:r>
      <w:proofErr w:type="spellEnd"/>
      <w:r w:rsidR="0016700B">
        <w:t xml:space="preserve"> and </w:t>
      </w:r>
      <w:r>
        <w:rPr>
          <w:i/>
        </w:rPr>
        <w:t>Transaction</w:t>
      </w:r>
      <w:r w:rsidR="0016700B">
        <w:t xml:space="preserve"> sub-domain of this model, it would be named as follows:</w:t>
      </w:r>
    </w:p>
    <w:p w:rsidR="0016700B" w:rsidRDefault="002570AD" w:rsidP="006E476C">
      <w:pPr>
        <w:ind w:left="567"/>
      </w:pPr>
      <w:r>
        <w:t>pp.acc.Transaction</w:t>
      </w:r>
      <w:r w:rsidR="0016700B">
        <w:t>.</w:t>
      </w:r>
      <w:r w:rsidR="00970924">
        <w:t>ebs</w:t>
      </w:r>
      <w:r w:rsidR="0016700B">
        <w:t>.</w:t>
      </w:r>
      <w:r w:rsidR="00712722">
        <w:t>FinancialTransaction</w:t>
      </w:r>
      <w:r w:rsidR="0016700B">
        <w:t>_1.0.wsdl</w:t>
      </w:r>
    </w:p>
    <w:p w:rsidR="0016700B" w:rsidRDefault="0016700B" w:rsidP="009B6B80">
      <w:pPr>
        <w:pStyle w:val="Heading2"/>
        <w:ind w:left="851"/>
      </w:pPr>
      <w:bookmarkStart w:id="49" w:name="_Toc202504151"/>
      <w:bookmarkStart w:id="50" w:name="_Toc418493638"/>
      <w:r>
        <w:t>Component Naming Standards</w:t>
      </w:r>
      <w:bookmarkEnd w:id="49"/>
      <w:bookmarkEnd w:id="50"/>
    </w:p>
    <w:p w:rsidR="0016700B" w:rsidRPr="000875C7" w:rsidRDefault="0016700B" w:rsidP="009B6B80">
      <w:pPr>
        <w:ind w:left="284"/>
      </w:pPr>
      <w:r w:rsidRPr="005A6CE9">
        <w:t>The</w:t>
      </w:r>
      <w:r>
        <w:t xml:space="preserve"> consistent naming of an artifact will ensure that purpose of that artifact is easier to comprehend, as well as reducing the likelihood of duplication (i.e. similar versions of a service being created independently). Within the </w:t>
      </w:r>
      <w:proofErr w:type="spellStart"/>
      <w:r w:rsidR="003C5564">
        <w:t>AlMajdouie</w:t>
      </w:r>
      <w:proofErr w:type="spellEnd"/>
      <w:r w:rsidR="009B6B80">
        <w:t xml:space="preserve"> </w:t>
      </w:r>
      <w:r>
        <w:t xml:space="preserve">SOA Architecture </w:t>
      </w:r>
      <w:r>
        <w:rPr>
          <w:lang w:val="en-GB"/>
        </w:rPr>
        <w:t>the name of a component (e.g. an EBO, Service or Event), is made up of three segments, these are:</w:t>
      </w:r>
    </w:p>
    <w:p w:rsidR="0016700B" w:rsidRDefault="0016700B" w:rsidP="0016700B">
      <w:pPr>
        <w:pStyle w:val="BulletRR"/>
        <w:tabs>
          <w:tab w:val="clear" w:pos="1418"/>
          <w:tab w:val="left" w:pos="1260"/>
        </w:tabs>
        <w:ind w:left="1260"/>
      </w:pPr>
      <w:r>
        <w:t>Component Type</w:t>
      </w:r>
    </w:p>
    <w:p w:rsidR="0016700B" w:rsidRDefault="0016700B" w:rsidP="0016700B">
      <w:pPr>
        <w:pStyle w:val="BulletRR"/>
        <w:tabs>
          <w:tab w:val="clear" w:pos="1418"/>
          <w:tab w:val="left" w:pos="1260"/>
        </w:tabs>
        <w:ind w:left="1260"/>
      </w:pPr>
      <w:r>
        <w:t>Component Name</w:t>
      </w:r>
    </w:p>
    <w:p w:rsidR="0016700B" w:rsidRDefault="0016700B" w:rsidP="0016700B">
      <w:pPr>
        <w:pStyle w:val="BulletEndRR"/>
        <w:tabs>
          <w:tab w:val="clear" w:pos="1418"/>
          <w:tab w:val="left" w:pos="1260"/>
        </w:tabs>
        <w:ind w:left="1260"/>
      </w:pPr>
      <w:r>
        <w:t>Component Version</w:t>
      </w:r>
    </w:p>
    <w:p w:rsidR="0016700B" w:rsidRPr="003162B0" w:rsidRDefault="0016700B" w:rsidP="009B6B80">
      <w:pPr>
        <w:ind w:left="284"/>
      </w:pPr>
      <w:r>
        <w:t>Each of these is defined below.</w:t>
      </w:r>
    </w:p>
    <w:p w:rsidR="0016700B" w:rsidRPr="00117877" w:rsidRDefault="0016700B" w:rsidP="00117877">
      <w:pPr>
        <w:keepNext/>
        <w:keepLines/>
        <w:numPr>
          <w:ilvl w:val="2"/>
          <w:numId w:val="1"/>
        </w:numPr>
        <w:tabs>
          <w:tab w:val="num" w:pos="360"/>
        </w:tabs>
        <w:spacing w:before="200" w:after="0" w:line="240" w:lineRule="auto"/>
        <w:ind w:left="1418" w:hanging="851"/>
        <w:outlineLvl w:val="2"/>
        <w:rPr>
          <w:rFonts w:eastAsiaTheme="majorEastAsia" w:cstheme="minorHAnsi"/>
          <w:b/>
          <w:bCs/>
          <w:color w:val="632423" w:themeColor="accent2" w:themeShade="80"/>
          <w:sz w:val="26"/>
          <w:szCs w:val="26"/>
        </w:rPr>
      </w:pPr>
      <w:bookmarkStart w:id="51" w:name="_Ref202367981"/>
      <w:bookmarkStart w:id="52" w:name="_Toc202504152"/>
      <w:r w:rsidRPr="00117877">
        <w:rPr>
          <w:rFonts w:eastAsiaTheme="majorEastAsia" w:cstheme="minorHAnsi"/>
          <w:b/>
          <w:bCs/>
          <w:color w:val="632423" w:themeColor="accent2" w:themeShade="80"/>
          <w:sz w:val="26"/>
          <w:szCs w:val="26"/>
        </w:rPr>
        <w:t>Component Type</w:t>
      </w:r>
      <w:bookmarkEnd w:id="51"/>
      <w:bookmarkEnd w:id="52"/>
    </w:p>
    <w:p w:rsidR="0016700B" w:rsidRPr="003C5A80" w:rsidRDefault="0016700B" w:rsidP="00117877">
      <w:pPr>
        <w:ind w:left="567"/>
      </w:pPr>
      <w:r>
        <w:t>To provide both clarity and consistency, a standard short name (or abbreviation) is defined for each component type as defined in the following table:</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2538"/>
      </w:tblGrid>
      <w:tr w:rsidR="0016700B" w:rsidRPr="00424DFD" w:rsidTr="00117877">
        <w:trPr>
          <w:cantSplit/>
          <w:tblHeader/>
        </w:trPr>
        <w:tc>
          <w:tcPr>
            <w:tcW w:w="2970" w:type="dxa"/>
            <w:shd w:val="clear" w:color="auto" w:fill="D9D9D9" w:themeFill="background1" w:themeFillShade="D9"/>
          </w:tcPr>
          <w:p w:rsidR="0016700B" w:rsidRPr="00424DFD" w:rsidRDefault="0016700B" w:rsidP="00117877">
            <w:pPr>
              <w:pStyle w:val="TableColumnHeadingRR"/>
              <w:jc w:val="center"/>
            </w:pPr>
            <w:r>
              <w:t>Component</w:t>
            </w:r>
            <w:r w:rsidRPr="00424DFD">
              <w:t xml:space="preserve"> Type</w:t>
            </w:r>
          </w:p>
        </w:tc>
        <w:tc>
          <w:tcPr>
            <w:tcW w:w="2538" w:type="dxa"/>
            <w:shd w:val="clear" w:color="auto" w:fill="D9D9D9" w:themeFill="background1" w:themeFillShade="D9"/>
          </w:tcPr>
          <w:p w:rsidR="0016700B" w:rsidRPr="00424DFD" w:rsidRDefault="0016700B" w:rsidP="00117877">
            <w:pPr>
              <w:pStyle w:val="TableColumnHeadingRR"/>
              <w:jc w:val="center"/>
            </w:pPr>
            <w:r w:rsidRPr="00424DFD">
              <w:t>Abbreviation</w:t>
            </w:r>
          </w:p>
        </w:tc>
      </w:tr>
      <w:tr w:rsidR="0016700B" w:rsidTr="00117877">
        <w:trPr>
          <w:cantSplit/>
        </w:trPr>
        <w:tc>
          <w:tcPr>
            <w:tcW w:w="2970" w:type="dxa"/>
          </w:tcPr>
          <w:p w:rsidR="0016700B" w:rsidRDefault="0016700B" w:rsidP="0016700B">
            <w:pPr>
              <w:pStyle w:val="TableContentRR"/>
            </w:pPr>
            <w:r>
              <w:t>Enterprise Business Object</w:t>
            </w:r>
          </w:p>
        </w:tc>
        <w:tc>
          <w:tcPr>
            <w:tcW w:w="2538" w:type="dxa"/>
          </w:tcPr>
          <w:p w:rsidR="0016700B" w:rsidRDefault="0016700B" w:rsidP="0016700B">
            <w:pPr>
              <w:pStyle w:val="NormalRR"/>
            </w:pPr>
            <w:proofErr w:type="spellStart"/>
            <w:r>
              <w:t>ebo</w:t>
            </w:r>
            <w:proofErr w:type="spellEnd"/>
          </w:p>
        </w:tc>
      </w:tr>
      <w:tr w:rsidR="0016700B" w:rsidTr="00117877">
        <w:trPr>
          <w:cantSplit/>
        </w:trPr>
        <w:tc>
          <w:tcPr>
            <w:tcW w:w="2970" w:type="dxa"/>
          </w:tcPr>
          <w:p w:rsidR="0016700B" w:rsidRDefault="0016700B" w:rsidP="00FD1FC2">
            <w:pPr>
              <w:pStyle w:val="TableContentRR"/>
            </w:pPr>
            <w:r>
              <w:t xml:space="preserve">External </w:t>
            </w:r>
            <w:r w:rsidR="00FD1FC2">
              <w:t>Business</w:t>
            </w:r>
            <w:r>
              <w:t xml:space="preserve"> Service</w:t>
            </w:r>
          </w:p>
        </w:tc>
        <w:tc>
          <w:tcPr>
            <w:tcW w:w="2538" w:type="dxa"/>
          </w:tcPr>
          <w:p w:rsidR="0016700B" w:rsidRDefault="0016700B" w:rsidP="00FD1FC2">
            <w:pPr>
              <w:pStyle w:val="NormalRR"/>
            </w:pPr>
            <w:proofErr w:type="spellStart"/>
            <w:r>
              <w:t>e</w:t>
            </w:r>
            <w:r w:rsidR="00FD1FC2">
              <w:t>b</w:t>
            </w:r>
            <w:r>
              <w:t>s</w:t>
            </w:r>
            <w:proofErr w:type="spellEnd"/>
          </w:p>
        </w:tc>
      </w:tr>
      <w:tr w:rsidR="0016700B" w:rsidTr="00117877">
        <w:trPr>
          <w:cantSplit/>
        </w:trPr>
        <w:tc>
          <w:tcPr>
            <w:tcW w:w="2970" w:type="dxa"/>
          </w:tcPr>
          <w:p w:rsidR="0016700B" w:rsidRDefault="0016700B" w:rsidP="0016700B">
            <w:pPr>
              <w:pStyle w:val="TableContentRR"/>
            </w:pPr>
            <w:r>
              <w:t>External Virtual Event</w:t>
            </w:r>
          </w:p>
        </w:tc>
        <w:tc>
          <w:tcPr>
            <w:tcW w:w="2538" w:type="dxa"/>
          </w:tcPr>
          <w:p w:rsidR="0016700B" w:rsidRDefault="0016700B" w:rsidP="0016700B">
            <w:pPr>
              <w:pStyle w:val="NormalRR"/>
            </w:pPr>
            <w:r>
              <w:t>eve</w:t>
            </w:r>
          </w:p>
        </w:tc>
      </w:tr>
      <w:tr w:rsidR="0016700B" w:rsidTr="00117877">
        <w:trPr>
          <w:cantSplit/>
        </w:trPr>
        <w:tc>
          <w:tcPr>
            <w:tcW w:w="2970" w:type="dxa"/>
          </w:tcPr>
          <w:p w:rsidR="0016700B" w:rsidRDefault="0016700B" w:rsidP="0016700B">
            <w:pPr>
              <w:pStyle w:val="TableContentRR"/>
            </w:pPr>
            <w:r>
              <w:t>Internal Virtual Service</w:t>
            </w:r>
          </w:p>
        </w:tc>
        <w:tc>
          <w:tcPr>
            <w:tcW w:w="2538" w:type="dxa"/>
          </w:tcPr>
          <w:p w:rsidR="0016700B" w:rsidRDefault="0016700B" w:rsidP="0016700B">
            <w:pPr>
              <w:pStyle w:val="NormalRR"/>
            </w:pPr>
            <w:proofErr w:type="spellStart"/>
            <w:r>
              <w:t>ivs</w:t>
            </w:r>
            <w:proofErr w:type="spellEnd"/>
          </w:p>
        </w:tc>
      </w:tr>
      <w:tr w:rsidR="0016700B" w:rsidTr="00117877">
        <w:trPr>
          <w:cantSplit/>
        </w:trPr>
        <w:tc>
          <w:tcPr>
            <w:tcW w:w="2970" w:type="dxa"/>
          </w:tcPr>
          <w:p w:rsidR="0016700B" w:rsidRDefault="0016700B" w:rsidP="0016700B">
            <w:pPr>
              <w:pStyle w:val="TableContentRR"/>
            </w:pPr>
            <w:r>
              <w:t>Internal Virtual Event</w:t>
            </w:r>
          </w:p>
        </w:tc>
        <w:tc>
          <w:tcPr>
            <w:tcW w:w="2538" w:type="dxa"/>
          </w:tcPr>
          <w:p w:rsidR="0016700B" w:rsidRDefault="0016700B" w:rsidP="0016700B">
            <w:pPr>
              <w:pStyle w:val="NormalRR"/>
            </w:pPr>
            <w:proofErr w:type="spellStart"/>
            <w:r>
              <w:t>ive</w:t>
            </w:r>
            <w:proofErr w:type="spellEnd"/>
          </w:p>
        </w:tc>
      </w:tr>
      <w:tr w:rsidR="00117877" w:rsidTr="00117877">
        <w:trPr>
          <w:cantSplit/>
        </w:trPr>
        <w:tc>
          <w:tcPr>
            <w:tcW w:w="2970" w:type="dxa"/>
          </w:tcPr>
          <w:p w:rsidR="00117877" w:rsidRDefault="00117877" w:rsidP="0016700B">
            <w:pPr>
              <w:pStyle w:val="TableContentRR"/>
            </w:pPr>
            <w:r>
              <w:t>Client Virtual Service</w:t>
            </w:r>
          </w:p>
        </w:tc>
        <w:tc>
          <w:tcPr>
            <w:tcW w:w="2538" w:type="dxa"/>
          </w:tcPr>
          <w:p w:rsidR="00117877" w:rsidRDefault="00117877" w:rsidP="0016700B">
            <w:pPr>
              <w:pStyle w:val="NormalRR"/>
            </w:pPr>
            <w:proofErr w:type="spellStart"/>
            <w:r>
              <w:t>cvs</w:t>
            </w:r>
            <w:proofErr w:type="spellEnd"/>
          </w:p>
        </w:tc>
      </w:tr>
      <w:tr w:rsidR="0016700B" w:rsidTr="00117877">
        <w:trPr>
          <w:cantSplit/>
        </w:trPr>
        <w:tc>
          <w:tcPr>
            <w:tcW w:w="2970" w:type="dxa"/>
          </w:tcPr>
          <w:p w:rsidR="0016700B" w:rsidRDefault="0016700B" w:rsidP="0016700B">
            <w:pPr>
              <w:pStyle w:val="TableContentRR"/>
            </w:pPr>
            <w:r>
              <w:t>Business Process</w:t>
            </w:r>
          </w:p>
        </w:tc>
        <w:tc>
          <w:tcPr>
            <w:tcW w:w="2538" w:type="dxa"/>
          </w:tcPr>
          <w:p w:rsidR="0016700B" w:rsidRDefault="0016700B" w:rsidP="0016700B">
            <w:pPr>
              <w:pStyle w:val="NormalRR"/>
            </w:pPr>
            <w:proofErr w:type="spellStart"/>
            <w:r>
              <w:t>bp</w:t>
            </w:r>
            <w:proofErr w:type="spellEnd"/>
          </w:p>
        </w:tc>
      </w:tr>
      <w:tr w:rsidR="0016700B" w:rsidTr="00117877">
        <w:trPr>
          <w:cantSplit/>
        </w:trPr>
        <w:tc>
          <w:tcPr>
            <w:tcW w:w="2970" w:type="dxa"/>
          </w:tcPr>
          <w:p w:rsidR="0016700B" w:rsidRDefault="0016700B" w:rsidP="0016700B">
            <w:pPr>
              <w:pStyle w:val="TableContentRR"/>
            </w:pPr>
            <w:r>
              <w:t>Task Service</w:t>
            </w:r>
          </w:p>
        </w:tc>
        <w:tc>
          <w:tcPr>
            <w:tcW w:w="2538" w:type="dxa"/>
          </w:tcPr>
          <w:p w:rsidR="0016700B" w:rsidRDefault="0016700B" w:rsidP="0016700B">
            <w:pPr>
              <w:pStyle w:val="NormalRR"/>
            </w:pPr>
            <w:r>
              <w:t>task</w:t>
            </w:r>
          </w:p>
        </w:tc>
      </w:tr>
      <w:tr w:rsidR="0016700B" w:rsidTr="00117877">
        <w:trPr>
          <w:cantSplit/>
        </w:trPr>
        <w:tc>
          <w:tcPr>
            <w:tcW w:w="2970" w:type="dxa"/>
          </w:tcPr>
          <w:p w:rsidR="0016700B" w:rsidRDefault="0016700B" w:rsidP="0016700B">
            <w:pPr>
              <w:pStyle w:val="TableContentRR"/>
            </w:pPr>
            <w:r>
              <w:t>Entity Service</w:t>
            </w:r>
          </w:p>
        </w:tc>
        <w:tc>
          <w:tcPr>
            <w:tcW w:w="2538" w:type="dxa"/>
          </w:tcPr>
          <w:p w:rsidR="0016700B" w:rsidRDefault="0016700B" w:rsidP="0016700B">
            <w:pPr>
              <w:pStyle w:val="NormalRR"/>
            </w:pPr>
            <w:proofErr w:type="spellStart"/>
            <w:r>
              <w:t>ent</w:t>
            </w:r>
            <w:proofErr w:type="spellEnd"/>
          </w:p>
        </w:tc>
      </w:tr>
      <w:tr w:rsidR="0016700B" w:rsidTr="00117877">
        <w:trPr>
          <w:cantSplit/>
        </w:trPr>
        <w:tc>
          <w:tcPr>
            <w:tcW w:w="2970" w:type="dxa"/>
          </w:tcPr>
          <w:p w:rsidR="0016700B" w:rsidRDefault="0016700B" w:rsidP="0016700B">
            <w:pPr>
              <w:pStyle w:val="TableContentRR"/>
            </w:pPr>
            <w:r>
              <w:t>Functional Service</w:t>
            </w:r>
          </w:p>
        </w:tc>
        <w:tc>
          <w:tcPr>
            <w:tcW w:w="2538" w:type="dxa"/>
          </w:tcPr>
          <w:p w:rsidR="0016700B" w:rsidRDefault="0016700B" w:rsidP="0016700B">
            <w:pPr>
              <w:pStyle w:val="NormalRR"/>
            </w:pPr>
            <w:proofErr w:type="spellStart"/>
            <w:r>
              <w:t>func</w:t>
            </w:r>
            <w:proofErr w:type="spellEnd"/>
          </w:p>
        </w:tc>
      </w:tr>
      <w:tr w:rsidR="0016700B" w:rsidTr="00117877">
        <w:trPr>
          <w:cantSplit/>
        </w:trPr>
        <w:tc>
          <w:tcPr>
            <w:tcW w:w="2970" w:type="dxa"/>
          </w:tcPr>
          <w:p w:rsidR="0016700B" w:rsidRDefault="0016700B" w:rsidP="0016700B">
            <w:pPr>
              <w:pStyle w:val="TableContentRR"/>
            </w:pPr>
            <w:r>
              <w:t>Internal Event Channel</w:t>
            </w:r>
          </w:p>
        </w:tc>
        <w:tc>
          <w:tcPr>
            <w:tcW w:w="2538" w:type="dxa"/>
          </w:tcPr>
          <w:p w:rsidR="0016700B" w:rsidRDefault="0016700B" w:rsidP="0016700B">
            <w:pPr>
              <w:pStyle w:val="NormalRR"/>
            </w:pPr>
            <w:proofErr w:type="spellStart"/>
            <w:r>
              <w:t>iec</w:t>
            </w:r>
            <w:proofErr w:type="spellEnd"/>
          </w:p>
        </w:tc>
      </w:tr>
      <w:tr w:rsidR="0016700B" w:rsidTr="00117877">
        <w:trPr>
          <w:cantSplit/>
        </w:trPr>
        <w:tc>
          <w:tcPr>
            <w:tcW w:w="2970" w:type="dxa"/>
          </w:tcPr>
          <w:p w:rsidR="0016700B" w:rsidRDefault="0016700B" w:rsidP="0016700B">
            <w:pPr>
              <w:pStyle w:val="TableContentRR"/>
            </w:pPr>
            <w:r>
              <w:t>Event Publisher</w:t>
            </w:r>
          </w:p>
        </w:tc>
        <w:tc>
          <w:tcPr>
            <w:tcW w:w="2538" w:type="dxa"/>
          </w:tcPr>
          <w:p w:rsidR="0016700B" w:rsidRDefault="00FD1FC2" w:rsidP="0016700B">
            <w:pPr>
              <w:pStyle w:val="NormalRR"/>
            </w:pPr>
            <w:proofErr w:type="spellStart"/>
            <w:r>
              <w:t>E</w:t>
            </w:r>
            <w:r w:rsidR="0016700B">
              <w:t>p</w:t>
            </w:r>
            <w:proofErr w:type="spellEnd"/>
          </w:p>
        </w:tc>
      </w:tr>
      <w:tr w:rsidR="00FD1FC2" w:rsidTr="00117877">
        <w:trPr>
          <w:cantSplit/>
        </w:trPr>
        <w:tc>
          <w:tcPr>
            <w:tcW w:w="2970" w:type="dxa"/>
          </w:tcPr>
          <w:p w:rsidR="00FD1FC2" w:rsidRDefault="00FD1FC2" w:rsidP="0016700B">
            <w:pPr>
              <w:pStyle w:val="TableContentRR"/>
            </w:pPr>
            <w:r>
              <w:lastRenderedPageBreak/>
              <w:t>Application business connector service</w:t>
            </w:r>
          </w:p>
        </w:tc>
        <w:tc>
          <w:tcPr>
            <w:tcW w:w="2538" w:type="dxa"/>
          </w:tcPr>
          <w:p w:rsidR="00FD1FC2" w:rsidRDefault="00FD1FC2" w:rsidP="0016700B">
            <w:pPr>
              <w:pStyle w:val="NormalRR"/>
            </w:pPr>
            <w:proofErr w:type="spellStart"/>
            <w:r>
              <w:t>abcs</w:t>
            </w:r>
            <w:proofErr w:type="spellEnd"/>
          </w:p>
        </w:tc>
      </w:tr>
    </w:tbl>
    <w:p w:rsidR="0016700B" w:rsidRDefault="0016700B" w:rsidP="0016700B">
      <w:pPr>
        <w:pStyle w:val="NormalRR"/>
      </w:pPr>
    </w:p>
    <w:p w:rsidR="0016700B" w:rsidRPr="000875C7" w:rsidRDefault="0016700B" w:rsidP="0082209D">
      <w:pPr>
        <w:ind w:left="567"/>
        <w:rPr>
          <w:lang w:val="en-GB"/>
        </w:rPr>
      </w:pPr>
      <w:r>
        <w:rPr>
          <w:lang w:val="en-GB"/>
        </w:rPr>
        <w:t>With</w:t>
      </w:r>
      <w:r>
        <w:rPr>
          <w:lang w:val="en-AU" w:eastAsia="ar-SA"/>
        </w:rPr>
        <w:t xml:space="preserve">in the remainder of this document, we will use </w:t>
      </w:r>
      <w:r w:rsidRPr="003C525D">
        <w:rPr>
          <w:rStyle w:val="CodeInTextRR"/>
          <w:lang w:val="en-AU" w:eastAsia="ar-SA"/>
        </w:rPr>
        <w:t>&lt;</w:t>
      </w:r>
      <w:proofErr w:type="spellStart"/>
      <w:r>
        <w:rPr>
          <w:rStyle w:val="CodeInTextRR"/>
          <w:lang w:val="en-AU" w:eastAsia="ar-SA"/>
        </w:rPr>
        <w:t>compType</w:t>
      </w:r>
      <w:proofErr w:type="spellEnd"/>
      <w:r w:rsidRPr="003C525D">
        <w:rPr>
          <w:rStyle w:val="CodeInTextRR"/>
          <w:lang w:val="en-AU" w:eastAsia="ar-SA"/>
        </w:rPr>
        <w:t>&gt;</w:t>
      </w:r>
      <w:r>
        <w:rPr>
          <w:lang w:val="en-AU" w:eastAsia="ar-SA"/>
        </w:rPr>
        <w:t xml:space="preserve"> to represent</w:t>
      </w:r>
      <w:r w:rsidRPr="000875C7">
        <w:t xml:space="preserve"> </w:t>
      </w:r>
      <w:r>
        <w:t>the standard short name of a component type.</w:t>
      </w:r>
      <w:r>
        <w:rPr>
          <w:lang w:val="en-GB"/>
        </w:rPr>
        <w:t xml:space="preserve"> </w:t>
      </w:r>
      <w:r>
        <w:t xml:space="preserve">For example, the naming standard for the abstract WSDL of an </w:t>
      </w:r>
      <w:r w:rsidR="00970924">
        <w:t>EBS</w:t>
      </w:r>
      <w:r>
        <w:t xml:space="preserve"> is:</w:t>
      </w:r>
    </w:p>
    <w:p w:rsidR="0016700B" w:rsidRDefault="0016700B" w:rsidP="0016700B">
      <w:pPr>
        <w:pStyle w:val="CodeEndRR"/>
      </w:pPr>
      <w:r w:rsidRPr="005E0718">
        <w:t>&lt;</w:t>
      </w:r>
      <w:proofErr w:type="gramStart"/>
      <w:r w:rsidRPr="005E0718">
        <w:t>capability</w:t>
      </w:r>
      <w:proofErr w:type="gramEnd"/>
      <w:r w:rsidRPr="005E0718">
        <w:t>&gt;.</w:t>
      </w:r>
      <w:r w:rsidRPr="005E0718">
        <w:rPr>
          <w:rStyle w:val="CodeHighlightedRRChar"/>
        </w:rPr>
        <w:t>&lt;</w:t>
      </w:r>
      <w:proofErr w:type="spellStart"/>
      <w:r w:rsidRPr="005E0718">
        <w:rPr>
          <w:rStyle w:val="CodeHighlightedRRChar"/>
        </w:rPr>
        <w:t>compType</w:t>
      </w:r>
      <w:proofErr w:type="spellEnd"/>
      <w:r w:rsidRPr="005E0718">
        <w:rPr>
          <w:rStyle w:val="CodeHighlightedRRChar"/>
        </w:rPr>
        <w:t>&gt;</w:t>
      </w:r>
      <w:r>
        <w:t>.</w:t>
      </w:r>
      <w:r w:rsidRPr="00ED51FF">
        <w:t>&lt;</w:t>
      </w:r>
      <w:proofErr w:type="spellStart"/>
      <w:r>
        <w:t>compName</w:t>
      </w:r>
      <w:proofErr w:type="spellEnd"/>
      <w:r w:rsidRPr="00ED51FF">
        <w:t>&gt;_&lt;version&gt;.</w:t>
      </w:r>
      <w:proofErr w:type="spellStart"/>
      <w:r>
        <w:t>wsdl</w:t>
      </w:r>
      <w:proofErr w:type="spellEnd"/>
    </w:p>
    <w:p w:rsidR="0016700B" w:rsidRDefault="0016700B" w:rsidP="0082209D">
      <w:pPr>
        <w:ind w:left="567"/>
      </w:pPr>
      <w:r>
        <w:t xml:space="preserve">Following this, we can see the </w:t>
      </w:r>
      <w:r w:rsidR="00712722">
        <w:t>Financial Transaction</w:t>
      </w:r>
      <w:r>
        <w:t xml:space="preserve"> E</w:t>
      </w:r>
      <w:r w:rsidR="00FD1FC2">
        <w:t>B</w:t>
      </w:r>
      <w:r>
        <w:t>S, as above, would be named as follows:</w:t>
      </w:r>
    </w:p>
    <w:p w:rsidR="0016700B" w:rsidRDefault="00712722" w:rsidP="0016700B">
      <w:pPr>
        <w:pStyle w:val="CodeEndRR"/>
      </w:pPr>
      <w:r>
        <w:t>pp</w:t>
      </w:r>
      <w:r w:rsidR="0016700B">
        <w:t>.</w:t>
      </w:r>
      <w:r>
        <w:t>acc</w:t>
      </w:r>
      <w:r w:rsidR="0016700B">
        <w:t>.</w:t>
      </w:r>
      <w:r>
        <w:t>Transaction</w:t>
      </w:r>
      <w:r w:rsidR="00FD1FC2">
        <w:t>.eb</w:t>
      </w:r>
      <w:r w:rsidR="0016700B">
        <w:t>s.</w:t>
      </w:r>
      <w:r>
        <w:t>FinancialTransaction</w:t>
      </w:r>
      <w:r w:rsidR="0016700B">
        <w:t>_1.0.wsdl</w:t>
      </w:r>
    </w:p>
    <w:p w:rsidR="0016700B" w:rsidRPr="0082209D" w:rsidRDefault="0016700B" w:rsidP="0082209D">
      <w:pPr>
        <w:keepNext/>
        <w:keepLines/>
        <w:numPr>
          <w:ilvl w:val="2"/>
          <w:numId w:val="1"/>
        </w:numPr>
        <w:tabs>
          <w:tab w:val="num" w:pos="360"/>
        </w:tabs>
        <w:spacing w:before="200" w:after="0" w:line="240" w:lineRule="auto"/>
        <w:ind w:left="1418" w:hanging="851"/>
        <w:outlineLvl w:val="2"/>
        <w:rPr>
          <w:rFonts w:eastAsiaTheme="majorEastAsia" w:cstheme="minorHAnsi"/>
          <w:b/>
          <w:bCs/>
          <w:color w:val="632423" w:themeColor="accent2" w:themeShade="80"/>
          <w:sz w:val="26"/>
          <w:szCs w:val="26"/>
        </w:rPr>
      </w:pPr>
      <w:bookmarkStart w:id="53" w:name="_Ref202368032"/>
      <w:bookmarkStart w:id="54" w:name="_Toc202504153"/>
      <w:r w:rsidRPr="0082209D">
        <w:rPr>
          <w:rFonts w:eastAsiaTheme="majorEastAsia" w:cstheme="minorHAnsi"/>
          <w:b/>
          <w:bCs/>
          <w:color w:val="632423" w:themeColor="accent2" w:themeShade="80"/>
          <w:sz w:val="26"/>
          <w:szCs w:val="26"/>
        </w:rPr>
        <w:t>Component Name</w:t>
      </w:r>
      <w:bookmarkEnd w:id="53"/>
      <w:bookmarkEnd w:id="54"/>
    </w:p>
    <w:p w:rsidR="0016700B" w:rsidRDefault="0016700B" w:rsidP="0082209D">
      <w:pPr>
        <w:ind w:left="567"/>
        <w:rPr>
          <w:rFonts w:eastAsiaTheme="minorHAnsi"/>
        </w:rPr>
      </w:pPr>
      <w:r>
        <w:rPr>
          <w:rFonts w:eastAsiaTheme="minorHAnsi"/>
        </w:rPr>
        <w:t xml:space="preserve">The component name </w:t>
      </w:r>
      <w:r w:rsidRPr="00E47FD9">
        <w:rPr>
          <w:rFonts w:eastAsiaTheme="minorHAnsi"/>
        </w:rPr>
        <w:t xml:space="preserve">must be somewhat comprehensible by people unaware of the naming standard. That is, at first glance, the name should give some idea about </w:t>
      </w:r>
      <w:r>
        <w:rPr>
          <w:rFonts w:eastAsiaTheme="minorHAnsi"/>
        </w:rPr>
        <w:t>the functional purpose of the component.</w:t>
      </w:r>
    </w:p>
    <w:p w:rsidR="0016700B" w:rsidRPr="000875C7" w:rsidRDefault="0016700B" w:rsidP="0082209D">
      <w:pPr>
        <w:ind w:left="567"/>
        <w:rPr>
          <w:lang w:val="en-GB"/>
        </w:rPr>
      </w:pPr>
      <w:r>
        <w:rPr>
          <w:lang w:val="en-GB"/>
        </w:rPr>
        <w:t>With</w:t>
      </w:r>
      <w:r>
        <w:rPr>
          <w:lang w:val="en-AU" w:eastAsia="ar-SA"/>
        </w:rPr>
        <w:t xml:space="preserve">in the remainder of this document, we will use </w:t>
      </w:r>
      <w:r w:rsidRPr="003C525D">
        <w:rPr>
          <w:rStyle w:val="CodeInTextRR"/>
          <w:lang w:val="en-AU" w:eastAsia="ar-SA"/>
        </w:rPr>
        <w:t>&lt;</w:t>
      </w:r>
      <w:proofErr w:type="spellStart"/>
      <w:r>
        <w:rPr>
          <w:rStyle w:val="CodeInTextRR"/>
          <w:lang w:val="en-AU" w:eastAsia="ar-SA"/>
        </w:rPr>
        <w:t>compName</w:t>
      </w:r>
      <w:proofErr w:type="spellEnd"/>
      <w:r w:rsidRPr="003C525D">
        <w:rPr>
          <w:rStyle w:val="CodeInTextRR"/>
          <w:lang w:val="en-AU" w:eastAsia="ar-SA"/>
        </w:rPr>
        <w:t>&gt;</w:t>
      </w:r>
      <w:r>
        <w:rPr>
          <w:lang w:val="en-AU" w:eastAsia="ar-SA"/>
        </w:rPr>
        <w:t xml:space="preserve"> to represent</w:t>
      </w:r>
      <w:r w:rsidRPr="000875C7">
        <w:t xml:space="preserve"> </w:t>
      </w:r>
      <w:r>
        <w:t>the name of a component.</w:t>
      </w:r>
      <w:r>
        <w:rPr>
          <w:lang w:val="en-GB"/>
        </w:rPr>
        <w:t xml:space="preserve"> </w:t>
      </w:r>
      <w:r>
        <w:t xml:space="preserve">For example, the naming standard for the abstract WSDL of an </w:t>
      </w:r>
      <w:r w:rsidR="00970924">
        <w:t>EBS</w:t>
      </w:r>
      <w:r>
        <w:t xml:space="preserve"> is:</w:t>
      </w:r>
    </w:p>
    <w:p w:rsidR="0016700B" w:rsidRDefault="0016700B" w:rsidP="0016700B">
      <w:pPr>
        <w:pStyle w:val="CodeEndRR"/>
      </w:pPr>
      <w:r w:rsidRPr="005E0718">
        <w:t>&lt;</w:t>
      </w:r>
      <w:proofErr w:type="gramStart"/>
      <w:r w:rsidRPr="005E0718">
        <w:t>capability</w:t>
      </w:r>
      <w:proofErr w:type="gramEnd"/>
      <w:r w:rsidRPr="000875C7">
        <w:t>&gt;.&lt;</w:t>
      </w:r>
      <w:proofErr w:type="spellStart"/>
      <w:r w:rsidRPr="000875C7">
        <w:t>compType</w:t>
      </w:r>
      <w:proofErr w:type="spellEnd"/>
      <w:r w:rsidRPr="000875C7">
        <w:t>&gt;.&lt;</w:t>
      </w:r>
      <w:proofErr w:type="spellStart"/>
      <w:r w:rsidRPr="000875C7">
        <w:rPr>
          <w:rStyle w:val="CodeHighlightedRRChar"/>
        </w:rPr>
        <w:t>compName</w:t>
      </w:r>
      <w:proofErr w:type="spellEnd"/>
      <w:r w:rsidRPr="00ED51FF">
        <w:t>&gt;_&lt;version&gt;.</w:t>
      </w:r>
      <w:proofErr w:type="spellStart"/>
      <w:r>
        <w:t>wsdl</w:t>
      </w:r>
      <w:proofErr w:type="spellEnd"/>
    </w:p>
    <w:p w:rsidR="0016700B" w:rsidRDefault="0016700B" w:rsidP="0082209D">
      <w:pPr>
        <w:ind w:left="567"/>
      </w:pPr>
      <w:r>
        <w:t xml:space="preserve">Following this, we can see the </w:t>
      </w:r>
      <w:r w:rsidR="00712722">
        <w:t>Financial Transaction</w:t>
      </w:r>
      <w:r>
        <w:t xml:space="preserve"> E</w:t>
      </w:r>
      <w:r w:rsidR="00FD1FC2">
        <w:t>B</w:t>
      </w:r>
      <w:r>
        <w:t>S, as above, would be named as follows:</w:t>
      </w:r>
    </w:p>
    <w:p w:rsidR="0016700B" w:rsidRDefault="00FD1FC2" w:rsidP="0016700B">
      <w:pPr>
        <w:pStyle w:val="CodeEndRR"/>
      </w:pPr>
      <w:r>
        <w:t>pp.acc.Transaction.eb</w:t>
      </w:r>
      <w:r w:rsidR="00712722">
        <w:t>s.FinancialTransaction_1.0.wsdl</w:t>
      </w:r>
    </w:p>
    <w:p w:rsidR="0016700B" w:rsidRPr="0082209D" w:rsidRDefault="0016700B" w:rsidP="0082209D">
      <w:pPr>
        <w:keepNext/>
        <w:keepLines/>
        <w:numPr>
          <w:ilvl w:val="2"/>
          <w:numId w:val="1"/>
        </w:numPr>
        <w:tabs>
          <w:tab w:val="num" w:pos="360"/>
        </w:tabs>
        <w:spacing w:before="200" w:after="0" w:line="240" w:lineRule="auto"/>
        <w:ind w:left="1418" w:hanging="851"/>
        <w:outlineLvl w:val="2"/>
        <w:rPr>
          <w:rFonts w:eastAsiaTheme="majorEastAsia" w:cstheme="minorHAnsi"/>
          <w:b/>
          <w:bCs/>
          <w:color w:val="632423" w:themeColor="accent2" w:themeShade="80"/>
          <w:sz w:val="26"/>
          <w:szCs w:val="26"/>
        </w:rPr>
      </w:pPr>
      <w:bookmarkStart w:id="55" w:name="_Toc202504154"/>
      <w:r w:rsidRPr="0082209D">
        <w:rPr>
          <w:rFonts w:eastAsiaTheme="majorEastAsia" w:cstheme="minorHAnsi"/>
          <w:b/>
          <w:bCs/>
          <w:color w:val="632423" w:themeColor="accent2" w:themeShade="80"/>
          <w:sz w:val="26"/>
          <w:szCs w:val="26"/>
        </w:rPr>
        <w:t>Component Version</w:t>
      </w:r>
      <w:bookmarkEnd w:id="55"/>
    </w:p>
    <w:p w:rsidR="0016700B" w:rsidRPr="00365BF2" w:rsidRDefault="0016700B" w:rsidP="0082209D">
      <w:pPr>
        <w:ind w:left="567"/>
      </w:pPr>
      <w:r w:rsidRPr="00365BF2">
        <w:t xml:space="preserve">When we </w:t>
      </w:r>
      <w:r>
        <w:t>modify</w:t>
      </w:r>
      <w:r w:rsidRPr="00365BF2">
        <w:t xml:space="preserve"> a service, e.g. from version 1 to version 2, then from the perspective of the consumer there are two possible outcomes. Either the version 1 consumer can continue to successfully use version 2 of the service, in which case the service is said to be backward compatible or the change will break the existing contract.</w:t>
      </w:r>
    </w:p>
    <w:p w:rsidR="0016700B" w:rsidRDefault="0016700B" w:rsidP="0082209D">
      <w:pPr>
        <w:ind w:left="567"/>
      </w:pPr>
      <w:r w:rsidRPr="00365BF2">
        <w:t xml:space="preserve">To be explicit, a service is said to be backwards compatible if ALL </w:t>
      </w:r>
      <w:r>
        <w:t>requests</w:t>
      </w:r>
      <w:r w:rsidRPr="00365BF2">
        <w:t xml:space="preserve"> that would have been successfully processed by version 1 of the service, will be successfully processed by version 2 of the service.</w:t>
      </w:r>
    </w:p>
    <w:p w:rsidR="0016700B" w:rsidRDefault="0016700B" w:rsidP="0082209D">
      <w:pPr>
        <w:ind w:left="567"/>
      </w:pPr>
      <w:r>
        <w:t>T</w:t>
      </w:r>
      <w:r w:rsidRPr="00165D58">
        <w:t>he SOA Reference Architecture</w:t>
      </w:r>
      <w:r>
        <w:t xml:space="preserve"> defines three levels of versioning, these are:</w:t>
      </w:r>
    </w:p>
    <w:p w:rsidR="0016700B" w:rsidRPr="00365BF2" w:rsidRDefault="0016700B" w:rsidP="0016700B">
      <w:pPr>
        <w:pStyle w:val="BulletRR"/>
        <w:tabs>
          <w:tab w:val="clear" w:pos="1418"/>
          <w:tab w:val="left" w:pos="1260"/>
        </w:tabs>
        <w:ind w:left="1260"/>
        <w:rPr>
          <w:lang w:val="en-US" w:eastAsia="en-AU"/>
        </w:rPr>
      </w:pPr>
      <w:r w:rsidRPr="00A12015">
        <w:rPr>
          <w:rStyle w:val="KeyWordRR"/>
        </w:rPr>
        <w:t>Major</w:t>
      </w:r>
      <w:r>
        <w:rPr>
          <w:lang w:eastAsia="en-AU"/>
        </w:rPr>
        <w:t>;</w:t>
      </w:r>
      <w:r w:rsidRPr="00365BF2">
        <w:rPr>
          <w:lang w:eastAsia="en-AU"/>
        </w:rPr>
        <w:t xml:space="preserve"> signifies a change that is incompatible with previous deployment of the service. Major changes typically indicate significant new features or major revisions to the existing services.</w:t>
      </w:r>
    </w:p>
    <w:p w:rsidR="0016700B" w:rsidRPr="00365BF2" w:rsidRDefault="0016700B" w:rsidP="0016700B">
      <w:pPr>
        <w:pStyle w:val="BulletRR"/>
        <w:tabs>
          <w:tab w:val="clear" w:pos="1418"/>
          <w:tab w:val="left" w:pos="1260"/>
        </w:tabs>
        <w:ind w:left="1260"/>
        <w:rPr>
          <w:lang w:val="en-US" w:eastAsia="en-AU"/>
        </w:rPr>
      </w:pPr>
      <w:r w:rsidRPr="00A12015">
        <w:rPr>
          <w:rStyle w:val="KeyWordRR"/>
        </w:rPr>
        <w:t>Minor</w:t>
      </w:r>
      <w:r>
        <w:rPr>
          <w:lang w:eastAsia="en-AU"/>
        </w:rPr>
        <w:t xml:space="preserve">; </w:t>
      </w:r>
      <w:r w:rsidRPr="00365BF2">
        <w:rPr>
          <w:lang w:eastAsia="en-AU"/>
        </w:rPr>
        <w:t>signifies a change that is backward compatible with previous versions of the service that share the same major number. These types of changes typically</w:t>
      </w:r>
      <w:r>
        <w:rPr>
          <w:lang w:eastAsia="en-AU"/>
        </w:rPr>
        <w:t xml:space="preserve"> extend the existing component. For example,</w:t>
      </w:r>
      <w:r w:rsidRPr="00365BF2">
        <w:rPr>
          <w:lang w:eastAsia="en-AU"/>
        </w:rPr>
        <w:t xml:space="preserve"> </w:t>
      </w:r>
      <w:r>
        <w:rPr>
          <w:lang w:eastAsia="en-AU"/>
        </w:rPr>
        <w:t>the addition of a new operation to a service.</w:t>
      </w:r>
    </w:p>
    <w:p w:rsidR="0016700B" w:rsidRPr="00A12015" w:rsidRDefault="0016700B" w:rsidP="0016700B">
      <w:pPr>
        <w:pStyle w:val="BulletRR"/>
        <w:tabs>
          <w:tab w:val="clear" w:pos="1418"/>
          <w:tab w:val="left" w:pos="1260"/>
        </w:tabs>
        <w:ind w:left="1260"/>
        <w:rPr>
          <w:lang w:val="en-US" w:eastAsia="en-AU"/>
        </w:rPr>
      </w:pPr>
      <w:r w:rsidRPr="00A12015">
        <w:rPr>
          <w:rStyle w:val="KeyWordRR"/>
        </w:rPr>
        <w:lastRenderedPageBreak/>
        <w:t>Patch</w:t>
      </w:r>
      <w:r>
        <w:rPr>
          <w:lang w:eastAsia="en-AU"/>
        </w:rPr>
        <w:t xml:space="preserve">; signifies a change that is intended to fix one or more bugs in a previous minor release. It may also include </w:t>
      </w:r>
      <w:r w:rsidRPr="00A12015">
        <w:rPr>
          <w:rStyle w:val="KeyWordRR"/>
          <w:lang w:eastAsia="en-AU"/>
        </w:rPr>
        <w:t>small</w:t>
      </w:r>
      <w:r w:rsidRPr="00365BF2">
        <w:rPr>
          <w:lang w:eastAsia="en-AU"/>
        </w:rPr>
        <w:t xml:space="preserve"> new features</w:t>
      </w:r>
      <w:r>
        <w:rPr>
          <w:lang w:eastAsia="en-AU"/>
        </w:rPr>
        <w:t xml:space="preserve"> which don’t modify the service contract.</w:t>
      </w:r>
    </w:p>
    <w:p w:rsidR="0016700B" w:rsidRPr="00A12015" w:rsidRDefault="0016700B" w:rsidP="0082209D">
      <w:pPr>
        <w:ind w:left="567"/>
      </w:pPr>
      <w:r w:rsidRPr="00A12015">
        <w:t xml:space="preserve">Major and minor version numbers MUST be </w:t>
      </w:r>
      <w:r>
        <w:t>included i</w:t>
      </w:r>
      <w:r w:rsidRPr="00A12015">
        <w:t xml:space="preserve">n the </w:t>
      </w:r>
      <w:r>
        <w:t>artifact name</w:t>
      </w:r>
      <w:r w:rsidRPr="00A12015">
        <w:t xml:space="preserve"> as:</w:t>
      </w:r>
    </w:p>
    <w:p w:rsidR="0016700B" w:rsidRDefault="0016700B" w:rsidP="0016700B">
      <w:pPr>
        <w:pStyle w:val="CodeEndRR"/>
      </w:pPr>
      <w:r>
        <w:t>&lt;</w:t>
      </w:r>
      <w:proofErr w:type="gramStart"/>
      <w:r>
        <w:t>major</w:t>
      </w:r>
      <w:proofErr w:type="gramEnd"/>
      <w:r>
        <w:t>&gt;.&lt;minor&gt;</w:t>
      </w:r>
    </w:p>
    <w:p w:rsidR="0016700B" w:rsidRDefault="0016700B" w:rsidP="0082209D">
      <w:pPr>
        <w:ind w:left="567"/>
      </w:pPr>
      <w:r>
        <w:t>Note: The patch version is not included in the artifact name</w:t>
      </w:r>
    </w:p>
    <w:p w:rsidR="0016700B" w:rsidRDefault="0016700B" w:rsidP="0082209D">
      <w:pPr>
        <w:ind w:left="567"/>
        <w:rPr>
          <w:rStyle w:val="CodeInTextRR"/>
          <w:lang w:val="en-AU" w:eastAsia="ar-SA"/>
        </w:rPr>
      </w:pPr>
      <w:r>
        <w:rPr>
          <w:lang w:eastAsia="ar-SA"/>
        </w:rPr>
        <w:t xml:space="preserve">For the sake of brevity, within the remainder of this document, we will use </w:t>
      </w:r>
      <w:r w:rsidRPr="003C525D">
        <w:rPr>
          <w:rStyle w:val="CodeInTextRR"/>
          <w:lang w:val="en-AU" w:eastAsia="ar-SA"/>
        </w:rPr>
        <w:t>&lt;</w:t>
      </w:r>
      <w:r>
        <w:rPr>
          <w:rStyle w:val="CodeInTextRR"/>
          <w:lang w:val="en-AU" w:eastAsia="ar-SA"/>
        </w:rPr>
        <w:t>version</w:t>
      </w:r>
      <w:r w:rsidRPr="003C525D">
        <w:rPr>
          <w:rStyle w:val="CodeInTextRR"/>
          <w:lang w:val="en-AU" w:eastAsia="ar-SA"/>
        </w:rPr>
        <w:t>&gt;</w:t>
      </w:r>
      <w:r>
        <w:rPr>
          <w:lang w:eastAsia="ar-SA"/>
        </w:rPr>
        <w:t xml:space="preserve"> to represent </w:t>
      </w:r>
      <w:r w:rsidRPr="003C525D">
        <w:rPr>
          <w:rStyle w:val="CodeInTextRR"/>
        </w:rPr>
        <w:t>&lt;</w:t>
      </w:r>
      <w:r>
        <w:rPr>
          <w:rStyle w:val="CodeInTextRR"/>
          <w:lang w:val="en-AU" w:eastAsia="ar-SA"/>
        </w:rPr>
        <w:t>major</w:t>
      </w:r>
      <w:r w:rsidRPr="003C525D">
        <w:rPr>
          <w:rStyle w:val="CodeInTextRR"/>
          <w:lang w:val="en-AU" w:eastAsia="ar-SA"/>
        </w:rPr>
        <w:t>&gt;.&lt;</w:t>
      </w:r>
      <w:r>
        <w:rPr>
          <w:rStyle w:val="CodeInTextRR"/>
          <w:lang w:val="en-AU" w:eastAsia="ar-SA"/>
        </w:rPr>
        <w:t>minor</w:t>
      </w:r>
      <w:r w:rsidRPr="003C525D">
        <w:rPr>
          <w:rStyle w:val="CodeInTextRR"/>
          <w:lang w:val="en-AU" w:eastAsia="ar-SA"/>
        </w:rPr>
        <w:t>&gt;</w:t>
      </w:r>
    </w:p>
    <w:p w:rsidR="0016700B" w:rsidRPr="000875C7" w:rsidRDefault="0016700B" w:rsidP="0082209D">
      <w:pPr>
        <w:ind w:left="567"/>
        <w:rPr>
          <w:lang w:val="en-GB"/>
        </w:rPr>
      </w:pPr>
      <w:r>
        <w:t xml:space="preserve">For example, the naming standard for the abstract WSDL of an </w:t>
      </w:r>
      <w:r w:rsidR="00970924">
        <w:t>EBS</w:t>
      </w:r>
      <w:r>
        <w:t xml:space="preserve"> is:</w:t>
      </w:r>
    </w:p>
    <w:p w:rsidR="0016700B" w:rsidRDefault="0016700B" w:rsidP="0016700B">
      <w:pPr>
        <w:pStyle w:val="CodeEndRR"/>
      </w:pPr>
      <w:r w:rsidRPr="005E0718">
        <w:t>&lt;</w:t>
      </w:r>
      <w:proofErr w:type="gramStart"/>
      <w:r w:rsidRPr="005E0718">
        <w:t>capability</w:t>
      </w:r>
      <w:proofErr w:type="gramEnd"/>
      <w:r w:rsidRPr="000875C7">
        <w:t>&gt;.&lt;</w:t>
      </w:r>
      <w:proofErr w:type="spellStart"/>
      <w:r w:rsidRPr="000875C7">
        <w:t>compType</w:t>
      </w:r>
      <w:proofErr w:type="spellEnd"/>
      <w:r w:rsidRPr="000875C7">
        <w:t>&gt;.&lt;</w:t>
      </w:r>
      <w:proofErr w:type="spellStart"/>
      <w:r w:rsidRPr="000875C7">
        <w:t>compName</w:t>
      </w:r>
      <w:proofErr w:type="spellEnd"/>
      <w:r w:rsidRPr="000875C7">
        <w:t>&gt;_&lt;</w:t>
      </w:r>
      <w:r w:rsidRPr="000875C7">
        <w:rPr>
          <w:rStyle w:val="CodeHighlightedRRChar"/>
        </w:rPr>
        <w:t>version</w:t>
      </w:r>
      <w:r w:rsidRPr="00ED51FF">
        <w:t>&gt;.</w:t>
      </w:r>
      <w:proofErr w:type="spellStart"/>
      <w:r>
        <w:t>wsdl</w:t>
      </w:r>
      <w:proofErr w:type="spellEnd"/>
    </w:p>
    <w:p w:rsidR="0016700B" w:rsidRDefault="0016700B" w:rsidP="0082209D">
      <w:pPr>
        <w:ind w:left="567"/>
      </w:pPr>
      <w:r>
        <w:t xml:space="preserve">Following this, we can see the WSDL for </w:t>
      </w:r>
      <w:r w:rsidRPr="005E0718">
        <w:rPr>
          <w:rStyle w:val="KeyWordRR"/>
          <w:rFonts w:eastAsiaTheme="minorEastAsia"/>
        </w:rPr>
        <w:t>version 1.0</w:t>
      </w:r>
      <w:r>
        <w:t xml:space="preserve"> of the Notification services which is part of the communication capability in the utility competency would be name as follows:</w:t>
      </w:r>
    </w:p>
    <w:p w:rsidR="0016700B" w:rsidRPr="005E0718" w:rsidRDefault="0016700B" w:rsidP="0016700B">
      <w:pPr>
        <w:pStyle w:val="CodeEndRR"/>
        <w:rPr>
          <w:lang w:val="en-GB"/>
        </w:rPr>
      </w:pPr>
      <w:r>
        <w:rPr>
          <w:lang w:val="en-GB"/>
        </w:rPr>
        <w:t xml:space="preserve"> </w:t>
      </w:r>
      <w:proofErr w:type="spellStart"/>
      <w:r>
        <w:rPr>
          <w:lang w:val="en-GB"/>
        </w:rPr>
        <w:t>util.comm.</w:t>
      </w:r>
      <w:r w:rsidR="00970924">
        <w:rPr>
          <w:lang w:val="en-GB"/>
        </w:rPr>
        <w:t>ebs</w:t>
      </w:r>
      <w:r>
        <w:rPr>
          <w:lang w:val="en-GB"/>
        </w:rPr>
        <w:t>.Notification</w:t>
      </w:r>
      <w:proofErr w:type="spellEnd"/>
      <w:r>
        <w:rPr>
          <w:lang w:val="en-GB"/>
        </w:rPr>
        <w:t>_</w:t>
      </w:r>
      <w:r w:rsidRPr="005E0718">
        <w:rPr>
          <w:rStyle w:val="CodeHighlightedRRChar"/>
        </w:rPr>
        <w:t>1.0</w:t>
      </w:r>
      <w:r>
        <w:rPr>
          <w:lang w:val="en-GB"/>
        </w:rPr>
        <w:t>.</w:t>
      </w:r>
      <w:proofErr w:type="spellStart"/>
      <w:r>
        <w:rPr>
          <w:lang w:val="en-GB"/>
        </w:rPr>
        <w:t>wsdl</w:t>
      </w:r>
      <w:proofErr w:type="spellEnd"/>
    </w:p>
    <w:p w:rsidR="0016700B" w:rsidRDefault="0016700B" w:rsidP="0082209D">
      <w:pPr>
        <w:pStyle w:val="Heading2"/>
        <w:ind w:left="851"/>
      </w:pPr>
      <w:bookmarkStart w:id="56" w:name="_Toc202504155"/>
      <w:bookmarkStart w:id="57" w:name="_Toc418493639"/>
      <w:r>
        <w:t>File Naming Principles</w:t>
      </w:r>
      <w:bookmarkEnd w:id="56"/>
      <w:bookmarkEnd w:id="57"/>
    </w:p>
    <w:p w:rsidR="0016700B" w:rsidRDefault="0016700B" w:rsidP="0082209D">
      <w:pPr>
        <w:ind w:left="284"/>
      </w:pPr>
      <w:r>
        <w:t>File names are generally named in a flat structure, encoding the service type and business capability partitioning directly into the name of the file. For example naming a file:</w:t>
      </w:r>
    </w:p>
    <w:p w:rsidR="0016700B" w:rsidRDefault="0016700B" w:rsidP="0016700B">
      <w:pPr>
        <w:pStyle w:val="CodeEndRR"/>
      </w:pPr>
      <w:r>
        <w:t xml:space="preserve">util.comm.ivs.Notification_1.0.wsdl </w:t>
      </w:r>
    </w:p>
    <w:p w:rsidR="0016700B" w:rsidRDefault="0016700B" w:rsidP="0082209D">
      <w:pPr>
        <w:ind w:left="284"/>
      </w:pPr>
      <w:r>
        <w:t>Instead of:</w:t>
      </w:r>
    </w:p>
    <w:p w:rsidR="0016700B" w:rsidRDefault="0016700B" w:rsidP="0016700B">
      <w:pPr>
        <w:pStyle w:val="CodeEndRR"/>
      </w:pPr>
      <w:proofErr w:type="spellStart"/>
      <w:r>
        <w:t>util</w:t>
      </w:r>
      <w:proofErr w:type="spellEnd"/>
      <w:r>
        <w:t>/</w:t>
      </w:r>
      <w:proofErr w:type="spellStart"/>
      <w:r>
        <w:t>comm</w:t>
      </w:r>
      <w:proofErr w:type="spellEnd"/>
      <w:r>
        <w:t>/</w:t>
      </w:r>
      <w:proofErr w:type="spellStart"/>
      <w:r>
        <w:t>ivs</w:t>
      </w:r>
      <w:proofErr w:type="spellEnd"/>
      <w:r>
        <w:t xml:space="preserve">/Notification_1.0.wsdl </w:t>
      </w:r>
    </w:p>
    <w:p w:rsidR="0016700B" w:rsidRDefault="0016700B" w:rsidP="0082209D">
      <w:pPr>
        <w:ind w:left="284"/>
      </w:pPr>
      <w:r>
        <w:t>This provides a number of advantages, including:</w:t>
      </w:r>
    </w:p>
    <w:p w:rsidR="0016700B" w:rsidRDefault="0016700B" w:rsidP="0016700B">
      <w:pPr>
        <w:pStyle w:val="BulletRR"/>
        <w:tabs>
          <w:tab w:val="clear" w:pos="1418"/>
          <w:tab w:val="left" w:pos="1260"/>
        </w:tabs>
        <w:ind w:left="1260"/>
      </w:pPr>
      <w:r>
        <w:t xml:space="preserve">All </w:t>
      </w:r>
      <w:r w:rsidRPr="001F0A20">
        <w:t>references</w:t>
      </w:r>
      <w:r>
        <w:t xml:space="preserve"> within xml </w:t>
      </w:r>
      <w:proofErr w:type="spellStart"/>
      <w:r>
        <w:t>artifacts</w:t>
      </w:r>
      <w:proofErr w:type="spellEnd"/>
      <w:r>
        <w:t xml:space="preserve"> are relative, so they don't have to explicitly reference them via </w:t>
      </w:r>
      <w:proofErr w:type="spellStart"/>
      <w:r w:rsidRPr="008207B1">
        <w:rPr>
          <w:rStyle w:val="CodeInTextRR"/>
        </w:rPr>
        <w:t>oramds</w:t>
      </w:r>
      <w:proofErr w:type="spellEnd"/>
      <w:r>
        <w:t xml:space="preserve">, this means the references will work in MDS and OSB as well as other tools, such as </w:t>
      </w:r>
      <w:proofErr w:type="spellStart"/>
      <w:r>
        <w:t>XMLSpy</w:t>
      </w:r>
      <w:proofErr w:type="spellEnd"/>
      <w:r>
        <w:t>.</w:t>
      </w:r>
    </w:p>
    <w:p w:rsidR="0016700B" w:rsidRDefault="0016700B" w:rsidP="0016700B">
      <w:pPr>
        <w:pStyle w:val="BulletRR"/>
        <w:tabs>
          <w:tab w:val="clear" w:pos="1418"/>
          <w:tab w:val="left" w:pos="1260"/>
        </w:tabs>
        <w:ind w:left="1260"/>
      </w:pPr>
      <w:r>
        <w:t xml:space="preserve">Simplifies deploying the </w:t>
      </w:r>
      <w:proofErr w:type="spellStart"/>
      <w:r>
        <w:t>artifacts</w:t>
      </w:r>
      <w:proofErr w:type="spellEnd"/>
      <w:r>
        <w:t xml:space="preserve"> to MDS and OSB in a consistent fashion, as the structure is mainly in the file name</w:t>
      </w:r>
    </w:p>
    <w:p w:rsidR="0016700B" w:rsidRDefault="0016700B" w:rsidP="0016700B">
      <w:pPr>
        <w:pStyle w:val="BulletRR"/>
        <w:tabs>
          <w:tab w:val="clear" w:pos="1418"/>
          <w:tab w:val="left" w:pos="1260"/>
        </w:tabs>
        <w:ind w:left="1260"/>
      </w:pPr>
      <w:r>
        <w:t xml:space="preserve">By having the structure in the file name, it’s simpler to identify an </w:t>
      </w:r>
      <w:proofErr w:type="spellStart"/>
      <w:r>
        <w:t>artifact</w:t>
      </w:r>
      <w:proofErr w:type="spellEnd"/>
      <w:r>
        <w:t xml:space="preserve"> when moved out of context (e.g. you attach an </w:t>
      </w:r>
      <w:proofErr w:type="spellStart"/>
      <w:r>
        <w:t>ebo</w:t>
      </w:r>
      <w:proofErr w:type="spellEnd"/>
      <w:r>
        <w:t xml:space="preserve"> schema in an email).</w:t>
      </w:r>
    </w:p>
    <w:p w:rsidR="0016700B" w:rsidRDefault="0016700B" w:rsidP="0016700B">
      <w:pPr>
        <w:pStyle w:val="BulletwithoutBulletRR0"/>
      </w:pPr>
      <w:r w:rsidRPr="001F0A20">
        <w:t>For</w:t>
      </w:r>
      <w:r>
        <w:t xml:space="preserve"> example </w:t>
      </w:r>
      <w:proofErr w:type="spellStart"/>
      <w:r w:rsidRPr="000637D9">
        <w:rPr>
          <w:rStyle w:val="CodeInTextRR"/>
        </w:rPr>
        <w:t>aaa.bbb.foo</w:t>
      </w:r>
      <w:proofErr w:type="spellEnd"/>
      <w:r>
        <w:t xml:space="preserve"> is clearly different from </w:t>
      </w:r>
      <w:proofErr w:type="spellStart"/>
      <w:r w:rsidRPr="000637D9">
        <w:rPr>
          <w:rStyle w:val="CodeInTextRR"/>
        </w:rPr>
        <w:t>xxx.yyy.foo</w:t>
      </w:r>
      <w:proofErr w:type="spellEnd"/>
      <w:r>
        <w:t>.</w:t>
      </w:r>
    </w:p>
    <w:p w:rsidR="0016700B" w:rsidRPr="0082209D" w:rsidRDefault="0016700B" w:rsidP="0016700B">
      <w:pPr>
        <w:pStyle w:val="BulletRR"/>
        <w:tabs>
          <w:tab w:val="clear" w:pos="1418"/>
          <w:tab w:val="left" w:pos="1260"/>
        </w:tabs>
        <w:ind w:left="1260"/>
      </w:pPr>
      <w:r w:rsidRPr="0082209D">
        <w:t xml:space="preserve">We use </w:t>
      </w:r>
      <w:proofErr w:type="spellStart"/>
      <w:r w:rsidRPr="0082209D">
        <w:t>svn</w:t>
      </w:r>
      <w:proofErr w:type="gramStart"/>
      <w:r w:rsidRPr="0082209D">
        <w:t>:externals</w:t>
      </w:r>
      <w:proofErr w:type="spellEnd"/>
      <w:proofErr w:type="gramEnd"/>
      <w:r w:rsidRPr="0082209D">
        <w:t xml:space="preserve"> in quite a few places to ensure we only have a single version of a schema shared across </w:t>
      </w:r>
      <w:proofErr w:type="spellStart"/>
      <w:r w:rsidRPr="0082209D">
        <w:t>mds</w:t>
      </w:r>
      <w:proofErr w:type="spellEnd"/>
      <w:r w:rsidRPr="0082209D">
        <w:t xml:space="preserve"> and </w:t>
      </w:r>
      <w:proofErr w:type="spellStart"/>
      <w:r w:rsidRPr="0082209D">
        <w:t>osb</w:t>
      </w:r>
      <w:proofErr w:type="spellEnd"/>
      <w:r w:rsidRPr="0082209D">
        <w:t xml:space="preserve">, by having a flat file structure simplifies this, as well as improves </w:t>
      </w:r>
      <w:proofErr w:type="spellStart"/>
      <w:r w:rsidRPr="0082209D">
        <w:t>svn</w:t>
      </w:r>
      <w:proofErr w:type="spellEnd"/>
      <w:r w:rsidRPr="0082209D">
        <w:t xml:space="preserve"> performance.</w:t>
      </w:r>
    </w:p>
    <w:p w:rsidR="0016700B" w:rsidRDefault="0016700B" w:rsidP="0016700B">
      <w:pPr>
        <w:pStyle w:val="Heading1"/>
        <w:numPr>
          <w:ilvl w:val="0"/>
          <w:numId w:val="1"/>
        </w:numPr>
        <w:ind w:left="720" w:hanging="720"/>
      </w:pPr>
      <w:bookmarkStart w:id="58" w:name="_Toc202504156"/>
      <w:bookmarkStart w:id="59" w:name="_Toc418493640"/>
      <w:r>
        <w:lastRenderedPageBreak/>
        <w:t>XML Artifact Names</w:t>
      </w:r>
      <w:bookmarkEnd w:id="58"/>
      <w:bookmarkEnd w:id="59"/>
    </w:p>
    <w:p w:rsidR="0016700B" w:rsidRDefault="0016700B" w:rsidP="0082209D">
      <w:r>
        <w:t>This section details the naming standards for the following XML Artifacts:</w:t>
      </w:r>
    </w:p>
    <w:p w:rsidR="0016700B" w:rsidRDefault="0016700B" w:rsidP="0082209D">
      <w:pPr>
        <w:pStyle w:val="BulletRR"/>
        <w:tabs>
          <w:tab w:val="clear" w:pos="1418"/>
        </w:tabs>
        <w:ind w:left="709"/>
      </w:pPr>
      <w:r>
        <w:t xml:space="preserve">Enterprise Business Objects (EBO) </w:t>
      </w:r>
    </w:p>
    <w:p w:rsidR="0016700B" w:rsidRDefault="0016700B" w:rsidP="0082209D">
      <w:pPr>
        <w:pStyle w:val="BulletRR"/>
        <w:tabs>
          <w:tab w:val="clear" w:pos="1418"/>
        </w:tabs>
        <w:ind w:left="709"/>
      </w:pPr>
      <w:r>
        <w:t>Service WSDL’s</w:t>
      </w:r>
    </w:p>
    <w:p w:rsidR="0016700B" w:rsidRDefault="0016700B" w:rsidP="0082209D">
      <w:pPr>
        <w:pStyle w:val="BulletRR"/>
        <w:tabs>
          <w:tab w:val="clear" w:pos="1418"/>
        </w:tabs>
        <w:ind w:left="709"/>
      </w:pPr>
      <w:r>
        <w:t>Event EDL’s</w:t>
      </w:r>
    </w:p>
    <w:p w:rsidR="0016700B" w:rsidRDefault="0016700B" w:rsidP="0082209D">
      <w:pPr>
        <w:pStyle w:val="Heading2"/>
        <w:ind w:left="851"/>
      </w:pPr>
      <w:bookmarkStart w:id="60" w:name="_Toc202504157"/>
      <w:bookmarkStart w:id="61" w:name="_Toc418493641"/>
      <w:r>
        <w:t>Namespaces</w:t>
      </w:r>
      <w:bookmarkEnd w:id="60"/>
      <w:bookmarkEnd w:id="61"/>
    </w:p>
    <w:p w:rsidR="0016700B" w:rsidRDefault="003C5564" w:rsidP="006C3B65">
      <w:pPr>
        <w:ind w:left="284"/>
      </w:pPr>
      <w:proofErr w:type="spellStart"/>
      <w:r>
        <w:t>AlMajdouie</w:t>
      </w:r>
      <w:proofErr w:type="spellEnd"/>
      <w:r w:rsidR="0016700B">
        <w:t xml:space="preserve"> has made the choice to use Uniform Resource </w:t>
      </w:r>
      <w:r w:rsidR="00715690">
        <w:t xml:space="preserve">Locators </w:t>
      </w:r>
      <w:r w:rsidR="0016700B">
        <w:t>(UR</w:t>
      </w:r>
      <w:r w:rsidR="00715690">
        <w:t>L</w:t>
      </w:r>
      <w:r w:rsidR="0016700B">
        <w:t xml:space="preserve">s) as namespaces for XML resources constructed by </w:t>
      </w:r>
      <w:proofErr w:type="spellStart"/>
      <w:r>
        <w:t>AlMajdouie</w:t>
      </w:r>
      <w:proofErr w:type="spellEnd"/>
      <w:r w:rsidR="00487EFF">
        <w:t>.</w:t>
      </w:r>
    </w:p>
    <w:p w:rsidR="0016700B" w:rsidRDefault="0016700B" w:rsidP="007D6721">
      <w:pPr>
        <w:ind w:left="284"/>
      </w:pPr>
      <w:r>
        <w:t xml:space="preserve">For </w:t>
      </w:r>
      <w:proofErr w:type="spellStart"/>
      <w:r w:rsidR="003C5564">
        <w:t>AlMajdouie</w:t>
      </w:r>
      <w:r>
        <w:t>’s</w:t>
      </w:r>
      <w:proofErr w:type="spellEnd"/>
      <w:r>
        <w:t xml:space="preserve"> u</w:t>
      </w:r>
      <w:r w:rsidR="00487EFF">
        <w:t>se the general format of the URL</w:t>
      </w:r>
      <w:r>
        <w:t xml:space="preserve"> MUST </w:t>
      </w:r>
      <w:proofErr w:type="gramStart"/>
      <w:r>
        <w:t>be</w:t>
      </w:r>
      <w:proofErr w:type="gramEnd"/>
      <w:r>
        <w:t xml:space="preserve"> as follows:</w:t>
      </w:r>
    </w:p>
    <w:p w:rsidR="0016700B" w:rsidRPr="009511EC" w:rsidRDefault="00682CC4" w:rsidP="0016700B">
      <w:pPr>
        <w:pStyle w:val="CodeEndRR"/>
      </w:pPr>
      <w:r>
        <w:t>http://</w:t>
      </w:r>
      <w:r w:rsidR="00F533F9">
        <w:t>www.</w:t>
      </w:r>
      <w:r w:rsidR="003C5564">
        <w:t>almajdouie</w:t>
      </w:r>
      <w:r>
        <w:t>.com/</w:t>
      </w:r>
      <w:r w:rsidR="0016700B">
        <w:t>&lt;use-specific&gt;</w:t>
      </w:r>
    </w:p>
    <w:p w:rsidR="0016700B" w:rsidRDefault="0016700B" w:rsidP="007D6721">
      <w:pPr>
        <w:ind w:left="284"/>
      </w:pPr>
      <w:r>
        <w:t xml:space="preserve">The </w:t>
      </w:r>
      <w:r w:rsidRPr="003E571B">
        <w:rPr>
          <w:rStyle w:val="CodeInTextRR"/>
        </w:rPr>
        <w:t>use-specific</w:t>
      </w:r>
      <w:r>
        <w:t xml:space="preserve"> section is detailed in the following sections.</w:t>
      </w:r>
    </w:p>
    <w:p w:rsidR="0016700B" w:rsidRPr="00B376A8" w:rsidRDefault="0016700B" w:rsidP="007D6721">
      <w:pPr>
        <w:ind w:left="284"/>
      </w:pPr>
      <w:r>
        <w:t xml:space="preserve">The </w:t>
      </w:r>
      <w:r>
        <w:rPr>
          <w:b/>
        </w:rPr>
        <w:t>WHOLE</w:t>
      </w:r>
      <w:r w:rsidR="00F533F9">
        <w:t xml:space="preserve"> URL</w:t>
      </w:r>
      <w:r>
        <w:t xml:space="preserve"> </w:t>
      </w:r>
      <w:r>
        <w:rPr>
          <w:b/>
        </w:rPr>
        <w:t>MUST</w:t>
      </w:r>
      <w:r>
        <w:t xml:space="preserve"> </w:t>
      </w:r>
      <w:proofErr w:type="gramStart"/>
      <w:r>
        <w:t>be</w:t>
      </w:r>
      <w:proofErr w:type="gramEnd"/>
      <w:r>
        <w:t xml:space="preserve"> unique within </w:t>
      </w:r>
      <w:proofErr w:type="spellStart"/>
      <w:r w:rsidR="003C5564">
        <w:t>AlMajdouie</w:t>
      </w:r>
      <w:proofErr w:type="spellEnd"/>
      <w:r>
        <w:t>,</w:t>
      </w:r>
      <w:r w:rsidR="00F533F9">
        <w:t xml:space="preserve"> and to facilitate this the URL</w:t>
      </w:r>
      <w:r>
        <w:t xml:space="preserve"> must be registered with the </w:t>
      </w:r>
      <w:r w:rsidR="0007350A">
        <w:t>Integration</w:t>
      </w:r>
      <w:r>
        <w:t xml:space="preserve"> Competency Centre.</w:t>
      </w:r>
    </w:p>
    <w:p w:rsidR="0016700B" w:rsidRPr="007D6721" w:rsidRDefault="0016700B" w:rsidP="007D6721">
      <w:pPr>
        <w:keepNext/>
        <w:keepLines/>
        <w:numPr>
          <w:ilvl w:val="2"/>
          <w:numId w:val="1"/>
        </w:numPr>
        <w:tabs>
          <w:tab w:val="num" w:pos="360"/>
        </w:tabs>
        <w:spacing w:before="200" w:after="0" w:line="240" w:lineRule="auto"/>
        <w:ind w:left="1418" w:hanging="851"/>
        <w:outlineLvl w:val="2"/>
        <w:rPr>
          <w:rFonts w:eastAsiaTheme="majorEastAsia" w:cstheme="minorHAnsi"/>
          <w:b/>
          <w:bCs/>
          <w:color w:val="632423" w:themeColor="accent2" w:themeShade="80"/>
          <w:sz w:val="26"/>
          <w:szCs w:val="26"/>
        </w:rPr>
      </w:pPr>
      <w:bookmarkStart w:id="62" w:name="_Toc202504158"/>
      <w:r w:rsidRPr="007D6721">
        <w:rPr>
          <w:rFonts w:eastAsiaTheme="majorEastAsia" w:cstheme="minorHAnsi"/>
          <w:b/>
          <w:bCs/>
          <w:color w:val="632423" w:themeColor="accent2" w:themeShade="80"/>
          <w:sz w:val="26"/>
          <w:szCs w:val="26"/>
        </w:rPr>
        <w:t>Artifact Namespaces</w:t>
      </w:r>
      <w:bookmarkEnd w:id="62"/>
    </w:p>
    <w:p w:rsidR="0016700B" w:rsidRDefault="0016700B" w:rsidP="007D6721">
      <w:pPr>
        <w:ind w:left="567"/>
      </w:pPr>
      <w:r>
        <w:rPr>
          <w:b/>
          <w:i/>
        </w:rPr>
        <w:t>ALL</w:t>
      </w:r>
      <w:r>
        <w:t xml:space="preserve"> </w:t>
      </w:r>
      <w:proofErr w:type="spellStart"/>
      <w:r w:rsidR="003C5564">
        <w:t>AlMajdouie</w:t>
      </w:r>
      <w:proofErr w:type="spellEnd"/>
      <w:r>
        <w:t xml:space="preserve"> authored artifacts must be in the namespace as defined by the following definition:</w:t>
      </w:r>
    </w:p>
    <w:p w:rsidR="0016700B" w:rsidRPr="009511EC" w:rsidRDefault="007D6721" w:rsidP="0016700B">
      <w:pPr>
        <w:pStyle w:val="CodeEndRR"/>
      </w:pPr>
      <w:r>
        <w:t>http://www.</w:t>
      </w:r>
      <w:r w:rsidR="003C5564">
        <w:t>almajdouie</w:t>
      </w:r>
      <w:r>
        <w:t>.com/</w:t>
      </w:r>
      <w:r w:rsidR="0016700B">
        <w:t>&lt;CompType&gt;</w:t>
      </w:r>
      <w:r>
        <w:t>/</w:t>
      </w:r>
      <w:r w:rsidR="0016700B">
        <w:t>&lt;Comp</w:t>
      </w:r>
      <w:r w:rsidR="0016700B" w:rsidRPr="009511EC">
        <w:t>Name&gt;</w:t>
      </w:r>
    </w:p>
    <w:p w:rsidR="0016700B" w:rsidRPr="009511EC" w:rsidRDefault="0016700B" w:rsidP="007D6721">
      <w:pPr>
        <w:ind w:left="567"/>
      </w:pPr>
      <w:r>
        <w:t xml:space="preserve">The </w:t>
      </w:r>
      <w:r>
        <w:rPr>
          <w:rStyle w:val="CodeInTextRR"/>
        </w:rPr>
        <w:t>&lt;</w:t>
      </w:r>
      <w:proofErr w:type="spellStart"/>
      <w:r>
        <w:rPr>
          <w:rStyle w:val="CodeInTextRR"/>
        </w:rPr>
        <w:t>Comp</w:t>
      </w:r>
      <w:r w:rsidRPr="003E571B">
        <w:rPr>
          <w:rStyle w:val="CodeInTextRR"/>
        </w:rPr>
        <w:t>Type</w:t>
      </w:r>
      <w:proofErr w:type="spellEnd"/>
      <w:r w:rsidRPr="008A1956">
        <w:rPr>
          <w:i/>
          <w:color w:val="FF0000"/>
        </w:rPr>
        <w:t>&gt;</w:t>
      </w:r>
      <w:r>
        <w:t xml:space="preserve"> must be one of the approved abbreviations from section </w:t>
      </w:r>
      <w:r>
        <w:fldChar w:fldCharType="begin"/>
      </w:r>
      <w:r>
        <w:instrText xml:space="preserve"> REF _Ref202367981 \r \h </w:instrText>
      </w:r>
      <w:r>
        <w:fldChar w:fldCharType="separate"/>
      </w:r>
      <w:r>
        <w:t>3.4.1</w:t>
      </w:r>
      <w:r>
        <w:fldChar w:fldCharType="end"/>
      </w:r>
      <w:r>
        <w:t xml:space="preserve">, but must be in lower case. The </w:t>
      </w:r>
      <w:r w:rsidRPr="003E571B">
        <w:rPr>
          <w:rStyle w:val="CodeInTextRR"/>
        </w:rPr>
        <w:t>&lt;</w:t>
      </w:r>
      <w:proofErr w:type="spellStart"/>
      <w:r>
        <w:rPr>
          <w:rStyle w:val="CodeInTextRR"/>
        </w:rPr>
        <w:t>Comp</w:t>
      </w:r>
      <w:r w:rsidRPr="003E571B">
        <w:rPr>
          <w:rStyle w:val="CodeInTextRR"/>
        </w:rPr>
        <w:t>Name</w:t>
      </w:r>
      <w:proofErr w:type="spellEnd"/>
      <w:r w:rsidRPr="003E571B">
        <w:rPr>
          <w:rStyle w:val="CodeInTextRR"/>
        </w:rPr>
        <w:t>&gt;</w:t>
      </w:r>
      <w:r>
        <w:t xml:space="preserve"> must as described in section </w:t>
      </w:r>
      <w:r>
        <w:fldChar w:fldCharType="begin"/>
      </w:r>
      <w:r>
        <w:instrText xml:space="preserve"> REF _Ref202368032 \r \h </w:instrText>
      </w:r>
      <w:r>
        <w:fldChar w:fldCharType="separate"/>
      </w:r>
      <w:r>
        <w:t>3.4.2</w:t>
      </w:r>
      <w:r>
        <w:fldChar w:fldCharType="end"/>
      </w:r>
      <w:r>
        <w:t xml:space="preserve"> to get the partitioning combined with the artifact short name.</w:t>
      </w:r>
    </w:p>
    <w:p w:rsidR="0016700B" w:rsidRDefault="0016700B" w:rsidP="007D6721">
      <w:pPr>
        <w:ind w:left="567"/>
      </w:pPr>
      <w:r>
        <w:t>The following table shows some examples of the namespaces:</w:t>
      </w:r>
    </w:p>
    <w:tbl>
      <w:tblPr>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6520"/>
      </w:tblGrid>
      <w:tr w:rsidR="0016700B" w:rsidRPr="00424DFD" w:rsidTr="007D6721">
        <w:trPr>
          <w:cantSplit/>
          <w:tblHeader/>
        </w:trPr>
        <w:tc>
          <w:tcPr>
            <w:tcW w:w="1985" w:type="dxa"/>
            <w:shd w:val="clear" w:color="auto" w:fill="D9D9D9" w:themeFill="background1" w:themeFillShade="D9"/>
          </w:tcPr>
          <w:p w:rsidR="0016700B" w:rsidRPr="00424DFD" w:rsidRDefault="0016700B" w:rsidP="0016700B">
            <w:pPr>
              <w:pStyle w:val="TableColumnHeadingRR"/>
            </w:pPr>
            <w:r>
              <w:t>Artifact</w:t>
            </w:r>
            <w:r w:rsidRPr="00424DFD">
              <w:t xml:space="preserve"> Type</w:t>
            </w:r>
          </w:p>
        </w:tc>
        <w:tc>
          <w:tcPr>
            <w:tcW w:w="6520" w:type="dxa"/>
            <w:shd w:val="clear" w:color="auto" w:fill="D9D9D9" w:themeFill="background1" w:themeFillShade="D9"/>
          </w:tcPr>
          <w:p w:rsidR="0016700B" w:rsidRPr="00424DFD" w:rsidRDefault="0016700B" w:rsidP="0016700B">
            <w:pPr>
              <w:pStyle w:val="TableColumnHeadingRR"/>
            </w:pPr>
            <w:r>
              <w:t>Namespace Definition</w:t>
            </w:r>
          </w:p>
        </w:tc>
      </w:tr>
      <w:tr w:rsidR="0016700B" w:rsidTr="007D6721">
        <w:trPr>
          <w:cantSplit/>
        </w:trPr>
        <w:tc>
          <w:tcPr>
            <w:tcW w:w="1985" w:type="dxa"/>
          </w:tcPr>
          <w:p w:rsidR="0016700B" w:rsidRDefault="0016700B" w:rsidP="00FD1FC2">
            <w:pPr>
              <w:pStyle w:val="TableContentRR"/>
            </w:pPr>
            <w:r>
              <w:t xml:space="preserve">External </w:t>
            </w:r>
            <w:proofErr w:type="spellStart"/>
            <w:r w:rsidR="00FD1FC2">
              <w:t>Business</w:t>
            </w:r>
            <w:r>
              <w:t>Service</w:t>
            </w:r>
            <w:proofErr w:type="spellEnd"/>
          </w:p>
        </w:tc>
        <w:tc>
          <w:tcPr>
            <w:tcW w:w="6520" w:type="dxa"/>
          </w:tcPr>
          <w:p w:rsidR="0016700B" w:rsidRPr="0005711A" w:rsidRDefault="007D6721" w:rsidP="0016700B">
            <w:pPr>
              <w:pStyle w:val="TableContentRRCode"/>
            </w:pPr>
            <w:r w:rsidRPr="007D6721">
              <w:t>http://www.</w:t>
            </w:r>
            <w:r w:rsidR="003C5564">
              <w:t>almajdouie</w:t>
            </w:r>
            <w:r w:rsidR="00FD1FC2">
              <w:t>.com/eb</w:t>
            </w:r>
            <w:r w:rsidRPr="007D6721">
              <w:t>s/pp.acc.Transaction.FinancialTransaction</w:t>
            </w:r>
          </w:p>
        </w:tc>
      </w:tr>
      <w:tr w:rsidR="007D6721" w:rsidTr="007D6721">
        <w:trPr>
          <w:cantSplit/>
        </w:trPr>
        <w:tc>
          <w:tcPr>
            <w:tcW w:w="1985" w:type="dxa"/>
          </w:tcPr>
          <w:p w:rsidR="007D6721" w:rsidRDefault="007D6721" w:rsidP="0016700B">
            <w:pPr>
              <w:pStyle w:val="TableContentRR"/>
            </w:pPr>
            <w:r>
              <w:t>Internal Virtual Service</w:t>
            </w:r>
          </w:p>
        </w:tc>
        <w:tc>
          <w:tcPr>
            <w:tcW w:w="6520" w:type="dxa"/>
          </w:tcPr>
          <w:p w:rsidR="007D6721" w:rsidRPr="0005711A" w:rsidRDefault="007D6721" w:rsidP="00544826">
            <w:pPr>
              <w:pStyle w:val="TableContentRRCode"/>
            </w:pPr>
            <w:r w:rsidRPr="007D6721">
              <w:t>http://www.</w:t>
            </w:r>
            <w:r w:rsidR="003C5564">
              <w:t>almajdouie</w:t>
            </w:r>
            <w:r w:rsidRPr="007D6721">
              <w:t>.com/ivs/pp.acc.Transaction.FinancialTransaction</w:t>
            </w:r>
          </w:p>
        </w:tc>
      </w:tr>
    </w:tbl>
    <w:p w:rsidR="0016700B" w:rsidRPr="000D487E" w:rsidRDefault="0016700B" w:rsidP="0016700B">
      <w:pPr>
        <w:pStyle w:val="FigureRR"/>
      </w:pPr>
      <w:r>
        <w:t>Table 3.1 – Example Artifact Namespaces</w:t>
      </w:r>
    </w:p>
    <w:p w:rsidR="00417EE7" w:rsidRDefault="00417EE7">
      <w:pPr>
        <w:rPr>
          <w:rFonts w:eastAsiaTheme="majorEastAsia" w:cstheme="minorHAnsi"/>
          <w:b/>
          <w:bCs/>
          <w:color w:val="632423" w:themeColor="accent2" w:themeShade="80"/>
          <w:sz w:val="26"/>
          <w:szCs w:val="26"/>
        </w:rPr>
      </w:pPr>
      <w:bookmarkStart w:id="63" w:name="_Toc202504160"/>
      <w:r>
        <w:rPr>
          <w:rFonts w:eastAsiaTheme="majorEastAsia" w:cstheme="minorHAnsi"/>
          <w:b/>
          <w:bCs/>
          <w:color w:val="632423" w:themeColor="accent2" w:themeShade="80"/>
          <w:sz w:val="26"/>
          <w:szCs w:val="26"/>
        </w:rPr>
        <w:br w:type="page"/>
      </w:r>
    </w:p>
    <w:p w:rsidR="0016700B" w:rsidRPr="00701AA0" w:rsidRDefault="0016700B" w:rsidP="00701AA0">
      <w:pPr>
        <w:keepNext/>
        <w:keepLines/>
        <w:numPr>
          <w:ilvl w:val="2"/>
          <w:numId w:val="1"/>
        </w:numPr>
        <w:tabs>
          <w:tab w:val="num" w:pos="360"/>
        </w:tabs>
        <w:spacing w:before="200" w:after="0" w:line="240" w:lineRule="auto"/>
        <w:ind w:left="1418" w:hanging="851"/>
        <w:outlineLvl w:val="2"/>
        <w:rPr>
          <w:rFonts w:eastAsiaTheme="majorEastAsia" w:cstheme="minorHAnsi"/>
          <w:b/>
          <w:bCs/>
          <w:color w:val="632423" w:themeColor="accent2" w:themeShade="80"/>
          <w:sz w:val="26"/>
          <w:szCs w:val="26"/>
        </w:rPr>
      </w:pPr>
      <w:r w:rsidRPr="00701AA0">
        <w:rPr>
          <w:rFonts w:eastAsiaTheme="majorEastAsia" w:cstheme="minorHAnsi"/>
          <w:b/>
          <w:bCs/>
          <w:color w:val="632423" w:themeColor="accent2" w:themeShade="80"/>
          <w:sz w:val="26"/>
          <w:szCs w:val="26"/>
        </w:rPr>
        <w:lastRenderedPageBreak/>
        <w:t>Namespace Prefix</w:t>
      </w:r>
      <w:bookmarkEnd w:id="63"/>
    </w:p>
    <w:p w:rsidR="0016700B" w:rsidRDefault="0016700B" w:rsidP="00701AA0">
      <w:pPr>
        <w:ind w:left="567"/>
      </w:pPr>
      <w:r>
        <w:t xml:space="preserve">One might argue the definition of a naming scheme for name space prefixes is moot, given that as long as it maps to the correct namespace the prefix could be anything. Keeping the name space prefix consistent across schemas (and where possible – XML documents, but this is not possible most of the time) increases readability. </w:t>
      </w:r>
    </w:p>
    <w:p w:rsidR="0016700B" w:rsidRDefault="0016700B" w:rsidP="00701AA0">
      <w:pPr>
        <w:ind w:left="567"/>
      </w:pPr>
      <w:r>
        <w:t xml:space="preserve">If I see a prefix </w:t>
      </w:r>
      <w:proofErr w:type="spellStart"/>
      <w:r>
        <w:rPr>
          <w:i/>
        </w:rPr>
        <w:t>xsd</w:t>
      </w:r>
      <w:proofErr w:type="spellEnd"/>
      <w:r>
        <w:t xml:space="preserve"> there is a very good chance t</w:t>
      </w:r>
      <w:r w:rsidR="00701AA0">
        <w:t>his maps to the XML schema name</w:t>
      </w:r>
      <w:r>
        <w:t>space.</w:t>
      </w:r>
    </w:p>
    <w:p w:rsidR="0016700B" w:rsidRDefault="0016700B" w:rsidP="00701AA0">
      <w:pPr>
        <w:ind w:left="567"/>
      </w:pPr>
      <w:r>
        <w:t>A namespace prefix should confirm to the following:</w:t>
      </w:r>
    </w:p>
    <w:p w:rsidR="0016700B" w:rsidRDefault="0016700B" w:rsidP="0016700B">
      <w:pPr>
        <w:pStyle w:val="BulletRR"/>
        <w:tabs>
          <w:tab w:val="clear" w:pos="1418"/>
          <w:tab w:val="left" w:pos="1260"/>
        </w:tabs>
        <w:ind w:left="1260"/>
      </w:pPr>
      <w:r>
        <w:t>Be no more than 3-6 letters in length</w:t>
      </w:r>
    </w:p>
    <w:p w:rsidR="0016700B" w:rsidRDefault="0016700B" w:rsidP="0016700B">
      <w:pPr>
        <w:pStyle w:val="BulletRR"/>
        <w:tabs>
          <w:tab w:val="clear" w:pos="1418"/>
          <w:tab w:val="left" w:pos="1260"/>
        </w:tabs>
        <w:ind w:left="1260"/>
      </w:pPr>
      <w:r>
        <w:t>As representative as possible to the schema within the above constraint</w:t>
      </w:r>
    </w:p>
    <w:p w:rsidR="0016700B" w:rsidRDefault="00701AA0" w:rsidP="0016700B">
      <w:pPr>
        <w:pStyle w:val="BulletRR"/>
        <w:tabs>
          <w:tab w:val="clear" w:pos="1418"/>
          <w:tab w:val="left" w:pos="1260"/>
        </w:tabs>
        <w:ind w:left="1260"/>
      </w:pPr>
      <w:r>
        <w:t>Not just for example, ba1, ba2, ba</w:t>
      </w:r>
      <w:r w:rsidR="0016700B">
        <w:t>3, etc</w:t>
      </w:r>
      <w:r>
        <w:t>…</w:t>
      </w:r>
    </w:p>
    <w:p w:rsidR="0016700B" w:rsidRPr="00F1054E" w:rsidRDefault="0016700B" w:rsidP="0016700B">
      <w:pPr>
        <w:pStyle w:val="BulletEndRR"/>
        <w:tabs>
          <w:tab w:val="clear" w:pos="1418"/>
          <w:tab w:val="left" w:pos="1260"/>
        </w:tabs>
        <w:ind w:left="1260"/>
      </w:pPr>
      <w:r>
        <w:t xml:space="preserve">Must NOT start with </w:t>
      </w:r>
      <w:r>
        <w:rPr>
          <w:i/>
        </w:rPr>
        <w:t>xml</w:t>
      </w:r>
    </w:p>
    <w:p w:rsidR="0016700B" w:rsidRDefault="0016700B" w:rsidP="00A3499B">
      <w:pPr>
        <w:pStyle w:val="Heading2"/>
        <w:ind w:left="851"/>
      </w:pPr>
      <w:bookmarkStart w:id="64" w:name="_Toc202504161"/>
      <w:bookmarkStart w:id="65" w:name="_Toc418493642"/>
      <w:r w:rsidRPr="00A3499B">
        <w:t>Enterprise Business Object</w:t>
      </w:r>
      <w:r>
        <w:t xml:space="preserve"> (EBO)</w:t>
      </w:r>
      <w:bookmarkEnd w:id="64"/>
      <w:bookmarkEnd w:id="65"/>
    </w:p>
    <w:p w:rsidR="0016700B" w:rsidRPr="006F5793" w:rsidRDefault="0016700B" w:rsidP="00A3499B">
      <w:pPr>
        <w:ind w:left="284"/>
      </w:pPr>
      <w:r>
        <w:t>Enterprise Business Objects are par</w:t>
      </w:r>
      <w:r w:rsidR="00A3499B">
        <w:t xml:space="preserve">titioned in accordance to the </w:t>
      </w:r>
      <w:proofErr w:type="spellStart"/>
      <w:r w:rsidR="003C5564">
        <w:t>AlMajdouie</w:t>
      </w:r>
      <w:proofErr w:type="spellEnd"/>
      <w:r>
        <w:t xml:space="preserve"> Information Reference Model (IRM).</w:t>
      </w:r>
    </w:p>
    <w:p w:rsidR="0016700B" w:rsidRDefault="0016700B" w:rsidP="00A3499B">
      <w:pPr>
        <w:ind w:left="284"/>
        <w:rPr>
          <w:rFonts w:eastAsiaTheme="minorHAnsi"/>
        </w:rPr>
      </w:pPr>
      <w:r>
        <w:rPr>
          <w:rFonts w:eastAsiaTheme="minorHAnsi"/>
        </w:rPr>
        <w:t xml:space="preserve">The full name of an EBO should be constructed as follows: </w:t>
      </w:r>
    </w:p>
    <w:p w:rsidR="0016700B" w:rsidRDefault="0016700B" w:rsidP="00A3499B">
      <w:pPr>
        <w:ind w:left="720"/>
      </w:pPr>
      <w:r w:rsidRPr="00D331D4">
        <w:t>&lt;</w:t>
      </w:r>
      <w:proofErr w:type="gramStart"/>
      <w:r>
        <w:t>domain</w:t>
      </w:r>
      <w:proofErr w:type="gramEnd"/>
      <w:r w:rsidRPr="00D331D4">
        <w:t>&gt;</w:t>
      </w:r>
      <w:r w:rsidR="00417EE7">
        <w:t>.&lt;sub-domain&gt;.</w:t>
      </w:r>
      <w:r w:rsidRPr="0096572F">
        <w:t>&lt;</w:t>
      </w:r>
      <w:proofErr w:type="spellStart"/>
      <w:r>
        <w:t>eboShortN</w:t>
      </w:r>
      <w:r w:rsidRPr="0096572F">
        <w:t>ame</w:t>
      </w:r>
      <w:proofErr w:type="spellEnd"/>
      <w:r>
        <w:t xml:space="preserve">&gt; </w:t>
      </w:r>
    </w:p>
    <w:p w:rsidR="0016700B" w:rsidRDefault="0016700B" w:rsidP="00A3499B">
      <w:pPr>
        <w:ind w:left="284"/>
      </w:pPr>
      <w:r>
        <w:t>Where the domain and sub-domain are the classifications of this business object within the IRM. The short name MUST conform to the common naming standards defined earlier.</w:t>
      </w:r>
    </w:p>
    <w:p w:rsidR="0016700B" w:rsidRDefault="0016700B" w:rsidP="00A3499B">
      <w:pPr>
        <w:ind w:left="284"/>
      </w:pPr>
      <w:r>
        <w:t xml:space="preserve">For example, the full name for the Customer EBO which is part of the </w:t>
      </w:r>
      <w:r w:rsidR="00A3499B">
        <w:t xml:space="preserve">party </w:t>
      </w:r>
      <w:r>
        <w:t xml:space="preserve">module in the </w:t>
      </w:r>
      <w:r w:rsidR="00A3499B">
        <w:t xml:space="preserve">customer </w:t>
      </w:r>
      <w:r>
        <w:t>sub-domain would be named as follows:</w:t>
      </w:r>
    </w:p>
    <w:p w:rsidR="0016700B" w:rsidRDefault="00A3499B" w:rsidP="00A3499B">
      <w:pPr>
        <w:ind w:left="720"/>
        <w:rPr>
          <w:lang w:val="en-GB"/>
        </w:rPr>
      </w:pPr>
      <w:proofErr w:type="spellStart"/>
      <w:r>
        <w:rPr>
          <w:lang w:val="en-GB"/>
        </w:rPr>
        <w:t>pty</w:t>
      </w:r>
      <w:r w:rsidR="0016700B">
        <w:rPr>
          <w:lang w:val="en-GB"/>
        </w:rPr>
        <w:t>.</w:t>
      </w:r>
      <w:r>
        <w:rPr>
          <w:lang w:val="en-GB"/>
        </w:rPr>
        <w:t>cust.ebo.Customer</w:t>
      </w:r>
      <w:proofErr w:type="spellEnd"/>
    </w:p>
    <w:p w:rsidR="0016700B" w:rsidRPr="00A3499B" w:rsidRDefault="0016700B" w:rsidP="00A3499B">
      <w:pPr>
        <w:keepNext/>
        <w:keepLines/>
        <w:numPr>
          <w:ilvl w:val="2"/>
          <w:numId w:val="1"/>
        </w:numPr>
        <w:tabs>
          <w:tab w:val="num" w:pos="360"/>
        </w:tabs>
        <w:spacing w:before="200" w:after="0" w:line="240" w:lineRule="auto"/>
        <w:ind w:left="1418" w:hanging="851"/>
        <w:outlineLvl w:val="2"/>
        <w:rPr>
          <w:rFonts w:eastAsiaTheme="majorEastAsia" w:cstheme="minorHAnsi"/>
          <w:b/>
          <w:bCs/>
          <w:color w:val="632423" w:themeColor="accent2" w:themeShade="80"/>
          <w:sz w:val="26"/>
          <w:szCs w:val="26"/>
        </w:rPr>
      </w:pPr>
      <w:bookmarkStart w:id="66" w:name="_Toc278471733"/>
      <w:bookmarkStart w:id="67" w:name="_Toc202504162"/>
      <w:r w:rsidRPr="00A3499B">
        <w:rPr>
          <w:rFonts w:eastAsiaTheme="majorEastAsia" w:cstheme="minorHAnsi"/>
          <w:b/>
          <w:bCs/>
          <w:color w:val="632423" w:themeColor="accent2" w:themeShade="80"/>
          <w:sz w:val="26"/>
          <w:szCs w:val="26"/>
        </w:rPr>
        <w:t>EBO Schema Name</w:t>
      </w:r>
      <w:bookmarkEnd w:id="66"/>
      <w:bookmarkEnd w:id="67"/>
    </w:p>
    <w:p w:rsidR="0016700B" w:rsidRDefault="0016700B" w:rsidP="00A3499B">
      <w:pPr>
        <w:ind w:left="567"/>
      </w:pPr>
      <w:r>
        <w:t>The name of the EBO schema file should be constructed as follows:</w:t>
      </w:r>
    </w:p>
    <w:p w:rsidR="0016700B" w:rsidRPr="007A7D42" w:rsidRDefault="0016700B" w:rsidP="0016700B">
      <w:pPr>
        <w:pStyle w:val="CodeEndRR"/>
      </w:pPr>
      <w:r w:rsidRPr="00D331D4">
        <w:t>&lt;</w:t>
      </w:r>
      <w:proofErr w:type="gramStart"/>
      <w:r>
        <w:t>domain</w:t>
      </w:r>
      <w:proofErr w:type="gramEnd"/>
      <w:r w:rsidRPr="00D331D4">
        <w:t>&gt;</w:t>
      </w:r>
      <w:r>
        <w:t>.&lt;sub-domain&gt;.&lt;</w:t>
      </w:r>
      <w:proofErr w:type="spellStart"/>
      <w:r>
        <w:t>eboShortN</w:t>
      </w:r>
      <w:r w:rsidRPr="0096572F">
        <w:t>ame</w:t>
      </w:r>
      <w:proofErr w:type="spellEnd"/>
      <w:r w:rsidRPr="0096572F">
        <w:t>&gt;</w:t>
      </w:r>
      <w:r>
        <w:t>_&lt;version&gt;.</w:t>
      </w:r>
      <w:proofErr w:type="spellStart"/>
      <w:r>
        <w:t>xsd</w:t>
      </w:r>
      <w:proofErr w:type="spellEnd"/>
    </w:p>
    <w:p w:rsidR="0016700B" w:rsidRDefault="0016700B" w:rsidP="00A3499B">
      <w:pPr>
        <w:ind w:left="567"/>
      </w:pPr>
      <w:r>
        <w:t xml:space="preserve">For example, the EBO for version 1.0 of the Customer EBO in the </w:t>
      </w:r>
      <w:r w:rsidR="00417EE7">
        <w:rPr>
          <w:i/>
        </w:rPr>
        <w:t xml:space="preserve">Party Customer </w:t>
      </w:r>
      <w:r>
        <w:t>capability would be named as follows:</w:t>
      </w:r>
    </w:p>
    <w:p w:rsidR="0016700B" w:rsidRDefault="0016700B" w:rsidP="0016700B">
      <w:pPr>
        <w:pStyle w:val="CodeEndRR"/>
        <w:rPr>
          <w:lang w:val="en-GB"/>
        </w:rPr>
      </w:pPr>
      <w:r>
        <w:rPr>
          <w:lang w:val="en-GB"/>
        </w:rPr>
        <w:t xml:space="preserve"> </w:t>
      </w:r>
      <w:r w:rsidR="00417EE7">
        <w:t>pty</w:t>
      </w:r>
      <w:r>
        <w:t>.</w:t>
      </w:r>
      <w:r w:rsidR="00417EE7">
        <w:t>cust.</w:t>
      </w:r>
      <w:r>
        <w:t>Customer_1.0</w:t>
      </w:r>
      <w:r>
        <w:rPr>
          <w:lang w:val="en-GB"/>
        </w:rPr>
        <w:t>.</w:t>
      </w:r>
      <w:proofErr w:type="spellStart"/>
      <w:r>
        <w:rPr>
          <w:lang w:val="en-GB"/>
        </w:rPr>
        <w:t>xsd</w:t>
      </w:r>
      <w:proofErr w:type="spellEnd"/>
    </w:p>
    <w:p w:rsidR="00A3499B" w:rsidRDefault="00A3499B" w:rsidP="00A3499B">
      <w:pPr>
        <w:ind w:left="567"/>
        <w:rPr>
          <w:rFonts w:eastAsiaTheme="majorEastAsia" w:cstheme="minorHAnsi"/>
          <w:b/>
          <w:bCs/>
          <w:color w:val="632423" w:themeColor="accent2" w:themeShade="80"/>
          <w:sz w:val="26"/>
          <w:szCs w:val="26"/>
        </w:rPr>
      </w:pPr>
      <w:bookmarkStart w:id="68" w:name="_Toc278471734"/>
      <w:bookmarkStart w:id="69" w:name="_Toc202504163"/>
      <w:r>
        <w:rPr>
          <w:rFonts w:eastAsiaTheme="majorEastAsia" w:cstheme="minorHAnsi"/>
          <w:b/>
          <w:bCs/>
          <w:color w:val="632423" w:themeColor="accent2" w:themeShade="80"/>
          <w:sz w:val="26"/>
          <w:szCs w:val="26"/>
        </w:rPr>
        <w:br w:type="page"/>
      </w:r>
    </w:p>
    <w:p w:rsidR="0016700B" w:rsidRPr="00A3499B" w:rsidRDefault="0016700B" w:rsidP="00A3499B">
      <w:pPr>
        <w:keepNext/>
        <w:keepLines/>
        <w:numPr>
          <w:ilvl w:val="2"/>
          <w:numId w:val="1"/>
        </w:numPr>
        <w:tabs>
          <w:tab w:val="num" w:pos="360"/>
        </w:tabs>
        <w:spacing w:before="200" w:after="0" w:line="240" w:lineRule="auto"/>
        <w:ind w:left="1418" w:hanging="851"/>
        <w:outlineLvl w:val="2"/>
        <w:rPr>
          <w:rFonts w:eastAsiaTheme="majorEastAsia" w:cstheme="minorHAnsi"/>
          <w:b/>
          <w:bCs/>
          <w:color w:val="632423" w:themeColor="accent2" w:themeShade="80"/>
          <w:sz w:val="26"/>
          <w:szCs w:val="26"/>
        </w:rPr>
      </w:pPr>
      <w:r w:rsidRPr="00A3499B">
        <w:rPr>
          <w:rFonts w:eastAsiaTheme="majorEastAsia" w:cstheme="minorHAnsi"/>
          <w:b/>
          <w:bCs/>
          <w:color w:val="632423" w:themeColor="accent2" w:themeShade="80"/>
          <w:sz w:val="26"/>
          <w:szCs w:val="26"/>
        </w:rPr>
        <w:lastRenderedPageBreak/>
        <w:t>EBO Namespace</w:t>
      </w:r>
      <w:bookmarkEnd w:id="68"/>
      <w:bookmarkEnd w:id="69"/>
    </w:p>
    <w:p w:rsidR="0016700B" w:rsidRDefault="0016700B" w:rsidP="00A3499B">
      <w:pPr>
        <w:ind w:left="567"/>
      </w:pPr>
      <w:r>
        <w:t>The target namespace of the EBO should be constructed as follows:</w:t>
      </w:r>
    </w:p>
    <w:p w:rsidR="0016700B" w:rsidRPr="007A7D42" w:rsidRDefault="00417EE7" w:rsidP="0016700B">
      <w:pPr>
        <w:pStyle w:val="CodeEndRR"/>
      </w:pPr>
      <w:r w:rsidRPr="00417EE7">
        <w:t>http://www.</w:t>
      </w:r>
      <w:r w:rsidR="003C5564">
        <w:t>almajdouie</w:t>
      </w:r>
      <w:r w:rsidRPr="00417EE7">
        <w:t>.com/ebo/</w:t>
      </w:r>
      <w:r w:rsidR="0016700B" w:rsidRPr="00D331D4">
        <w:t>&lt;</w:t>
      </w:r>
      <w:r w:rsidR="0016700B">
        <w:t>domain</w:t>
      </w:r>
      <w:r w:rsidR="0016700B" w:rsidRPr="00D331D4">
        <w:t>&gt;</w:t>
      </w:r>
      <w:r w:rsidR="0016700B">
        <w:t>.&lt;sub-domain&gt;.&lt;eboShortN</w:t>
      </w:r>
      <w:r w:rsidR="0016700B" w:rsidRPr="0096572F">
        <w:t>ame&gt;</w:t>
      </w:r>
    </w:p>
    <w:p w:rsidR="0016700B" w:rsidRDefault="0016700B" w:rsidP="00A3499B">
      <w:pPr>
        <w:ind w:left="567"/>
      </w:pPr>
      <w:r>
        <w:t xml:space="preserve">For version 1.0 of the Customer EBO in the </w:t>
      </w:r>
      <w:r w:rsidR="00417EE7">
        <w:rPr>
          <w:i/>
        </w:rPr>
        <w:t xml:space="preserve">Party </w:t>
      </w:r>
      <w:r>
        <w:rPr>
          <w:i/>
        </w:rPr>
        <w:t xml:space="preserve">Customer </w:t>
      </w:r>
      <w:r>
        <w:t>capability would be named as follows:</w:t>
      </w:r>
    </w:p>
    <w:p w:rsidR="0016700B" w:rsidRPr="004222FB" w:rsidRDefault="0016700B" w:rsidP="0016700B">
      <w:pPr>
        <w:pStyle w:val="CodeEndRR"/>
      </w:pPr>
      <w:r>
        <w:rPr>
          <w:lang w:val="en-GB"/>
        </w:rPr>
        <w:t xml:space="preserve"> </w:t>
      </w:r>
      <w:r w:rsidR="00417EE7" w:rsidRPr="00417EE7">
        <w:t>http://www.</w:t>
      </w:r>
      <w:r w:rsidR="003C5564">
        <w:t>almajdouie</w:t>
      </w:r>
      <w:r w:rsidR="00417EE7" w:rsidRPr="00417EE7">
        <w:t>.com/ebo/pty.cust.Customer</w:t>
      </w:r>
    </w:p>
    <w:p w:rsidR="0016700B" w:rsidRPr="003C525D" w:rsidRDefault="0016700B" w:rsidP="00A3499B">
      <w:pPr>
        <w:ind w:left="567"/>
      </w:pPr>
      <w:r>
        <w:rPr>
          <w:b/>
        </w:rPr>
        <w:t>NOTE:</w:t>
      </w:r>
      <w:r>
        <w:t xml:space="preserve"> The version of the EBO MUST NOT </w:t>
      </w:r>
      <w:proofErr w:type="gramStart"/>
      <w:r>
        <w:t>be</w:t>
      </w:r>
      <w:proofErr w:type="gramEnd"/>
      <w:r>
        <w:t xml:space="preserve"> included in the namespace of the EBO. This introduces brittle schemas where a version change can ripple through dependencies.</w:t>
      </w:r>
    </w:p>
    <w:p w:rsidR="0016700B" w:rsidRDefault="0016700B" w:rsidP="00A3499B">
      <w:pPr>
        <w:pStyle w:val="Heading2"/>
        <w:ind w:left="851"/>
      </w:pPr>
      <w:bookmarkStart w:id="70" w:name="_Toc202504164"/>
      <w:bookmarkStart w:id="71" w:name="_Toc418493643"/>
      <w:r>
        <w:t>Service WSDL</w:t>
      </w:r>
      <w:bookmarkEnd w:id="70"/>
      <w:bookmarkEnd w:id="71"/>
    </w:p>
    <w:p w:rsidR="0016700B" w:rsidRPr="00A3499B" w:rsidRDefault="0016700B" w:rsidP="00A3499B">
      <w:pPr>
        <w:keepNext/>
        <w:keepLines/>
        <w:numPr>
          <w:ilvl w:val="2"/>
          <w:numId w:val="1"/>
        </w:numPr>
        <w:tabs>
          <w:tab w:val="num" w:pos="360"/>
        </w:tabs>
        <w:spacing w:before="200" w:after="0" w:line="240" w:lineRule="auto"/>
        <w:ind w:left="1418" w:hanging="851"/>
        <w:outlineLvl w:val="2"/>
        <w:rPr>
          <w:rFonts w:eastAsiaTheme="majorEastAsia" w:cstheme="minorHAnsi"/>
          <w:b/>
          <w:bCs/>
          <w:color w:val="632423" w:themeColor="accent2" w:themeShade="80"/>
          <w:sz w:val="26"/>
          <w:szCs w:val="26"/>
        </w:rPr>
      </w:pPr>
      <w:bookmarkStart w:id="72" w:name="_Toc202504165"/>
      <w:r w:rsidRPr="00A3499B">
        <w:rPr>
          <w:rFonts w:eastAsiaTheme="majorEastAsia" w:cstheme="minorHAnsi"/>
          <w:b/>
          <w:bCs/>
          <w:color w:val="632423" w:themeColor="accent2" w:themeShade="80"/>
          <w:sz w:val="26"/>
          <w:szCs w:val="26"/>
        </w:rPr>
        <w:t>Service Name</w:t>
      </w:r>
      <w:bookmarkEnd w:id="72"/>
    </w:p>
    <w:p w:rsidR="0016700B" w:rsidRPr="003E571B" w:rsidRDefault="0016700B" w:rsidP="00A3499B">
      <w:pPr>
        <w:ind w:left="567"/>
      </w:pPr>
      <w:r w:rsidRPr="003E571B">
        <w:t>The name of a service must follow the general naming conventions detailed above. It must also be descriptive enough to describe the grouping of operations it contains. If the service is a Business Service type, the service name should be a simple composite name, generally with the business entity and a verb attached. Compound names must be in camel case</w:t>
      </w:r>
      <w:r w:rsidR="00E2231B">
        <w:rPr>
          <w:rStyle w:val="FootnoteReference"/>
        </w:rPr>
        <w:footnoteReference w:id="2"/>
      </w:r>
      <w:r w:rsidRPr="003E571B">
        <w:t xml:space="preserve"> with the first letter in lower case (e.g. </w:t>
      </w:r>
      <w:proofErr w:type="spellStart"/>
      <w:r w:rsidRPr="003E571B">
        <w:t>propertySet</w:t>
      </w:r>
      <w:proofErr w:type="spellEnd"/>
      <w:r w:rsidRPr="003E571B">
        <w:t>). Examples of service names couple be</w:t>
      </w:r>
    </w:p>
    <w:p w:rsidR="0016700B" w:rsidRPr="003E571B" w:rsidRDefault="0016700B" w:rsidP="0016700B">
      <w:pPr>
        <w:pStyle w:val="BulletRR"/>
        <w:tabs>
          <w:tab w:val="clear" w:pos="1418"/>
          <w:tab w:val="left" w:pos="1260"/>
        </w:tabs>
        <w:ind w:left="1260"/>
      </w:pPr>
      <w:proofErr w:type="spellStart"/>
      <w:r w:rsidRPr="003E571B">
        <w:t>orderFulfilment</w:t>
      </w:r>
      <w:proofErr w:type="spellEnd"/>
    </w:p>
    <w:p w:rsidR="0016700B" w:rsidRPr="003E571B" w:rsidRDefault="0016700B" w:rsidP="0016700B">
      <w:pPr>
        <w:pStyle w:val="BulletRR"/>
        <w:tabs>
          <w:tab w:val="clear" w:pos="1418"/>
          <w:tab w:val="left" w:pos="1260"/>
        </w:tabs>
        <w:ind w:left="1260"/>
      </w:pPr>
      <w:proofErr w:type="spellStart"/>
      <w:r w:rsidRPr="003E571B">
        <w:t>salesOrderProcessing</w:t>
      </w:r>
      <w:proofErr w:type="spellEnd"/>
    </w:p>
    <w:p w:rsidR="0016700B" w:rsidRPr="003E571B" w:rsidRDefault="0016700B" w:rsidP="0016700B">
      <w:pPr>
        <w:pStyle w:val="BulletEndRR"/>
        <w:tabs>
          <w:tab w:val="clear" w:pos="1418"/>
          <w:tab w:val="left" w:pos="1260"/>
        </w:tabs>
        <w:ind w:left="1260"/>
      </w:pPr>
      <w:proofErr w:type="spellStart"/>
      <w:r w:rsidRPr="003E571B">
        <w:t>customerEntity</w:t>
      </w:r>
      <w:proofErr w:type="spellEnd"/>
    </w:p>
    <w:p w:rsidR="0016700B" w:rsidRPr="003E571B" w:rsidRDefault="0016700B" w:rsidP="005F4F3C">
      <w:pPr>
        <w:pStyle w:val="Heading4"/>
        <w:numPr>
          <w:ilvl w:val="3"/>
          <w:numId w:val="1"/>
        </w:numPr>
        <w:ind w:left="1560" w:hanging="720"/>
      </w:pPr>
      <w:r w:rsidRPr="003E571B">
        <w:t xml:space="preserve">Service Names for Enterprise </w:t>
      </w:r>
      <w:r w:rsidR="00B41547">
        <w:t>Business</w:t>
      </w:r>
      <w:r w:rsidRPr="003E571B">
        <w:t xml:space="preserve"> Services</w:t>
      </w:r>
    </w:p>
    <w:p w:rsidR="0016700B" w:rsidRPr="003E571B" w:rsidRDefault="0016700B" w:rsidP="005F4F3C">
      <w:pPr>
        <w:ind w:left="851"/>
      </w:pPr>
      <w:r w:rsidRPr="003E571B">
        <w:t xml:space="preserve">Enterprise </w:t>
      </w:r>
      <w:r w:rsidR="00FD1FC2">
        <w:t>Business</w:t>
      </w:r>
      <w:r w:rsidRPr="003E571B">
        <w:t xml:space="preserve"> Services (E</w:t>
      </w:r>
      <w:r w:rsidR="00FD1FC2">
        <w:t>B</w:t>
      </w:r>
      <w:r w:rsidRPr="003E571B">
        <w:t xml:space="preserve">S) </w:t>
      </w:r>
      <w:proofErr w:type="gramStart"/>
      <w:r w:rsidRPr="003E571B">
        <w:t>are</w:t>
      </w:r>
      <w:proofErr w:type="gramEnd"/>
      <w:r w:rsidRPr="003E571B">
        <w:t xml:space="preserve"> the external (to the capability) course-grained reuse points (as detailed in the SOA Architecture Blueprint). As such we impose an additional restriction on the E</w:t>
      </w:r>
      <w:r w:rsidR="00FD1FC2">
        <w:t>B</w:t>
      </w:r>
      <w:r w:rsidRPr="003E571B">
        <w:t>S naming scheme.</w:t>
      </w:r>
    </w:p>
    <w:p w:rsidR="0016700B" w:rsidRPr="003E571B" w:rsidRDefault="0016700B" w:rsidP="005F4F3C">
      <w:pPr>
        <w:ind w:left="851"/>
      </w:pPr>
      <w:r w:rsidRPr="003E571B">
        <w:t>The service name of the E</w:t>
      </w:r>
      <w:r w:rsidR="00FD1FC2">
        <w:t>B</w:t>
      </w:r>
      <w:r w:rsidRPr="003E571B">
        <w:t>S has the additional restrict</w:t>
      </w:r>
      <w:r w:rsidR="005F4F3C">
        <w:t xml:space="preserve">ion that it must align to the </w:t>
      </w:r>
      <w:proofErr w:type="spellStart"/>
      <w:r w:rsidR="003C5564">
        <w:t>AlMajdouie</w:t>
      </w:r>
      <w:proofErr w:type="spellEnd"/>
      <w:r w:rsidRPr="003E571B">
        <w:t xml:space="preserve"> Capability and Services Model. The lowest level of this model is the services provided by the capability. Using this naming will align the exposed services of the capability in the SOA infrastructure to the business model for reporting and measurement of SOA success.</w:t>
      </w:r>
    </w:p>
    <w:p w:rsidR="00E2231B" w:rsidRDefault="0016700B" w:rsidP="00E52187">
      <w:pPr>
        <w:ind w:left="851"/>
        <w:rPr>
          <w:rFonts w:eastAsiaTheme="majorEastAsia" w:cstheme="minorHAnsi"/>
          <w:b/>
          <w:bCs/>
          <w:iCs/>
          <w:color w:val="943634" w:themeColor="accent2" w:themeShade="BF"/>
          <w:sz w:val="24"/>
          <w:szCs w:val="24"/>
        </w:rPr>
      </w:pPr>
      <w:r w:rsidRPr="003E571B">
        <w:t xml:space="preserve">If alignment of the service name doesn’t naturally fit to this model, approval and governance is REQUIRED from the </w:t>
      </w:r>
      <w:r w:rsidR="00E52187">
        <w:t>Integration</w:t>
      </w:r>
      <w:r w:rsidRPr="003E571B">
        <w:t xml:space="preserve"> Competency Centre at first for validation and possible remediation.</w:t>
      </w:r>
    </w:p>
    <w:p w:rsidR="00E52187" w:rsidRDefault="00E52187">
      <w:pPr>
        <w:rPr>
          <w:rFonts w:eastAsiaTheme="majorEastAsia" w:cstheme="minorHAnsi"/>
          <w:b/>
          <w:bCs/>
          <w:iCs/>
          <w:color w:val="943634" w:themeColor="accent2" w:themeShade="BF"/>
          <w:sz w:val="24"/>
          <w:szCs w:val="24"/>
        </w:rPr>
      </w:pPr>
      <w:r>
        <w:br w:type="page"/>
      </w:r>
    </w:p>
    <w:p w:rsidR="0016700B" w:rsidRPr="001F0A20" w:rsidRDefault="0016700B" w:rsidP="00E2231B">
      <w:pPr>
        <w:pStyle w:val="Heading4"/>
        <w:numPr>
          <w:ilvl w:val="3"/>
          <w:numId w:val="1"/>
        </w:numPr>
        <w:ind w:left="1560" w:hanging="720"/>
      </w:pPr>
      <w:r w:rsidRPr="001F0A20">
        <w:lastRenderedPageBreak/>
        <w:t>Operation Naming</w:t>
      </w:r>
    </w:p>
    <w:p w:rsidR="0016700B" w:rsidRPr="003E571B" w:rsidRDefault="0016700B" w:rsidP="00E2231B">
      <w:pPr>
        <w:ind w:left="851"/>
      </w:pPr>
      <w:r w:rsidRPr="003E571B">
        <w:t>The name of an operation must be descriptive enough to give a reader an idea of its purpose. The name must be in the following format:</w:t>
      </w:r>
    </w:p>
    <w:p w:rsidR="0016700B" w:rsidRPr="003E571B" w:rsidRDefault="0016700B" w:rsidP="00E2231B">
      <w:pPr>
        <w:pStyle w:val="BulletRR"/>
        <w:tabs>
          <w:tab w:val="clear" w:pos="1418"/>
        </w:tabs>
        <w:ind w:left="1418"/>
      </w:pPr>
      <w:r w:rsidRPr="003E571B">
        <w:t>A verb, for example, get, update, delete, process, calculate, followed by,</w:t>
      </w:r>
    </w:p>
    <w:p w:rsidR="0016700B" w:rsidRPr="003E571B" w:rsidRDefault="0016700B" w:rsidP="00E2231B">
      <w:pPr>
        <w:pStyle w:val="BulletRR"/>
        <w:tabs>
          <w:tab w:val="clear" w:pos="1418"/>
        </w:tabs>
        <w:ind w:left="1418"/>
      </w:pPr>
      <w:r w:rsidRPr="003E571B">
        <w:t>A noun describing what’s being operated on. This noun need not be the name of an EBO; it might be an element on an EBO or metadata associated with it.</w:t>
      </w:r>
    </w:p>
    <w:p w:rsidR="0016700B" w:rsidRPr="003E571B" w:rsidRDefault="0016700B" w:rsidP="00E2231B">
      <w:pPr>
        <w:ind w:left="851"/>
      </w:pPr>
      <w:r w:rsidRPr="003E571B">
        <w:t xml:space="preserve">As detailed </w:t>
      </w:r>
      <w:r w:rsidRPr="003E571B">
        <w:fldChar w:fldCharType="begin"/>
      </w:r>
      <w:r w:rsidRPr="003E571B">
        <w:instrText xml:space="preserve"> REF _Ref198092905 \p \h </w:instrText>
      </w:r>
      <w:r w:rsidRPr="003E571B">
        <w:fldChar w:fldCharType="separate"/>
      </w:r>
      <w:r>
        <w:t>above</w:t>
      </w:r>
      <w:r w:rsidRPr="003E571B">
        <w:fldChar w:fldCharType="end"/>
      </w:r>
      <w:r w:rsidRPr="003E571B">
        <w:t xml:space="preserve"> (section </w:t>
      </w:r>
      <w:r w:rsidRPr="003E571B">
        <w:fldChar w:fldCharType="begin"/>
      </w:r>
      <w:r w:rsidRPr="003E571B">
        <w:instrText xml:space="preserve"> REF _Ref198092887 \r \h </w:instrText>
      </w:r>
      <w:r w:rsidRPr="003E571B">
        <w:fldChar w:fldCharType="separate"/>
      </w:r>
      <w:r>
        <w:t>3.2.2</w:t>
      </w:r>
      <w:r w:rsidRPr="003E571B">
        <w:fldChar w:fldCharType="end"/>
      </w:r>
      <w:r w:rsidRPr="003E571B">
        <w:t>), the operation name MUST NOT assume the context of the service name.</w:t>
      </w:r>
    </w:p>
    <w:p w:rsidR="0016700B" w:rsidRPr="003E571B" w:rsidRDefault="0016700B" w:rsidP="00E2231B">
      <w:pPr>
        <w:ind w:left="851"/>
      </w:pPr>
      <w:r w:rsidRPr="003E571B">
        <w:t>Some good examples of operation names are:</w:t>
      </w:r>
    </w:p>
    <w:p w:rsidR="0016700B" w:rsidRPr="003E571B" w:rsidRDefault="0016700B" w:rsidP="00E2231B">
      <w:pPr>
        <w:pStyle w:val="BulletRR"/>
        <w:tabs>
          <w:tab w:val="clear" w:pos="1418"/>
        </w:tabs>
        <w:ind w:left="1418"/>
      </w:pPr>
      <w:proofErr w:type="spellStart"/>
      <w:proofErr w:type="gramStart"/>
      <w:r w:rsidRPr="003E571B">
        <w:t>getSalesOrder</w:t>
      </w:r>
      <w:proofErr w:type="spellEnd"/>
      <w:proofErr w:type="gramEnd"/>
      <w:r w:rsidRPr="003E571B">
        <w:br/>
        <w:t>This operation will return (</w:t>
      </w:r>
      <w:r w:rsidRPr="003E571B">
        <w:rPr>
          <w:i/>
        </w:rPr>
        <w:t>get</w:t>
      </w:r>
      <w:r w:rsidRPr="003E571B">
        <w:t xml:space="preserve">) a </w:t>
      </w:r>
      <w:proofErr w:type="spellStart"/>
      <w:r w:rsidRPr="003E571B">
        <w:rPr>
          <w:i/>
        </w:rPr>
        <w:t>SalesOrder</w:t>
      </w:r>
      <w:proofErr w:type="spellEnd"/>
      <w:r w:rsidRPr="003E571B">
        <w:t xml:space="preserve"> object.</w:t>
      </w:r>
    </w:p>
    <w:p w:rsidR="0016700B" w:rsidRPr="003E571B" w:rsidRDefault="0016700B" w:rsidP="00E2231B">
      <w:pPr>
        <w:pStyle w:val="BulletRR"/>
        <w:tabs>
          <w:tab w:val="clear" w:pos="1418"/>
        </w:tabs>
        <w:ind w:left="1418"/>
      </w:pPr>
      <w:proofErr w:type="spellStart"/>
      <w:proofErr w:type="gramStart"/>
      <w:r w:rsidRPr="003E571B">
        <w:t>calulateGST</w:t>
      </w:r>
      <w:proofErr w:type="spellEnd"/>
      <w:proofErr w:type="gramEnd"/>
      <w:r w:rsidRPr="003E571B">
        <w:br/>
        <w:t xml:space="preserve">This operation will </w:t>
      </w:r>
      <w:r w:rsidRPr="003E571B">
        <w:rPr>
          <w:i/>
        </w:rPr>
        <w:t>calculate</w:t>
      </w:r>
      <w:r w:rsidRPr="003E571B">
        <w:t xml:space="preserve"> the </w:t>
      </w:r>
      <w:r w:rsidRPr="003E571B">
        <w:rPr>
          <w:i/>
        </w:rPr>
        <w:t>GST.</w:t>
      </w:r>
    </w:p>
    <w:p w:rsidR="0016700B" w:rsidRPr="003E571B" w:rsidRDefault="0016700B" w:rsidP="00E2231B">
      <w:pPr>
        <w:pStyle w:val="BulletRR"/>
        <w:tabs>
          <w:tab w:val="clear" w:pos="1418"/>
        </w:tabs>
        <w:ind w:left="1418"/>
      </w:pPr>
      <w:proofErr w:type="spellStart"/>
      <w:proofErr w:type="gramStart"/>
      <w:r w:rsidRPr="003E571B">
        <w:t>setShippingInstructions</w:t>
      </w:r>
      <w:proofErr w:type="spellEnd"/>
      <w:proofErr w:type="gramEnd"/>
      <w:r w:rsidRPr="003E571B">
        <w:br/>
        <w:t xml:space="preserve">This operation will </w:t>
      </w:r>
      <w:r w:rsidRPr="003E571B">
        <w:rPr>
          <w:i/>
        </w:rPr>
        <w:t xml:space="preserve">set </w:t>
      </w:r>
      <w:r w:rsidRPr="003E571B">
        <w:t>the shipping instructions element or metadata.</w:t>
      </w:r>
    </w:p>
    <w:p w:rsidR="0016700B" w:rsidRPr="003E571B" w:rsidRDefault="0016700B" w:rsidP="00E2231B">
      <w:pPr>
        <w:pStyle w:val="BulletEndRR"/>
        <w:tabs>
          <w:tab w:val="clear" w:pos="1418"/>
        </w:tabs>
        <w:ind w:left="1418"/>
        <w:rPr>
          <w:lang w:eastAsia="en-AU"/>
        </w:rPr>
      </w:pPr>
      <w:proofErr w:type="spellStart"/>
      <w:proofErr w:type="gramStart"/>
      <w:r w:rsidRPr="003E571B">
        <w:t>enrolStudentLoan</w:t>
      </w:r>
      <w:proofErr w:type="spellEnd"/>
      <w:proofErr w:type="gramEnd"/>
      <w:r w:rsidRPr="003E571B">
        <w:br/>
        <w:t xml:space="preserve">This is a good operation for an External Virtual Service named </w:t>
      </w:r>
      <w:r w:rsidRPr="003E571B">
        <w:rPr>
          <w:i/>
        </w:rPr>
        <w:t>Enrol</w:t>
      </w:r>
      <w:r w:rsidRPr="003E571B">
        <w:t>.</w:t>
      </w:r>
    </w:p>
    <w:p w:rsidR="0016700B" w:rsidRPr="00E2231B" w:rsidRDefault="0016700B" w:rsidP="00E2231B">
      <w:pPr>
        <w:keepNext/>
        <w:keepLines/>
        <w:numPr>
          <w:ilvl w:val="2"/>
          <w:numId w:val="1"/>
        </w:numPr>
        <w:tabs>
          <w:tab w:val="num" w:pos="360"/>
        </w:tabs>
        <w:spacing w:before="200" w:after="0" w:line="240" w:lineRule="auto"/>
        <w:ind w:left="1418" w:hanging="851"/>
        <w:outlineLvl w:val="2"/>
        <w:rPr>
          <w:rFonts w:eastAsiaTheme="majorEastAsia" w:cstheme="minorHAnsi"/>
          <w:b/>
          <w:bCs/>
          <w:color w:val="632423" w:themeColor="accent2" w:themeShade="80"/>
          <w:sz w:val="26"/>
          <w:szCs w:val="26"/>
        </w:rPr>
      </w:pPr>
      <w:bookmarkStart w:id="73" w:name="_Toc202504166"/>
      <w:r w:rsidRPr="00E2231B">
        <w:rPr>
          <w:rFonts w:eastAsiaTheme="majorEastAsia" w:cstheme="minorHAnsi"/>
          <w:b/>
          <w:bCs/>
          <w:color w:val="632423" w:themeColor="accent2" w:themeShade="80"/>
          <w:sz w:val="26"/>
          <w:szCs w:val="26"/>
        </w:rPr>
        <w:t>WSDL Filename</w:t>
      </w:r>
      <w:bookmarkEnd w:id="73"/>
    </w:p>
    <w:p w:rsidR="0016700B" w:rsidRDefault="0016700B" w:rsidP="00E2231B">
      <w:pPr>
        <w:ind w:left="567"/>
        <w:rPr>
          <w:lang w:eastAsia="en-AU"/>
        </w:rPr>
      </w:pPr>
      <w:r>
        <w:rPr>
          <w:lang w:eastAsia="en-AU"/>
        </w:rPr>
        <w:t>The WSDL of a service is made up of three separate files:</w:t>
      </w:r>
    </w:p>
    <w:p w:rsidR="0016700B" w:rsidRDefault="0016700B" w:rsidP="0016700B">
      <w:pPr>
        <w:pStyle w:val="BulletRR"/>
        <w:tabs>
          <w:tab w:val="clear" w:pos="1418"/>
          <w:tab w:val="left" w:pos="1260"/>
        </w:tabs>
        <w:ind w:left="1260"/>
        <w:rPr>
          <w:lang w:eastAsia="en-AU"/>
        </w:rPr>
      </w:pPr>
      <w:r>
        <w:rPr>
          <w:rStyle w:val="KeyWordRR"/>
        </w:rPr>
        <w:t>EBM</w:t>
      </w:r>
      <w:r>
        <w:rPr>
          <w:lang w:eastAsia="en-AU"/>
        </w:rPr>
        <w:br/>
        <w:t xml:space="preserve">Defines the schema of each </w:t>
      </w:r>
      <w:r w:rsidRPr="00F00362">
        <w:rPr>
          <w:lang w:eastAsia="en-AU"/>
        </w:rPr>
        <w:t>Enterprise Business Message (EBM)</w:t>
      </w:r>
      <w:r>
        <w:rPr>
          <w:lang w:eastAsia="en-AU"/>
        </w:rPr>
        <w:t xml:space="preserve"> referenced by the WSDL</w:t>
      </w:r>
    </w:p>
    <w:p w:rsidR="0016700B" w:rsidRDefault="0016700B" w:rsidP="0016700B">
      <w:pPr>
        <w:pStyle w:val="BulletRR"/>
        <w:tabs>
          <w:tab w:val="clear" w:pos="1418"/>
          <w:tab w:val="left" w:pos="1260"/>
        </w:tabs>
        <w:ind w:left="1260"/>
        <w:rPr>
          <w:lang w:eastAsia="en-AU"/>
        </w:rPr>
      </w:pPr>
      <w:r w:rsidRPr="00F00362">
        <w:rPr>
          <w:rStyle w:val="KeyWordRR"/>
        </w:rPr>
        <w:t>WSDL</w:t>
      </w:r>
      <w:r>
        <w:rPr>
          <w:lang w:eastAsia="en-AU"/>
        </w:rPr>
        <w:br/>
        <w:t>Defines the abstract WSDL plus the binding</w:t>
      </w:r>
    </w:p>
    <w:p w:rsidR="0016700B" w:rsidRDefault="0016700B" w:rsidP="0016700B">
      <w:pPr>
        <w:pStyle w:val="BulletRR"/>
        <w:tabs>
          <w:tab w:val="clear" w:pos="1418"/>
          <w:tab w:val="left" w:pos="1260"/>
        </w:tabs>
        <w:ind w:left="1260"/>
        <w:rPr>
          <w:lang w:eastAsia="en-AU"/>
        </w:rPr>
      </w:pPr>
      <w:r w:rsidRPr="00F00362">
        <w:rPr>
          <w:rStyle w:val="KeyWordRR"/>
        </w:rPr>
        <w:t xml:space="preserve">End Point </w:t>
      </w:r>
      <w:r>
        <w:rPr>
          <w:rStyle w:val="KeyWordRR"/>
        </w:rPr>
        <w:t xml:space="preserve">(EP) </w:t>
      </w:r>
      <w:r w:rsidRPr="00F00362">
        <w:rPr>
          <w:rStyle w:val="KeyWordRR"/>
        </w:rPr>
        <w:t>WSDL</w:t>
      </w:r>
      <w:r>
        <w:rPr>
          <w:lang w:eastAsia="en-AU"/>
        </w:rPr>
        <w:br/>
        <w:t>Imports the WSDL file, and includes the service end point definition</w:t>
      </w:r>
    </w:p>
    <w:p w:rsidR="0016700B" w:rsidRDefault="0016700B" w:rsidP="00E2231B">
      <w:pPr>
        <w:ind w:left="567"/>
      </w:pPr>
      <w:r>
        <w:t>The name of the each of these artifacts should be constructed as follows:</w:t>
      </w:r>
    </w:p>
    <w:tbl>
      <w:tblPr>
        <w:tblW w:w="782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0"/>
        <w:gridCol w:w="5895"/>
      </w:tblGrid>
      <w:tr w:rsidR="0016700B" w:rsidTr="00E2231B">
        <w:tc>
          <w:tcPr>
            <w:tcW w:w="1930" w:type="dxa"/>
            <w:shd w:val="clear" w:color="auto" w:fill="D9D9D9" w:themeFill="background1" w:themeFillShade="D9"/>
          </w:tcPr>
          <w:p w:rsidR="0016700B" w:rsidRDefault="0016700B" w:rsidP="0016700B">
            <w:pPr>
              <w:pStyle w:val="TableColumnHeadingRR"/>
            </w:pPr>
            <w:r>
              <w:t>Artifact</w:t>
            </w:r>
          </w:p>
        </w:tc>
        <w:tc>
          <w:tcPr>
            <w:tcW w:w="5895" w:type="dxa"/>
            <w:shd w:val="clear" w:color="auto" w:fill="D9D9D9" w:themeFill="background1" w:themeFillShade="D9"/>
          </w:tcPr>
          <w:p w:rsidR="0016700B" w:rsidRDefault="0016700B" w:rsidP="0016700B">
            <w:pPr>
              <w:pStyle w:val="TableColumnHeadingRR"/>
            </w:pPr>
            <w:r>
              <w:t>Artifact Name</w:t>
            </w:r>
          </w:p>
        </w:tc>
      </w:tr>
      <w:tr w:rsidR="0016700B" w:rsidTr="00E2231B">
        <w:tc>
          <w:tcPr>
            <w:tcW w:w="1930" w:type="dxa"/>
          </w:tcPr>
          <w:p w:rsidR="0016700B" w:rsidRDefault="0016700B" w:rsidP="0016700B">
            <w:pPr>
              <w:pStyle w:val="TableContentRR"/>
            </w:pPr>
            <w:r>
              <w:t>EBM</w:t>
            </w:r>
          </w:p>
        </w:tc>
        <w:tc>
          <w:tcPr>
            <w:tcW w:w="5895" w:type="dxa"/>
          </w:tcPr>
          <w:p w:rsidR="0016700B" w:rsidRDefault="0016700B" w:rsidP="0016700B">
            <w:pPr>
              <w:pStyle w:val="TableContentRRCode"/>
              <w:rPr>
                <w:lang w:val="en-GB"/>
              </w:rPr>
            </w:pPr>
            <w:r w:rsidRPr="00F00362">
              <w:t>&lt;capability&gt;.</w:t>
            </w:r>
            <w:r>
              <w:t>&lt;</w:t>
            </w:r>
            <w:proofErr w:type="spellStart"/>
            <w:r>
              <w:t>compType</w:t>
            </w:r>
            <w:proofErr w:type="spellEnd"/>
            <w:r>
              <w:t>&gt;.</w:t>
            </w:r>
            <w:r w:rsidRPr="00F00362">
              <w:t>&lt;</w:t>
            </w:r>
            <w:proofErr w:type="spellStart"/>
            <w:r>
              <w:t>compName</w:t>
            </w:r>
            <w:proofErr w:type="spellEnd"/>
            <w:r w:rsidRPr="00F00362">
              <w:t>&gt;_&lt;version&gt;.</w:t>
            </w:r>
            <w:proofErr w:type="spellStart"/>
            <w:r>
              <w:t>xsd</w:t>
            </w:r>
            <w:proofErr w:type="spellEnd"/>
          </w:p>
        </w:tc>
      </w:tr>
      <w:tr w:rsidR="0016700B" w:rsidTr="00E2231B">
        <w:tc>
          <w:tcPr>
            <w:tcW w:w="1930" w:type="dxa"/>
          </w:tcPr>
          <w:p w:rsidR="0016700B" w:rsidRDefault="0016700B" w:rsidP="0016700B">
            <w:pPr>
              <w:pStyle w:val="TableContentRR"/>
            </w:pPr>
            <w:r>
              <w:t>WSDL</w:t>
            </w:r>
          </w:p>
        </w:tc>
        <w:tc>
          <w:tcPr>
            <w:tcW w:w="5895" w:type="dxa"/>
          </w:tcPr>
          <w:p w:rsidR="0016700B" w:rsidRPr="00F00362" w:rsidRDefault="0016700B" w:rsidP="0016700B">
            <w:pPr>
              <w:pStyle w:val="TableContentRRCode"/>
            </w:pPr>
            <w:r w:rsidRPr="00F00362">
              <w:t>&lt;capability&gt;.</w:t>
            </w:r>
            <w:r>
              <w:t>&lt;</w:t>
            </w:r>
            <w:proofErr w:type="spellStart"/>
            <w:r>
              <w:t>compType</w:t>
            </w:r>
            <w:proofErr w:type="spellEnd"/>
            <w:r>
              <w:t>&gt;.</w:t>
            </w:r>
            <w:r w:rsidRPr="00F00362">
              <w:t>&lt;</w:t>
            </w:r>
            <w:proofErr w:type="spellStart"/>
            <w:r>
              <w:t>compName</w:t>
            </w:r>
            <w:proofErr w:type="spellEnd"/>
            <w:r w:rsidRPr="00F00362">
              <w:t>&gt;_&lt;version&gt;.</w:t>
            </w:r>
            <w:proofErr w:type="spellStart"/>
            <w:r w:rsidRPr="00F00362">
              <w:t>wsdl</w:t>
            </w:r>
            <w:proofErr w:type="spellEnd"/>
          </w:p>
        </w:tc>
      </w:tr>
      <w:tr w:rsidR="0016700B" w:rsidTr="00E2231B">
        <w:tc>
          <w:tcPr>
            <w:tcW w:w="1930" w:type="dxa"/>
          </w:tcPr>
          <w:p w:rsidR="0016700B" w:rsidRDefault="0016700B" w:rsidP="0016700B">
            <w:pPr>
              <w:pStyle w:val="TableContentRR"/>
            </w:pPr>
            <w:r>
              <w:t>EP WSDL</w:t>
            </w:r>
          </w:p>
        </w:tc>
        <w:tc>
          <w:tcPr>
            <w:tcW w:w="5895" w:type="dxa"/>
          </w:tcPr>
          <w:p w:rsidR="0016700B" w:rsidRDefault="0016700B" w:rsidP="0016700B">
            <w:pPr>
              <w:pStyle w:val="TableContentRRCode"/>
              <w:rPr>
                <w:lang w:val="en-GB"/>
              </w:rPr>
            </w:pPr>
            <w:r w:rsidRPr="00F00362">
              <w:t>&lt;capability&gt;.</w:t>
            </w:r>
            <w:r>
              <w:t>&lt;</w:t>
            </w:r>
            <w:proofErr w:type="spellStart"/>
            <w:r>
              <w:t>compType</w:t>
            </w:r>
            <w:proofErr w:type="spellEnd"/>
            <w:r>
              <w:t>&gt;.</w:t>
            </w:r>
            <w:r w:rsidRPr="00F00362">
              <w:t>&lt;</w:t>
            </w:r>
            <w:proofErr w:type="spellStart"/>
            <w:r>
              <w:t>compName</w:t>
            </w:r>
            <w:proofErr w:type="spellEnd"/>
            <w:r w:rsidRPr="00F00362">
              <w:t>&gt;_&lt;version&gt;.</w:t>
            </w:r>
            <w:proofErr w:type="spellStart"/>
            <w:r>
              <w:t>ep.</w:t>
            </w:r>
            <w:r w:rsidRPr="00F00362">
              <w:t>wsdl</w:t>
            </w:r>
            <w:proofErr w:type="spellEnd"/>
          </w:p>
        </w:tc>
      </w:tr>
    </w:tbl>
    <w:p w:rsidR="0016700B" w:rsidRPr="008C0B62" w:rsidRDefault="0016700B" w:rsidP="0016700B">
      <w:pPr>
        <w:pStyle w:val="FigureRR"/>
      </w:pPr>
      <w:r>
        <w:t>Table 3.2 – WSDL Naming Standards</w:t>
      </w:r>
    </w:p>
    <w:p w:rsidR="00E2231B" w:rsidRDefault="00E2231B">
      <w:r>
        <w:br w:type="page"/>
      </w:r>
    </w:p>
    <w:p w:rsidR="0016700B" w:rsidRPr="000637D9" w:rsidRDefault="0016700B" w:rsidP="00E2231B">
      <w:pPr>
        <w:ind w:left="567"/>
      </w:pPr>
      <w:r w:rsidRPr="000637D9">
        <w:lastRenderedPageBreak/>
        <w:t>For example, the WSDL for version 1.0 of the Notifi</w:t>
      </w:r>
      <w:r w:rsidR="00E2231B">
        <w:t>cation external virtual service</w:t>
      </w:r>
      <w:r w:rsidRPr="000637D9">
        <w:t xml:space="preserve"> which is part of the communication capability in the utility competency would consist of the following artifacts:</w:t>
      </w:r>
    </w:p>
    <w:p w:rsidR="0016700B" w:rsidRDefault="0016700B" w:rsidP="0016700B">
      <w:pPr>
        <w:pStyle w:val="CodeRR"/>
      </w:pPr>
      <w:r>
        <w:t>util.comm.e</w:t>
      </w:r>
      <w:r w:rsidR="00FD1FC2">
        <w:t>b</w:t>
      </w:r>
      <w:r>
        <w:t>s.Notification_1.0.xsd</w:t>
      </w:r>
    </w:p>
    <w:p w:rsidR="0016700B" w:rsidRDefault="0016700B" w:rsidP="0016700B">
      <w:pPr>
        <w:pStyle w:val="CodeRR"/>
      </w:pPr>
      <w:r>
        <w:t>util.comm.e</w:t>
      </w:r>
      <w:r w:rsidR="00FD1FC2">
        <w:t>b</w:t>
      </w:r>
      <w:r>
        <w:t>s.Notification_1.0.wsdl</w:t>
      </w:r>
    </w:p>
    <w:p w:rsidR="0016700B" w:rsidRDefault="0016700B" w:rsidP="0016700B">
      <w:pPr>
        <w:pStyle w:val="CodeEndRR"/>
      </w:pPr>
      <w:r>
        <w:t>util.comm.e</w:t>
      </w:r>
      <w:r w:rsidR="00FD1FC2">
        <w:t>b</w:t>
      </w:r>
      <w:r>
        <w:t>s.Notification_1.0.ep.wsdl</w:t>
      </w:r>
    </w:p>
    <w:p w:rsidR="0016700B" w:rsidRPr="00E2231B" w:rsidRDefault="0016700B" w:rsidP="00E2231B">
      <w:pPr>
        <w:keepNext/>
        <w:keepLines/>
        <w:numPr>
          <w:ilvl w:val="2"/>
          <w:numId w:val="1"/>
        </w:numPr>
        <w:tabs>
          <w:tab w:val="num" w:pos="360"/>
        </w:tabs>
        <w:spacing w:before="200" w:after="0" w:line="240" w:lineRule="auto"/>
        <w:ind w:left="1418" w:hanging="851"/>
        <w:outlineLvl w:val="2"/>
        <w:rPr>
          <w:rFonts w:eastAsiaTheme="majorEastAsia" w:cstheme="minorHAnsi"/>
          <w:b/>
          <w:bCs/>
          <w:color w:val="632423" w:themeColor="accent2" w:themeShade="80"/>
          <w:sz w:val="26"/>
          <w:szCs w:val="26"/>
        </w:rPr>
      </w:pPr>
      <w:bookmarkStart w:id="74" w:name="_Toc202504167"/>
      <w:r w:rsidRPr="00E2231B">
        <w:rPr>
          <w:rFonts w:eastAsiaTheme="majorEastAsia" w:cstheme="minorHAnsi"/>
          <w:b/>
          <w:bCs/>
          <w:color w:val="632423" w:themeColor="accent2" w:themeShade="80"/>
          <w:sz w:val="26"/>
          <w:szCs w:val="26"/>
        </w:rPr>
        <w:t>WSDL Namespace</w:t>
      </w:r>
      <w:bookmarkEnd w:id="74"/>
    </w:p>
    <w:p w:rsidR="0016700B" w:rsidRDefault="0016700B" w:rsidP="00E2231B">
      <w:pPr>
        <w:ind w:left="567"/>
      </w:pPr>
      <w:r>
        <w:t>The target namespace of the WSDL should be constructed as follows:</w:t>
      </w:r>
    </w:p>
    <w:p w:rsidR="0016700B" w:rsidRPr="007A7D42" w:rsidRDefault="00E2231B" w:rsidP="0016700B">
      <w:pPr>
        <w:pStyle w:val="CodeEndRR"/>
      </w:pPr>
      <w:r w:rsidRPr="00E2231B">
        <w:t>http://www.</w:t>
      </w:r>
      <w:r w:rsidR="003C5564">
        <w:t>almajdouie</w:t>
      </w:r>
      <w:r w:rsidRPr="00E2231B">
        <w:t>.com/</w:t>
      </w:r>
      <w:r w:rsidR="0016700B">
        <w:t>&lt;compType&gt;</w:t>
      </w:r>
      <w:r>
        <w:t>/</w:t>
      </w:r>
      <w:r w:rsidR="0016700B" w:rsidRPr="00D331D4">
        <w:t>&lt;capability&gt;</w:t>
      </w:r>
      <w:r w:rsidR="0016700B">
        <w:t>.&lt;compName</w:t>
      </w:r>
      <w:r w:rsidR="0016700B" w:rsidRPr="0096572F">
        <w:t>&gt;</w:t>
      </w:r>
    </w:p>
    <w:p w:rsidR="0016700B" w:rsidRDefault="0016700B" w:rsidP="00E2231B">
      <w:pPr>
        <w:ind w:left="567"/>
      </w:pPr>
      <w:r>
        <w:t xml:space="preserve">For example, the namespace for version 1.0 of the </w:t>
      </w:r>
      <w:r w:rsidR="00E2231B">
        <w:t xml:space="preserve">Financial Transaction </w:t>
      </w:r>
      <w:r>
        <w:t>external virtual service capability would be as follows:</w:t>
      </w:r>
    </w:p>
    <w:p w:rsidR="0016700B" w:rsidRPr="004222FB" w:rsidRDefault="00E2231B" w:rsidP="0016700B">
      <w:pPr>
        <w:pStyle w:val="CodeEndRR"/>
      </w:pPr>
      <w:r w:rsidRPr="00E2231B">
        <w:t>http://www.</w:t>
      </w:r>
      <w:r w:rsidR="003C5564">
        <w:t>almajdouie</w:t>
      </w:r>
      <w:r w:rsidRPr="00E2231B">
        <w:t>.com/</w:t>
      </w:r>
      <w:r w:rsidR="00970924">
        <w:t>ebs</w:t>
      </w:r>
      <w:r w:rsidRPr="00E2231B">
        <w:t>/pp.acc.Transaction.FinancialTransaction</w:t>
      </w:r>
    </w:p>
    <w:p w:rsidR="0016700B" w:rsidRDefault="0016700B" w:rsidP="00E2231B">
      <w:pPr>
        <w:ind w:left="567"/>
      </w:pPr>
      <w:r>
        <w:t xml:space="preserve">Note: </w:t>
      </w:r>
    </w:p>
    <w:p w:rsidR="0016700B" w:rsidRDefault="0016700B" w:rsidP="0016700B">
      <w:pPr>
        <w:pStyle w:val="BulletRR"/>
        <w:tabs>
          <w:tab w:val="clear" w:pos="1418"/>
          <w:tab w:val="left" w:pos="1260"/>
        </w:tabs>
        <w:ind w:left="1260"/>
      </w:pPr>
      <w:r>
        <w:t xml:space="preserve">The same target namespace is used for all three </w:t>
      </w:r>
      <w:proofErr w:type="spellStart"/>
      <w:r>
        <w:t>artifacts</w:t>
      </w:r>
      <w:proofErr w:type="spellEnd"/>
      <w:r>
        <w:t xml:space="preserve"> which make up the service WSDL.</w:t>
      </w:r>
    </w:p>
    <w:p w:rsidR="0016700B" w:rsidRPr="00B5481A" w:rsidRDefault="0016700B" w:rsidP="0016700B">
      <w:pPr>
        <w:pStyle w:val="BulletRR"/>
        <w:tabs>
          <w:tab w:val="clear" w:pos="1418"/>
          <w:tab w:val="left" w:pos="1260"/>
        </w:tabs>
        <w:ind w:left="1260"/>
        <w:rPr>
          <w:lang w:val="en-US"/>
        </w:rPr>
      </w:pPr>
      <w:r>
        <w:t xml:space="preserve">The version of the WSDL MUST NOT </w:t>
      </w:r>
      <w:proofErr w:type="gramStart"/>
      <w:r>
        <w:t>be</w:t>
      </w:r>
      <w:proofErr w:type="gramEnd"/>
      <w:r>
        <w:t xml:space="preserve"> included in the namespace of the WSDL. This introduces brittle contracts where a version change can ripple through dependencies.</w:t>
      </w:r>
    </w:p>
    <w:p w:rsidR="0016700B" w:rsidRPr="00E2231B" w:rsidRDefault="0016700B" w:rsidP="00E2231B">
      <w:pPr>
        <w:keepNext/>
        <w:keepLines/>
        <w:numPr>
          <w:ilvl w:val="2"/>
          <w:numId w:val="1"/>
        </w:numPr>
        <w:tabs>
          <w:tab w:val="num" w:pos="360"/>
        </w:tabs>
        <w:spacing w:before="200" w:after="0" w:line="240" w:lineRule="auto"/>
        <w:ind w:left="1418" w:hanging="851"/>
        <w:outlineLvl w:val="2"/>
        <w:rPr>
          <w:rFonts w:eastAsiaTheme="majorEastAsia" w:cstheme="minorHAnsi"/>
          <w:b/>
          <w:bCs/>
          <w:color w:val="632423" w:themeColor="accent2" w:themeShade="80"/>
          <w:sz w:val="26"/>
          <w:szCs w:val="26"/>
        </w:rPr>
      </w:pPr>
      <w:bookmarkStart w:id="75" w:name="_Toc202504168"/>
      <w:r w:rsidRPr="00E2231B">
        <w:rPr>
          <w:rFonts w:eastAsiaTheme="majorEastAsia" w:cstheme="minorHAnsi"/>
          <w:b/>
          <w:bCs/>
          <w:color w:val="632423" w:themeColor="accent2" w:themeShade="80"/>
          <w:sz w:val="26"/>
          <w:szCs w:val="26"/>
        </w:rPr>
        <w:t>WSDL Content</w:t>
      </w:r>
      <w:bookmarkEnd w:id="75"/>
    </w:p>
    <w:p w:rsidR="0016700B" w:rsidRDefault="0016700B" w:rsidP="003A491A">
      <w:pPr>
        <w:ind w:left="567"/>
      </w:pPr>
      <w:r>
        <w:t>The Enterprise Business Message (EBM) naming standards are details in the Web Service Description Language (WSDL) Standards document. It is there the construct of the EBM is explained and how the EBM name is derived from the operation name (naming standards described below).</w:t>
      </w:r>
    </w:p>
    <w:p w:rsidR="0016700B" w:rsidRDefault="0016700B" w:rsidP="003A491A">
      <w:pPr>
        <w:pStyle w:val="Heading2"/>
        <w:ind w:left="851"/>
      </w:pPr>
      <w:bookmarkStart w:id="76" w:name="_Toc202504169"/>
      <w:bookmarkStart w:id="77" w:name="_Toc418493644"/>
      <w:r>
        <w:t>Event EDL</w:t>
      </w:r>
      <w:bookmarkEnd w:id="76"/>
      <w:bookmarkEnd w:id="77"/>
    </w:p>
    <w:p w:rsidR="0016700B" w:rsidRDefault="0016700B" w:rsidP="003A491A">
      <w:pPr>
        <w:ind w:left="284"/>
        <w:rPr>
          <w:lang w:eastAsia="en-AU"/>
        </w:rPr>
      </w:pPr>
      <w:r>
        <w:rPr>
          <w:lang w:eastAsia="en-AU"/>
        </w:rPr>
        <w:t>The EDL for an event is made up of two separate files:</w:t>
      </w:r>
    </w:p>
    <w:p w:rsidR="0016700B" w:rsidRDefault="0016700B" w:rsidP="0016700B">
      <w:pPr>
        <w:pStyle w:val="BulletRR"/>
        <w:tabs>
          <w:tab w:val="clear" w:pos="1418"/>
          <w:tab w:val="left" w:pos="1260"/>
        </w:tabs>
        <w:ind w:left="1260"/>
        <w:rPr>
          <w:lang w:eastAsia="en-AU"/>
        </w:rPr>
      </w:pPr>
      <w:r>
        <w:rPr>
          <w:rStyle w:val="KeyWordRR"/>
        </w:rPr>
        <w:t>EBM</w:t>
      </w:r>
      <w:r>
        <w:rPr>
          <w:lang w:eastAsia="en-AU"/>
        </w:rPr>
        <w:br/>
        <w:t xml:space="preserve">Defines the schema of each </w:t>
      </w:r>
      <w:r w:rsidRPr="00F00362">
        <w:rPr>
          <w:lang w:eastAsia="en-AU"/>
        </w:rPr>
        <w:t>Enterprise Business Message (EBM)</w:t>
      </w:r>
      <w:r>
        <w:rPr>
          <w:lang w:eastAsia="en-AU"/>
        </w:rPr>
        <w:t xml:space="preserve"> referenced by the EDL</w:t>
      </w:r>
    </w:p>
    <w:p w:rsidR="0016700B" w:rsidRDefault="0016700B" w:rsidP="0016700B">
      <w:pPr>
        <w:pStyle w:val="BulletRR"/>
        <w:tabs>
          <w:tab w:val="clear" w:pos="1418"/>
          <w:tab w:val="left" w:pos="1260"/>
        </w:tabs>
        <w:ind w:left="1260"/>
        <w:rPr>
          <w:lang w:eastAsia="en-AU"/>
        </w:rPr>
      </w:pPr>
      <w:r>
        <w:rPr>
          <w:rStyle w:val="KeyWordRR"/>
        </w:rPr>
        <w:t>E</w:t>
      </w:r>
      <w:r w:rsidRPr="00F00362">
        <w:rPr>
          <w:rStyle w:val="KeyWordRR"/>
        </w:rPr>
        <w:t>DL</w:t>
      </w:r>
      <w:r>
        <w:rPr>
          <w:lang w:eastAsia="en-AU"/>
        </w:rPr>
        <w:br/>
        <w:t>Defines the abstract event definition</w:t>
      </w:r>
    </w:p>
    <w:p w:rsidR="0016700B" w:rsidRDefault="0016700B" w:rsidP="003A491A">
      <w:pPr>
        <w:ind w:left="284"/>
      </w:pPr>
      <w:r>
        <w:t>The name of the each of these artifacts should be constructed as follows:</w:t>
      </w:r>
    </w:p>
    <w:tbl>
      <w:tblPr>
        <w:tblW w:w="864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7"/>
        <w:gridCol w:w="6960"/>
      </w:tblGrid>
      <w:tr w:rsidR="0016700B" w:rsidTr="003A491A">
        <w:tc>
          <w:tcPr>
            <w:tcW w:w="1687" w:type="dxa"/>
            <w:shd w:val="clear" w:color="auto" w:fill="D9D9D9" w:themeFill="background1" w:themeFillShade="D9"/>
          </w:tcPr>
          <w:p w:rsidR="0016700B" w:rsidRDefault="0016700B" w:rsidP="0016700B">
            <w:pPr>
              <w:pStyle w:val="TableColumnHeadingRR"/>
            </w:pPr>
            <w:r>
              <w:t>Artifact</w:t>
            </w:r>
          </w:p>
        </w:tc>
        <w:tc>
          <w:tcPr>
            <w:tcW w:w="6960" w:type="dxa"/>
            <w:shd w:val="clear" w:color="auto" w:fill="D9D9D9" w:themeFill="background1" w:themeFillShade="D9"/>
          </w:tcPr>
          <w:p w:rsidR="0016700B" w:rsidRDefault="0016700B" w:rsidP="0016700B">
            <w:pPr>
              <w:pStyle w:val="TableColumnHeadingRR"/>
            </w:pPr>
            <w:r>
              <w:t>Artifact Name</w:t>
            </w:r>
          </w:p>
        </w:tc>
      </w:tr>
      <w:tr w:rsidR="0016700B" w:rsidTr="003A491A">
        <w:tc>
          <w:tcPr>
            <w:tcW w:w="1687" w:type="dxa"/>
          </w:tcPr>
          <w:p w:rsidR="0016700B" w:rsidRDefault="0016700B" w:rsidP="0016700B">
            <w:pPr>
              <w:pStyle w:val="TableContentRR"/>
            </w:pPr>
            <w:r>
              <w:t>EBM</w:t>
            </w:r>
          </w:p>
        </w:tc>
        <w:tc>
          <w:tcPr>
            <w:tcW w:w="6960" w:type="dxa"/>
          </w:tcPr>
          <w:p w:rsidR="0016700B" w:rsidRDefault="0016700B" w:rsidP="0016700B">
            <w:pPr>
              <w:pStyle w:val="TableContentRRCode"/>
              <w:rPr>
                <w:lang w:val="en-GB"/>
              </w:rPr>
            </w:pPr>
            <w:r w:rsidRPr="00F00362">
              <w:t>&lt;capability&gt;.</w:t>
            </w:r>
            <w:r>
              <w:t>&lt;</w:t>
            </w:r>
            <w:proofErr w:type="spellStart"/>
            <w:r>
              <w:t>compType</w:t>
            </w:r>
            <w:proofErr w:type="spellEnd"/>
            <w:r>
              <w:t>&gt;.</w:t>
            </w:r>
            <w:r w:rsidRPr="00F00362">
              <w:t>&lt;</w:t>
            </w:r>
            <w:proofErr w:type="spellStart"/>
            <w:r>
              <w:t>compName</w:t>
            </w:r>
            <w:proofErr w:type="spellEnd"/>
            <w:r w:rsidRPr="00F00362">
              <w:t>&gt;_&lt;version&gt;.</w:t>
            </w:r>
            <w:proofErr w:type="spellStart"/>
            <w:r>
              <w:t>xsd</w:t>
            </w:r>
            <w:proofErr w:type="spellEnd"/>
          </w:p>
        </w:tc>
      </w:tr>
      <w:tr w:rsidR="0016700B" w:rsidTr="003A491A">
        <w:tc>
          <w:tcPr>
            <w:tcW w:w="1687" w:type="dxa"/>
          </w:tcPr>
          <w:p w:rsidR="0016700B" w:rsidRDefault="0016700B" w:rsidP="0016700B">
            <w:pPr>
              <w:pStyle w:val="TableContentRR"/>
            </w:pPr>
            <w:r>
              <w:t>EDL</w:t>
            </w:r>
          </w:p>
        </w:tc>
        <w:tc>
          <w:tcPr>
            <w:tcW w:w="6960" w:type="dxa"/>
          </w:tcPr>
          <w:p w:rsidR="0016700B" w:rsidRPr="00F00362" w:rsidRDefault="0016700B" w:rsidP="0016700B">
            <w:pPr>
              <w:pStyle w:val="TableContentRRCode"/>
            </w:pPr>
            <w:r w:rsidRPr="00F00362">
              <w:t>&lt;capability&gt;.</w:t>
            </w:r>
            <w:r>
              <w:t>&lt;</w:t>
            </w:r>
            <w:proofErr w:type="spellStart"/>
            <w:r>
              <w:t>compType</w:t>
            </w:r>
            <w:proofErr w:type="spellEnd"/>
            <w:r>
              <w:t>&gt;.</w:t>
            </w:r>
            <w:r w:rsidRPr="00F00362">
              <w:t>&lt;</w:t>
            </w:r>
            <w:proofErr w:type="spellStart"/>
            <w:r>
              <w:t>compName</w:t>
            </w:r>
            <w:proofErr w:type="spellEnd"/>
            <w:r w:rsidRPr="00F00362">
              <w:t>&gt;_&lt;version&gt;.</w:t>
            </w:r>
            <w:proofErr w:type="spellStart"/>
            <w:r>
              <w:t>e</w:t>
            </w:r>
            <w:r w:rsidRPr="00F00362">
              <w:t>dl</w:t>
            </w:r>
            <w:proofErr w:type="spellEnd"/>
          </w:p>
        </w:tc>
      </w:tr>
    </w:tbl>
    <w:p w:rsidR="0016700B" w:rsidRDefault="0016700B" w:rsidP="003A491A">
      <w:pPr>
        <w:pStyle w:val="FigureRR"/>
        <w:ind w:left="284"/>
      </w:pPr>
      <w:r>
        <w:t>Table 3.3 – EDL Naming Standards</w:t>
      </w:r>
    </w:p>
    <w:p w:rsidR="003A491A" w:rsidRDefault="003A491A">
      <w:r>
        <w:br w:type="page"/>
      </w:r>
    </w:p>
    <w:p w:rsidR="0016700B" w:rsidRDefault="0016700B" w:rsidP="003A491A">
      <w:pPr>
        <w:ind w:left="284"/>
      </w:pPr>
      <w:r>
        <w:lastRenderedPageBreak/>
        <w:t>For example, the EDL for version 1.0 of the Notification events which is part of the communication capability in the utility competency would consist of the following artifacts:</w:t>
      </w:r>
    </w:p>
    <w:p w:rsidR="0016700B" w:rsidRDefault="0016700B" w:rsidP="0016700B">
      <w:pPr>
        <w:pStyle w:val="CodeRR"/>
      </w:pPr>
      <w:r>
        <w:t>util.comm.eve.Notification_1.0.xsd</w:t>
      </w:r>
    </w:p>
    <w:p w:rsidR="0016700B" w:rsidRPr="009B0B35" w:rsidRDefault="0016700B" w:rsidP="0016700B">
      <w:pPr>
        <w:pStyle w:val="CodeRR"/>
      </w:pPr>
      <w:r>
        <w:t>util.comm.eve.Notification_1.0.edl</w:t>
      </w:r>
    </w:p>
    <w:p w:rsidR="0016700B" w:rsidRPr="000436B3" w:rsidRDefault="0016700B" w:rsidP="000436B3">
      <w:pPr>
        <w:keepNext/>
        <w:keepLines/>
        <w:numPr>
          <w:ilvl w:val="2"/>
          <w:numId w:val="1"/>
        </w:numPr>
        <w:tabs>
          <w:tab w:val="num" w:pos="360"/>
        </w:tabs>
        <w:spacing w:before="200" w:after="0" w:line="240" w:lineRule="auto"/>
        <w:ind w:left="1418" w:hanging="851"/>
        <w:outlineLvl w:val="2"/>
        <w:rPr>
          <w:rFonts w:eastAsiaTheme="majorEastAsia" w:cstheme="minorHAnsi"/>
          <w:b/>
          <w:bCs/>
          <w:color w:val="632423" w:themeColor="accent2" w:themeShade="80"/>
          <w:sz w:val="26"/>
          <w:szCs w:val="26"/>
        </w:rPr>
      </w:pPr>
      <w:bookmarkStart w:id="78" w:name="_Toc202504170"/>
      <w:r w:rsidRPr="000436B3">
        <w:rPr>
          <w:rFonts w:eastAsiaTheme="majorEastAsia" w:cstheme="minorHAnsi"/>
          <w:b/>
          <w:bCs/>
          <w:color w:val="632423" w:themeColor="accent2" w:themeShade="80"/>
          <w:sz w:val="26"/>
          <w:szCs w:val="26"/>
        </w:rPr>
        <w:t>EDL Namespace</w:t>
      </w:r>
      <w:bookmarkEnd w:id="78"/>
    </w:p>
    <w:p w:rsidR="0016700B" w:rsidRDefault="0016700B" w:rsidP="000436B3">
      <w:pPr>
        <w:ind w:left="567"/>
      </w:pPr>
      <w:r>
        <w:t>The target namespace of the EDL should be constructed as follows:</w:t>
      </w:r>
    </w:p>
    <w:p w:rsidR="0016700B" w:rsidRPr="007A7D42" w:rsidRDefault="000436B3" w:rsidP="0016700B">
      <w:pPr>
        <w:pStyle w:val="CodeEndRR"/>
      </w:pPr>
      <w:r w:rsidRPr="00E2231B">
        <w:t>http://www.</w:t>
      </w:r>
      <w:r w:rsidR="003C5564">
        <w:t>almajdouie</w:t>
      </w:r>
      <w:r w:rsidRPr="00E2231B">
        <w:t>.com/</w:t>
      </w:r>
      <w:r w:rsidR="0016700B">
        <w:t>&lt;compType&gt;</w:t>
      </w:r>
      <w:r>
        <w:t>/</w:t>
      </w:r>
      <w:r w:rsidR="0016700B" w:rsidRPr="00D331D4">
        <w:t>&lt;capability&gt;</w:t>
      </w:r>
      <w:r w:rsidR="0016700B">
        <w:t>.&lt;compName</w:t>
      </w:r>
      <w:r w:rsidR="0016700B" w:rsidRPr="0096572F">
        <w:t>&gt;</w:t>
      </w:r>
    </w:p>
    <w:p w:rsidR="0016700B" w:rsidRDefault="0016700B" w:rsidP="000436B3">
      <w:pPr>
        <w:ind w:left="567"/>
      </w:pPr>
      <w:r>
        <w:t>For example, the namespace for version 1.0 of the Notification external virtual event within the communication capability would be as follows:</w:t>
      </w:r>
    </w:p>
    <w:p w:rsidR="0016700B" w:rsidRPr="004222FB" w:rsidRDefault="0016700B" w:rsidP="0016700B">
      <w:pPr>
        <w:pStyle w:val="CodeEndRR"/>
      </w:pPr>
      <w:r>
        <w:rPr>
          <w:lang w:val="en-GB"/>
        </w:rPr>
        <w:t xml:space="preserve"> </w:t>
      </w:r>
      <w:r w:rsidR="000436B3" w:rsidRPr="00E2231B">
        <w:t>http://www.</w:t>
      </w:r>
      <w:r w:rsidR="003C5564">
        <w:t>almajdouie</w:t>
      </w:r>
      <w:r w:rsidR="000436B3" w:rsidRPr="00E2231B">
        <w:t>.com/</w:t>
      </w:r>
      <w:r>
        <w:t>eve</w:t>
      </w:r>
      <w:r w:rsidR="000436B3">
        <w:t>/</w:t>
      </w:r>
      <w:r>
        <w:t>util.comm.Notification</w:t>
      </w:r>
    </w:p>
    <w:p w:rsidR="0016700B" w:rsidRDefault="0016700B" w:rsidP="000436B3">
      <w:pPr>
        <w:ind w:left="567"/>
      </w:pPr>
      <w:r>
        <w:t xml:space="preserve">NOTE: </w:t>
      </w:r>
    </w:p>
    <w:p w:rsidR="0016700B" w:rsidRDefault="0016700B" w:rsidP="0016700B">
      <w:pPr>
        <w:pStyle w:val="BulletRR"/>
        <w:tabs>
          <w:tab w:val="clear" w:pos="1418"/>
          <w:tab w:val="left" w:pos="1260"/>
        </w:tabs>
        <w:ind w:left="1260"/>
      </w:pPr>
      <w:r>
        <w:t xml:space="preserve">The same target namespace is used for both </w:t>
      </w:r>
      <w:proofErr w:type="spellStart"/>
      <w:r>
        <w:t>artifacts</w:t>
      </w:r>
      <w:proofErr w:type="spellEnd"/>
      <w:r>
        <w:t xml:space="preserve"> which make up the event EDL.</w:t>
      </w:r>
    </w:p>
    <w:p w:rsidR="0016700B" w:rsidRPr="00B5481A" w:rsidRDefault="0016700B" w:rsidP="0016700B">
      <w:pPr>
        <w:pStyle w:val="BulletRR"/>
        <w:tabs>
          <w:tab w:val="clear" w:pos="1418"/>
          <w:tab w:val="left" w:pos="1260"/>
        </w:tabs>
        <w:ind w:left="1260"/>
        <w:rPr>
          <w:lang w:val="en-US"/>
        </w:rPr>
      </w:pPr>
      <w:r>
        <w:t xml:space="preserve">The version of the EDL MUST NOT </w:t>
      </w:r>
      <w:proofErr w:type="gramStart"/>
      <w:r>
        <w:t>be</w:t>
      </w:r>
      <w:proofErr w:type="gramEnd"/>
      <w:r>
        <w:t xml:space="preserve"> included in the namespace of the EDL. This introduces brittle events where a version change can ripple through dependencies.</w:t>
      </w:r>
    </w:p>
    <w:p w:rsidR="0016700B" w:rsidRDefault="0016700B" w:rsidP="0016700B">
      <w:pPr>
        <w:pStyle w:val="Heading1"/>
        <w:numPr>
          <w:ilvl w:val="0"/>
          <w:numId w:val="1"/>
        </w:numPr>
        <w:ind w:left="720" w:hanging="720"/>
      </w:pPr>
      <w:bookmarkStart w:id="79" w:name="_Toc202504171"/>
      <w:bookmarkStart w:id="80" w:name="_Toc418493645"/>
      <w:r>
        <w:lastRenderedPageBreak/>
        <w:t>Capability Naming Standards</w:t>
      </w:r>
      <w:bookmarkEnd w:id="79"/>
      <w:bookmarkEnd w:id="80"/>
    </w:p>
    <w:p w:rsidR="0016700B" w:rsidRDefault="0016700B" w:rsidP="006F779D">
      <w:pPr>
        <w:rPr>
          <w:lang w:eastAsia="en-AU"/>
        </w:rPr>
      </w:pPr>
      <w:r>
        <w:rPr>
          <w:lang w:eastAsia="en-AU"/>
        </w:rPr>
        <w:t xml:space="preserve">This section details the directory structure and naming standards for all source artifacts which make up a capability. This structure has been designed to meet a </w:t>
      </w:r>
      <w:r>
        <w:t>number of goals, including:</w:t>
      </w:r>
    </w:p>
    <w:p w:rsidR="0016700B" w:rsidRDefault="0016700B" w:rsidP="006F779D">
      <w:pPr>
        <w:pStyle w:val="BulletRR"/>
        <w:tabs>
          <w:tab w:val="clear" w:pos="1418"/>
        </w:tabs>
        <w:ind w:left="567"/>
      </w:pPr>
      <w:r>
        <w:rPr>
          <w:lang w:eastAsia="en-AU"/>
        </w:rPr>
        <w:t xml:space="preserve">Maintain a single version of each shared </w:t>
      </w:r>
      <w:proofErr w:type="spellStart"/>
      <w:r>
        <w:rPr>
          <w:lang w:eastAsia="en-AU"/>
        </w:rPr>
        <w:t>artifact</w:t>
      </w:r>
      <w:proofErr w:type="spellEnd"/>
      <w:r>
        <w:t xml:space="preserve"> across capabilities and OSB and SCA components</w:t>
      </w:r>
    </w:p>
    <w:p w:rsidR="0016700B" w:rsidRDefault="0016700B" w:rsidP="006F779D">
      <w:pPr>
        <w:pStyle w:val="BulletRR"/>
        <w:tabs>
          <w:tab w:val="clear" w:pos="1418"/>
          <w:tab w:val="left" w:pos="1260"/>
        </w:tabs>
        <w:ind w:left="567"/>
      </w:pPr>
      <w:r>
        <w:t>Remove any deployment dependencies between capabilities</w:t>
      </w:r>
    </w:p>
    <w:p w:rsidR="0016700B" w:rsidRDefault="0016700B" w:rsidP="006F779D">
      <w:pPr>
        <w:pStyle w:val="BulletRR"/>
        <w:tabs>
          <w:tab w:val="clear" w:pos="1418"/>
          <w:tab w:val="left" w:pos="1260"/>
        </w:tabs>
        <w:ind w:left="567"/>
      </w:pPr>
      <w:r>
        <w:t>Remove any deployment dependencies between OSB and SCA</w:t>
      </w:r>
    </w:p>
    <w:p w:rsidR="0016700B" w:rsidRDefault="0016700B" w:rsidP="006F779D">
      <w:pPr>
        <w:pStyle w:val="BulletRR"/>
        <w:tabs>
          <w:tab w:val="clear" w:pos="1418"/>
          <w:tab w:val="left" w:pos="1260"/>
        </w:tabs>
        <w:ind w:left="567"/>
      </w:pPr>
      <w:r>
        <w:t>Remove any deployment dependencies between SCA Components within the same capability</w:t>
      </w:r>
    </w:p>
    <w:p w:rsidR="0016700B" w:rsidRDefault="0016700B" w:rsidP="006F779D">
      <w:pPr>
        <w:pStyle w:val="BulletRR"/>
        <w:tabs>
          <w:tab w:val="clear" w:pos="1418"/>
          <w:tab w:val="left" w:pos="1260"/>
        </w:tabs>
        <w:ind w:left="567"/>
      </w:pPr>
      <w:r>
        <w:t>Separate out from the core source code any environment specific configuration, such as fault polices and service end points.</w:t>
      </w:r>
    </w:p>
    <w:p w:rsidR="0016700B" w:rsidRDefault="0016700B" w:rsidP="006F779D">
      <w:pPr>
        <w:pStyle w:val="BulletRR"/>
        <w:tabs>
          <w:tab w:val="clear" w:pos="1418"/>
          <w:tab w:val="left" w:pos="1260"/>
        </w:tabs>
        <w:ind w:left="567"/>
      </w:pPr>
      <w:r>
        <w:t xml:space="preserve">Leverage MDS to share resources (EBO XSDs, </w:t>
      </w:r>
      <w:r w:rsidR="00970924">
        <w:t>EBS</w:t>
      </w:r>
      <w:r>
        <w:t xml:space="preserve"> WSDLs etc.)</w:t>
      </w:r>
      <w:r w:rsidR="006F779D">
        <w:t xml:space="preserve"> </w:t>
      </w:r>
      <w:r>
        <w:t>between SCA Capabilities</w:t>
      </w:r>
      <w:r w:rsidR="006F779D">
        <w:t>.</w:t>
      </w:r>
    </w:p>
    <w:p w:rsidR="0016700B" w:rsidRDefault="0016700B" w:rsidP="003738DA">
      <w:pPr>
        <w:pStyle w:val="Heading2"/>
        <w:ind w:left="851"/>
      </w:pPr>
      <w:bookmarkStart w:id="81" w:name="_Toc202504172"/>
      <w:bookmarkStart w:id="82" w:name="_Toc418493646"/>
      <w:bookmarkStart w:id="83" w:name="_GoBack"/>
      <w:r>
        <w:t>Source Code Management</w:t>
      </w:r>
      <w:bookmarkEnd w:id="81"/>
      <w:bookmarkEnd w:id="82"/>
    </w:p>
    <w:p w:rsidR="0016700B" w:rsidRDefault="0016700B" w:rsidP="003738DA">
      <w:pPr>
        <w:ind w:left="284"/>
      </w:pPr>
      <w:r>
        <w:rPr>
          <w:lang w:eastAsia="en-AU"/>
        </w:rPr>
        <w:t xml:space="preserve">This assumes that </w:t>
      </w:r>
      <w:r>
        <w:t>Subversion</w:t>
      </w:r>
      <w:r>
        <w:rPr>
          <w:rStyle w:val="FootnoteReference"/>
        </w:rPr>
        <w:footnoteReference w:id="3"/>
      </w:r>
      <w:r>
        <w:t xml:space="preserve"> </w:t>
      </w:r>
      <w:r>
        <w:rPr>
          <w:lang w:eastAsia="en-AU"/>
        </w:rPr>
        <w:t>is used as the source code management system (SCM) for all artifacts.</w:t>
      </w:r>
      <w:r>
        <w:t xml:space="preserve"> </w:t>
      </w:r>
    </w:p>
    <w:p w:rsidR="0016700B" w:rsidRDefault="0016700B" w:rsidP="003738DA">
      <w:pPr>
        <w:ind w:left="284"/>
        <w:rPr>
          <w:lang w:eastAsia="en-AU"/>
        </w:rPr>
      </w:pPr>
      <w:r>
        <w:rPr>
          <w:lang w:eastAsia="en-AU"/>
        </w:rPr>
        <w:t xml:space="preserve">This allows us to control what versions of each service are included in each build, as well as support </w:t>
      </w:r>
      <w:r w:rsidRPr="00B153E4">
        <w:rPr>
          <w:rStyle w:val="CodeInTextRR"/>
        </w:rPr>
        <w:t>patch</w:t>
      </w:r>
      <w:r>
        <w:rPr>
          <w:lang w:eastAsia="en-AU"/>
        </w:rPr>
        <w:t xml:space="preserve"> releases (see 2.4.3</w:t>
      </w:r>
      <w:proofErr w:type="gramStart"/>
      <w:r>
        <w:rPr>
          <w:lang w:eastAsia="en-AU"/>
        </w:rPr>
        <w:t>) .</w:t>
      </w:r>
      <w:proofErr w:type="gramEnd"/>
    </w:p>
    <w:p w:rsidR="0016700B" w:rsidRPr="003738DA" w:rsidRDefault="0016700B" w:rsidP="003738DA">
      <w:pPr>
        <w:keepNext/>
        <w:keepLines/>
        <w:numPr>
          <w:ilvl w:val="2"/>
          <w:numId w:val="1"/>
        </w:numPr>
        <w:tabs>
          <w:tab w:val="num" w:pos="360"/>
        </w:tabs>
        <w:spacing w:before="200" w:after="0" w:line="240" w:lineRule="auto"/>
        <w:ind w:left="1418" w:hanging="851"/>
        <w:outlineLvl w:val="2"/>
        <w:rPr>
          <w:rFonts w:eastAsiaTheme="majorEastAsia" w:cstheme="minorHAnsi"/>
          <w:b/>
          <w:bCs/>
          <w:color w:val="632423" w:themeColor="accent2" w:themeShade="80"/>
          <w:sz w:val="26"/>
          <w:szCs w:val="26"/>
        </w:rPr>
      </w:pPr>
      <w:bookmarkStart w:id="84" w:name="_Toc202504173"/>
      <w:r w:rsidRPr="003738DA">
        <w:rPr>
          <w:rFonts w:eastAsiaTheme="majorEastAsia" w:cstheme="minorHAnsi"/>
          <w:b/>
          <w:bCs/>
          <w:color w:val="632423" w:themeColor="accent2" w:themeShade="80"/>
          <w:sz w:val="26"/>
          <w:szCs w:val="26"/>
        </w:rPr>
        <w:t>Subversion Repositories</w:t>
      </w:r>
      <w:bookmarkEnd w:id="84"/>
    </w:p>
    <w:p w:rsidR="0016700B" w:rsidRDefault="0016700B" w:rsidP="00356AC6">
      <w:pPr>
        <w:ind w:left="567"/>
      </w:pPr>
      <w:r>
        <w:t xml:space="preserve">Each capability </w:t>
      </w:r>
      <w:r w:rsidR="003738DA">
        <w:t xml:space="preserve">will be located in a different location within the same </w:t>
      </w:r>
      <w:r>
        <w:t>Subversion Repository. This allows each capability to be managed separately, and if required, has different levels of access.</w:t>
      </w:r>
    </w:p>
    <w:p w:rsidR="0016700B" w:rsidRDefault="003738DA" w:rsidP="00356AC6">
      <w:pPr>
        <w:ind w:left="567"/>
      </w:pPr>
      <w:r>
        <w:t>The repository name, containing each capability,</w:t>
      </w:r>
      <w:r w:rsidR="0016700B">
        <w:t xml:space="preserve"> </w:t>
      </w:r>
      <w:r>
        <w:t xml:space="preserve">will </w:t>
      </w:r>
      <w:r w:rsidR="0016700B">
        <w:t>be named as follows:</w:t>
      </w:r>
    </w:p>
    <w:p w:rsidR="0016700B" w:rsidRDefault="003738DA" w:rsidP="0016700B">
      <w:pPr>
        <w:pStyle w:val="CodeEndRR"/>
      </w:pPr>
      <w:r>
        <w:t>SOA/cap/&lt;capability&gt;</w:t>
      </w:r>
    </w:p>
    <w:p w:rsidR="0016700B" w:rsidRPr="00356AC6" w:rsidRDefault="0016700B" w:rsidP="00356AC6">
      <w:pPr>
        <w:keepNext/>
        <w:keepLines/>
        <w:numPr>
          <w:ilvl w:val="2"/>
          <w:numId w:val="1"/>
        </w:numPr>
        <w:tabs>
          <w:tab w:val="num" w:pos="360"/>
        </w:tabs>
        <w:spacing w:before="200" w:after="0" w:line="240" w:lineRule="auto"/>
        <w:ind w:left="1418" w:hanging="851"/>
        <w:outlineLvl w:val="2"/>
        <w:rPr>
          <w:rFonts w:eastAsiaTheme="majorEastAsia" w:cstheme="minorHAnsi"/>
          <w:b/>
          <w:bCs/>
          <w:color w:val="632423" w:themeColor="accent2" w:themeShade="80"/>
          <w:sz w:val="26"/>
          <w:szCs w:val="26"/>
        </w:rPr>
      </w:pPr>
      <w:bookmarkStart w:id="85" w:name="_Toc202504174"/>
      <w:r w:rsidRPr="00356AC6">
        <w:rPr>
          <w:rFonts w:eastAsiaTheme="majorEastAsia" w:cstheme="minorHAnsi"/>
          <w:b/>
          <w:bCs/>
          <w:color w:val="632423" w:themeColor="accent2" w:themeShade="80"/>
          <w:sz w:val="26"/>
          <w:szCs w:val="26"/>
        </w:rPr>
        <w:t>Subversion Externals</w:t>
      </w:r>
      <w:bookmarkEnd w:id="85"/>
    </w:p>
    <w:p w:rsidR="0016700B" w:rsidRDefault="0016700B" w:rsidP="00CB5EC7">
      <w:pPr>
        <w:ind w:left="567"/>
        <w:rPr>
          <w:lang w:eastAsia="en-AU"/>
        </w:rPr>
      </w:pPr>
      <w:r>
        <w:rPr>
          <w:lang w:eastAsia="en-AU"/>
        </w:rPr>
        <w:t>The directory structure makes use of subversion externals which allows us to map the content of a directory within a different (or the same) repository to a local directory within our repository.</w:t>
      </w:r>
    </w:p>
    <w:p w:rsidR="0016700B" w:rsidRDefault="0016700B" w:rsidP="00CB5EC7">
      <w:pPr>
        <w:ind w:left="567"/>
        <w:rPr>
          <w:lang w:eastAsia="en-AU"/>
        </w:rPr>
      </w:pPr>
      <w:r>
        <w:rPr>
          <w:lang w:eastAsia="en-AU"/>
        </w:rPr>
        <w:t xml:space="preserve">This allows us to maintain a single version of each shared artifact; for example each OSB Workspace requires a copy of the MDS project (which contains artifacts such as EBO’s and </w:t>
      </w:r>
      <w:r w:rsidR="00970924">
        <w:rPr>
          <w:lang w:eastAsia="en-AU"/>
        </w:rPr>
        <w:t>EBS</w:t>
      </w:r>
      <w:r>
        <w:rPr>
          <w:lang w:eastAsia="en-AU"/>
        </w:rPr>
        <w:t xml:space="preserve"> WSDL’s) in order to be able to build and deploy the project.</w:t>
      </w:r>
    </w:p>
    <w:p w:rsidR="0016700B" w:rsidRDefault="0016700B" w:rsidP="00CB5EC7">
      <w:pPr>
        <w:ind w:left="567"/>
        <w:rPr>
          <w:lang w:eastAsia="en-AU"/>
        </w:rPr>
      </w:pPr>
      <w:r>
        <w:rPr>
          <w:lang w:eastAsia="en-AU"/>
        </w:rPr>
        <w:t>Without externals, we would be required to create a copy of the MDS project in each OSB Workspace and synchronize it with the “master” copy each time it is changed. This approach commonly leads to various copies getting out of sync and the issues that entails.</w:t>
      </w:r>
    </w:p>
    <w:p w:rsidR="0016700B" w:rsidRDefault="0016700B" w:rsidP="00BB7C37">
      <w:pPr>
        <w:pStyle w:val="Heading2"/>
        <w:ind w:left="851"/>
      </w:pPr>
      <w:bookmarkStart w:id="86" w:name="_Toc202504175"/>
      <w:bookmarkStart w:id="87" w:name="_Toc418493647"/>
      <w:r>
        <w:lastRenderedPageBreak/>
        <w:t>Core MDS Project Structure</w:t>
      </w:r>
      <w:bookmarkEnd w:id="86"/>
      <w:bookmarkEnd w:id="87"/>
    </w:p>
    <w:p w:rsidR="0016700B" w:rsidRDefault="0016700B" w:rsidP="00BB7C37">
      <w:pPr>
        <w:ind w:left="284"/>
        <w:rPr>
          <w:lang w:eastAsia="en-AU"/>
        </w:rPr>
      </w:pPr>
      <w:r>
        <w:rPr>
          <w:lang w:eastAsia="en-AU"/>
        </w:rPr>
        <w:t>Within the SOA Reference Architecture the unit of deployment is a capability; however there are domain-wide resources, such as EBOs, WSDLs for an E</w:t>
      </w:r>
      <w:r w:rsidR="00970924">
        <w:rPr>
          <w:lang w:eastAsia="en-AU"/>
        </w:rPr>
        <w:t>B</w:t>
      </w:r>
      <w:r>
        <w:rPr>
          <w:lang w:eastAsia="en-AU"/>
        </w:rPr>
        <w:t>S, and common transformations that need to be shared between multiple capabilities.</w:t>
      </w:r>
    </w:p>
    <w:p w:rsidR="0016700B" w:rsidRDefault="0016700B" w:rsidP="00BB7C37">
      <w:pPr>
        <w:ind w:left="284"/>
        <w:rPr>
          <w:lang w:eastAsia="en-AU"/>
        </w:rPr>
      </w:pPr>
      <w:r>
        <w:rPr>
          <w:lang w:eastAsia="en-AU"/>
        </w:rPr>
        <w:t xml:space="preserve">This scenario is handled, by maintaining these shared resources within their own MDS project structure in a separate source code </w:t>
      </w:r>
      <w:r w:rsidR="00BB7C37">
        <w:rPr>
          <w:lang w:eastAsia="en-AU"/>
        </w:rPr>
        <w:t>directory within the repository</w:t>
      </w:r>
      <w:r>
        <w:rPr>
          <w:lang w:eastAsia="en-AU"/>
        </w:rPr>
        <w:t xml:space="preserve"> (from a versioning perspective). </w:t>
      </w:r>
    </w:p>
    <w:p w:rsidR="0016700B" w:rsidRDefault="0016700B" w:rsidP="00BB7C37">
      <w:pPr>
        <w:ind w:left="284"/>
        <w:rPr>
          <w:lang w:eastAsia="en-AU"/>
        </w:rPr>
      </w:pPr>
      <w:r>
        <w:rPr>
          <w:lang w:eastAsia="en-AU"/>
        </w:rPr>
        <w:t xml:space="preserve">This is referred to as the </w:t>
      </w:r>
      <w:r w:rsidRPr="00603A5B">
        <w:rPr>
          <w:rStyle w:val="KeyWordRR"/>
          <w:rFonts w:eastAsiaTheme="minorEastAsia"/>
        </w:rPr>
        <w:t>core</w:t>
      </w:r>
      <w:r>
        <w:rPr>
          <w:lang w:eastAsia="en-AU"/>
        </w:rPr>
        <w:t xml:space="preserve"> MDS structure. The</w:t>
      </w:r>
      <w:r w:rsidRPr="00603A5B">
        <w:t xml:space="preserve"> </w:t>
      </w:r>
      <w:r>
        <w:t xml:space="preserve">following diagram provides a high level overview of the directory structure for </w:t>
      </w:r>
      <w:r w:rsidRPr="00603A5B">
        <w:rPr>
          <w:rStyle w:val="KeyWordRR"/>
          <w:rFonts w:eastAsiaTheme="minorEastAsia"/>
        </w:rPr>
        <w:t>core</w:t>
      </w:r>
      <w:r>
        <w:rPr>
          <w:lang w:eastAsia="en-AU"/>
        </w:rPr>
        <w:t xml:space="preserve"> MDS.</w:t>
      </w:r>
    </w:p>
    <w:p w:rsidR="0016700B" w:rsidRDefault="0016700B" w:rsidP="0016700B">
      <w:pPr>
        <w:pStyle w:val="NormalRR"/>
        <w:rPr>
          <w:lang w:eastAsia="en-AU"/>
        </w:rPr>
      </w:pPr>
      <w:r>
        <w:rPr>
          <w:noProof/>
        </w:rPr>
        <w:drawing>
          <wp:inline distT="0" distB="0" distL="0" distR="0" wp14:anchorId="26F15B60" wp14:editId="144B40ED">
            <wp:extent cx="4965555" cy="4800037"/>
            <wp:effectExtent l="0" t="0" r="698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MDSStructure.png"/>
                    <pic:cNvPicPr/>
                  </pic:nvPicPr>
                  <pic:blipFill>
                    <a:blip r:embed="rId20">
                      <a:extLst>
                        <a:ext uri="{28A0092B-C50C-407E-A947-70E740481C1C}">
                          <a14:useLocalDpi xmlns:a14="http://schemas.microsoft.com/office/drawing/2010/main" val="0"/>
                        </a:ext>
                      </a:extLst>
                    </a:blip>
                    <a:stretch>
                      <a:fillRect/>
                    </a:stretch>
                  </pic:blipFill>
                  <pic:spPr>
                    <a:xfrm>
                      <a:off x="0" y="0"/>
                      <a:ext cx="4965555" cy="4800037"/>
                    </a:xfrm>
                    <a:prstGeom prst="rect">
                      <a:avLst/>
                    </a:prstGeom>
                  </pic:spPr>
                </pic:pic>
              </a:graphicData>
            </a:graphic>
          </wp:inline>
        </w:drawing>
      </w:r>
    </w:p>
    <w:p w:rsidR="0016700B" w:rsidRDefault="0016700B" w:rsidP="00EE7801">
      <w:pPr>
        <w:ind w:left="284"/>
        <w:rPr>
          <w:lang w:eastAsia="en-AU"/>
        </w:rPr>
      </w:pPr>
      <w:r>
        <w:rPr>
          <w:lang w:eastAsia="en-AU"/>
        </w:rPr>
        <w:t xml:space="preserve">A copy of this structure is shared with each capability through the use of subversion externals. Allowing each capability to be </w:t>
      </w:r>
      <w:bookmarkEnd w:id="83"/>
      <w:r>
        <w:rPr>
          <w:lang w:eastAsia="en-AU"/>
        </w:rPr>
        <w:t>built, tested and deployed independently of other capabilities.</w:t>
      </w:r>
    </w:p>
    <w:p w:rsidR="0016700B" w:rsidRDefault="0016700B" w:rsidP="00EE7801">
      <w:pPr>
        <w:ind w:left="284"/>
        <w:rPr>
          <w:lang w:eastAsia="en-AU"/>
        </w:rPr>
      </w:pPr>
      <w:r>
        <w:rPr>
          <w:lang w:eastAsia="en-AU"/>
        </w:rPr>
        <w:lastRenderedPageBreak/>
        <w:t>When deploying a capability into a stage system or a production system, the Core MDS project should be deployed first to avoid any dependency errors that might cause the deployment to fail (see 5.1).</w:t>
      </w:r>
    </w:p>
    <w:p w:rsidR="0016700B" w:rsidRDefault="0016700B" w:rsidP="00EE7801">
      <w:pPr>
        <w:ind w:left="284"/>
        <w:rPr>
          <w:lang w:eastAsia="en-AU"/>
        </w:rPr>
      </w:pPr>
      <w:r>
        <w:rPr>
          <w:lang w:eastAsia="en-AU"/>
        </w:rPr>
        <w:t>It should be noted that a benefit of this approach, is that it removes the need for complex dependency management, when managing the sequence in which components are deployed. Since components will only require the correct version of MDS to be deployed prior to their own deployment.</w:t>
      </w:r>
    </w:p>
    <w:p w:rsidR="0016700B" w:rsidRDefault="0016700B" w:rsidP="00EE7801">
      <w:pPr>
        <w:pStyle w:val="InformationBoxRR"/>
        <w:ind w:left="720"/>
        <w:rPr>
          <w:lang w:eastAsia="en-AU"/>
        </w:rPr>
      </w:pPr>
      <w:r>
        <w:rPr>
          <w:lang w:eastAsia="en-AU"/>
        </w:rPr>
        <w:t>Note: Each version of a capability will be dependent on a particular version of the MDS project. It is important to ensure that the deployment mechanism for MDS and Capabilities is capable of managing these versioning dependencies.</w:t>
      </w:r>
    </w:p>
    <w:p w:rsidR="0016700B" w:rsidRPr="000B75D4" w:rsidRDefault="0016700B" w:rsidP="000B75D4">
      <w:pPr>
        <w:keepNext/>
        <w:keepLines/>
        <w:numPr>
          <w:ilvl w:val="2"/>
          <w:numId w:val="1"/>
        </w:numPr>
        <w:tabs>
          <w:tab w:val="num" w:pos="360"/>
        </w:tabs>
        <w:spacing w:before="200" w:after="0" w:line="240" w:lineRule="auto"/>
        <w:ind w:left="1418" w:hanging="851"/>
        <w:outlineLvl w:val="2"/>
        <w:rPr>
          <w:rFonts w:eastAsiaTheme="majorEastAsia" w:cstheme="minorHAnsi"/>
          <w:b/>
          <w:bCs/>
          <w:color w:val="632423" w:themeColor="accent2" w:themeShade="80"/>
          <w:sz w:val="26"/>
          <w:szCs w:val="26"/>
        </w:rPr>
      </w:pPr>
      <w:bookmarkStart w:id="88" w:name="_Toc202504176"/>
      <w:r w:rsidRPr="000B75D4">
        <w:rPr>
          <w:rFonts w:eastAsiaTheme="majorEastAsia" w:cstheme="minorHAnsi"/>
          <w:b/>
          <w:bCs/>
          <w:color w:val="632423" w:themeColor="accent2" w:themeShade="80"/>
          <w:sz w:val="26"/>
          <w:szCs w:val="26"/>
        </w:rPr>
        <w:t>apps/</w:t>
      </w:r>
      <w:proofErr w:type="spellStart"/>
      <w:r w:rsidR="00A6242F">
        <w:rPr>
          <w:rFonts w:eastAsiaTheme="majorEastAsia" w:cstheme="minorHAnsi"/>
          <w:b/>
          <w:bCs/>
          <w:color w:val="632423" w:themeColor="accent2" w:themeShade="80"/>
          <w:sz w:val="26"/>
          <w:szCs w:val="26"/>
        </w:rPr>
        <w:t>almajdouie</w:t>
      </w:r>
      <w:proofErr w:type="spellEnd"/>
      <w:r w:rsidRPr="000B75D4">
        <w:rPr>
          <w:rFonts w:eastAsiaTheme="majorEastAsia" w:cstheme="minorHAnsi"/>
          <w:b/>
          <w:bCs/>
          <w:color w:val="632423" w:themeColor="accent2" w:themeShade="80"/>
          <w:sz w:val="26"/>
          <w:szCs w:val="26"/>
        </w:rPr>
        <w:t>/</w:t>
      </w:r>
      <w:bookmarkEnd w:id="88"/>
      <w:r w:rsidR="005E120B">
        <w:rPr>
          <w:rFonts w:eastAsiaTheme="majorEastAsia" w:cstheme="minorHAnsi"/>
          <w:b/>
          <w:bCs/>
          <w:color w:val="632423" w:themeColor="accent2" w:themeShade="80"/>
          <w:sz w:val="26"/>
          <w:szCs w:val="26"/>
        </w:rPr>
        <w:t>core</w:t>
      </w:r>
    </w:p>
    <w:p w:rsidR="0016700B" w:rsidRDefault="0016700B" w:rsidP="000B75D4">
      <w:pPr>
        <w:ind w:left="567"/>
      </w:pPr>
      <w:r>
        <w:t>This contains the components of the SCA Capability deployed to MDS. Each of these is detailed below.</w:t>
      </w:r>
    </w:p>
    <w:p w:rsidR="0016700B" w:rsidRPr="00A52FFE" w:rsidRDefault="0016700B" w:rsidP="000B75D4">
      <w:pPr>
        <w:pStyle w:val="Heading4"/>
        <w:numPr>
          <w:ilvl w:val="3"/>
          <w:numId w:val="1"/>
        </w:numPr>
        <w:ind w:left="1560" w:hanging="720"/>
      </w:pPr>
      <w:proofErr w:type="spellStart"/>
      <w:proofErr w:type="gramStart"/>
      <w:r w:rsidRPr="00A52FFE">
        <w:t>ebo</w:t>
      </w:r>
      <w:proofErr w:type="spellEnd"/>
      <w:proofErr w:type="gramEnd"/>
    </w:p>
    <w:p w:rsidR="0016700B" w:rsidRPr="00A52FFE" w:rsidRDefault="0016700B" w:rsidP="00DF71D4">
      <w:pPr>
        <w:ind w:left="851"/>
      </w:pPr>
      <w:proofErr w:type="gramStart"/>
      <w:r w:rsidRPr="00A52FFE">
        <w:t xml:space="preserve">Contains all the EBO's for </w:t>
      </w:r>
      <w:r>
        <w:t>the</w:t>
      </w:r>
      <w:r w:rsidRPr="00A52FFE">
        <w:t xml:space="preserve"> </w:t>
      </w:r>
      <w:r w:rsidR="00FD63ED" w:rsidRPr="00FD63ED">
        <w:t>http://www.</w:t>
      </w:r>
      <w:r w:rsidR="003C5564">
        <w:t>almajdouie</w:t>
      </w:r>
      <w:r w:rsidR="00FD63ED" w:rsidRPr="00FD63ED">
        <w:t>.com</w:t>
      </w:r>
      <w:r w:rsidRPr="00A52FFE">
        <w:t xml:space="preserve"> domain.</w:t>
      </w:r>
      <w:proofErr w:type="gramEnd"/>
      <w:r>
        <w:t xml:space="preserve"> </w:t>
      </w:r>
      <w:r w:rsidRPr="00A52FFE">
        <w:t xml:space="preserve"> Schemas in here should be edited with EXTREME care as this will impact any capability th</w:t>
      </w:r>
      <w:r>
        <w:t>at is dependent on these schema</w:t>
      </w:r>
      <w:r w:rsidRPr="00A52FFE">
        <w:t>s.</w:t>
      </w:r>
    </w:p>
    <w:p w:rsidR="0016700B" w:rsidRPr="00A52FFE" w:rsidRDefault="0016700B" w:rsidP="000B75D4">
      <w:pPr>
        <w:pStyle w:val="Heading4"/>
        <w:numPr>
          <w:ilvl w:val="3"/>
          <w:numId w:val="1"/>
        </w:numPr>
        <w:ind w:left="1560" w:hanging="720"/>
      </w:pPr>
      <w:proofErr w:type="gramStart"/>
      <w:r w:rsidRPr="00A52FFE">
        <w:t>eve</w:t>
      </w:r>
      <w:proofErr w:type="gramEnd"/>
    </w:p>
    <w:p w:rsidR="0016700B" w:rsidRDefault="0016700B" w:rsidP="00FD63ED">
      <w:pPr>
        <w:ind w:left="851"/>
      </w:pPr>
      <w:proofErr w:type="gramStart"/>
      <w:r w:rsidRPr="00A52FFE">
        <w:t xml:space="preserve">Contains the EDLs and EVEs for all External Virtual Events for </w:t>
      </w:r>
      <w:r>
        <w:t>the</w:t>
      </w:r>
      <w:r w:rsidRPr="00A52FFE">
        <w:t xml:space="preserve"> </w:t>
      </w:r>
      <w:r w:rsidR="00FD63ED" w:rsidRPr="00FD63ED">
        <w:t>http://www.</w:t>
      </w:r>
      <w:r w:rsidR="003C5564">
        <w:t>almajdouie</w:t>
      </w:r>
      <w:r w:rsidR="00FD63ED" w:rsidRPr="00FD63ED">
        <w:t>.com</w:t>
      </w:r>
      <w:r w:rsidRPr="00A52FFE">
        <w:t xml:space="preserve"> domain</w:t>
      </w:r>
      <w:r>
        <w:t>.</w:t>
      </w:r>
      <w:proofErr w:type="gramEnd"/>
      <w:r>
        <w:t xml:space="preserve"> </w:t>
      </w:r>
    </w:p>
    <w:p w:rsidR="0016700B" w:rsidRPr="00A52FFE" w:rsidRDefault="0016700B" w:rsidP="00FD63ED">
      <w:pPr>
        <w:ind w:left="851"/>
      </w:pPr>
      <w:r>
        <w:t xml:space="preserve">The EDLs are </w:t>
      </w:r>
      <w:r w:rsidRPr="00442634">
        <w:rPr>
          <w:rStyle w:val="KeyWordRR"/>
          <w:rFonts w:eastAsiaTheme="minorEastAsia"/>
        </w:rPr>
        <w:t>owned</w:t>
      </w:r>
      <w:r>
        <w:t xml:space="preserve"> by the capability responsible for publishing the event, so should be maintained and edited as part of that capability. However, as they </w:t>
      </w:r>
      <w:r w:rsidRPr="00A52FFE">
        <w:t xml:space="preserve">are shared between multiple capabilities, </w:t>
      </w:r>
      <w:r>
        <w:t>they are included within the core MDS</w:t>
      </w:r>
      <w:r w:rsidRPr="00A52FFE">
        <w:t>.</w:t>
      </w:r>
    </w:p>
    <w:p w:rsidR="0016700B" w:rsidRPr="00A52FFE" w:rsidRDefault="0016700B" w:rsidP="000B75D4">
      <w:pPr>
        <w:pStyle w:val="Heading4"/>
        <w:numPr>
          <w:ilvl w:val="3"/>
          <w:numId w:val="1"/>
        </w:numPr>
        <w:ind w:left="1560" w:hanging="720"/>
      </w:pPr>
      <w:proofErr w:type="spellStart"/>
      <w:proofErr w:type="gramStart"/>
      <w:r w:rsidRPr="00A52FFE">
        <w:t>e</w:t>
      </w:r>
      <w:r w:rsidR="00FD1FC2">
        <w:t>b</w:t>
      </w:r>
      <w:r w:rsidRPr="00A52FFE">
        <w:t>s</w:t>
      </w:r>
      <w:proofErr w:type="spellEnd"/>
      <w:proofErr w:type="gramEnd"/>
    </w:p>
    <w:p w:rsidR="0016700B" w:rsidRDefault="0016700B" w:rsidP="00FD63ED">
      <w:pPr>
        <w:ind w:left="851"/>
      </w:pPr>
      <w:proofErr w:type="gramStart"/>
      <w:r w:rsidRPr="00A52FFE">
        <w:t xml:space="preserve">Contains the WSDLs and EBMs for all External Virtual Services for </w:t>
      </w:r>
      <w:r>
        <w:t>the</w:t>
      </w:r>
      <w:r w:rsidRPr="00A52FFE">
        <w:t xml:space="preserve"> </w:t>
      </w:r>
      <w:r w:rsidR="00FD63ED" w:rsidRPr="00FD63ED">
        <w:t>http://www.</w:t>
      </w:r>
      <w:r w:rsidR="003C5564">
        <w:t>almajdouie</w:t>
      </w:r>
      <w:r w:rsidR="00FD63ED" w:rsidRPr="00FD63ED">
        <w:t>.com</w:t>
      </w:r>
      <w:r w:rsidRPr="00A52FFE">
        <w:t xml:space="preserve"> domain.</w:t>
      </w:r>
      <w:proofErr w:type="gramEnd"/>
      <w:r w:rsidRPr="00A52FFE">
        <w:t xml:space="preserve"> </w:t>
      </w:r>
    </w:p>
    <w:p w:rsidR="0016700B" w:rsidRPr="00A52FFE" w:rsidRDefault="0016700B" w:rsidP="00FD63ED">
      <w:pPr>
        <w:ind w:left="851"/>
      </w:pPr>
      <w:r>
        <w:t xml:space="preserve">The </w:t>
      </w:r>
      <w:r w:rsidR="00970924">
        <w:t>EBS</w:t>
      </w:r>
      <w:r>
        <w:t xml:space="preserve">’s are </w:t>
      </w:r>
      <w:r w:rsidRPr="00442634">
        <w:rPr>
          <w:rStyle w:val="KeyWordRR"/>
          <w:rFonts w:eastAsiaTheme="minorEastAsia"/>
        </w:rPr>
        <w:t>owned</w:t>
      </w:r>
      <w:r>
        <w:t xml:space="preserve"> by the capability responsible for providing the service, so should be maintained and edited as part of that capability. However, as they </w:t>
      </w:r>
      <w:r w:rsidRPr="00A52FFE">
        <w:t xml:space="preserve">are shared between multiple capabilities, </w:t>
      </w:r>
      <w:r>
        <w:t>they are included within the core MDS</w:t>
      </w:r>
      <w:r w:rsidRPr="00A52FFE">
        <w:t>.</w:t>
      </w:r>
    </w:p>
    <w:p w:rsidR="0016700B" w:rsidRPr="00A52FFE" w:rsidRDefault="0016700B" w:rsidP="00DF71D4">
      <w:pPr>
        <w:pStyle w:val="Heading4"/>
        <w:numPr>
          <w:ilvl w:val="3"/>
          <w:numId w:val="1"/>
        </w:numPr>
        <w:ind w:left="1560" w:hanging="720"/>
      </w:pPr>
      <w:proofErr w:type="spellStart"/>
      <w:proofErr w:type="gramStart"/>
      <w:r w:rsidRPr="00A52FFE">
        <w:t>xquery</w:t>
      </w:r>
      <w:proofErr w:type="spellEnd"/>
      <w:proofErr w:type="gramEnd"/>
    </w:p>
    <w:p w:rsidR="0016700B" w:rsidRDefault="0016700B" w:rsidP="00FD63ED">
      <w:pPr>
        <w:ind w:left="851"/>
      </w:pPr>
      <w:r w:rsidRPr="00A52FFE">
        <w:t xml:space="preserve">Contains common </w:t>
      </w:r>
      <w:proofErr w:type="spellStart"/>
      <w:r w:rsidRPr="00A52FFE">
        <w:t>xquery</w:t>
      </w:r>
      <w:proofErr w:type="spellEnd"/>
      <w:r w:rsidRPr="00A52FFE">
        <w:t xml:space="preserve"> (e.g. for handling message header properties) that are shared across capabilities.</w:t>
      </w:r>
    </w:p>
    <w:p w:rsidR="0016700B" w:rsidRPr="00A52FFE" w:rsidRDefault="0016700B" w:rsidP="00DF71D4">
      <w:pPr>
        <w:pStyle w:val="Heading4"/>
        <w:numPr>
          <w:ilvl w:val="3"/>
          <w:numId w:val="1"/>
        </w:numPr>
        <w:ind w:left="1560" w:hanging="720"/>
      </w:pPr>
      <w:proofErr w:type="spellStart"/>
      <w:proofErr w:type="gramStart"/>
      <w:r>
        <w:lastRenderedPageBreak/>
        <w:t>xsl</w:t>
      </w:r>
      <w:proofErr w:type="spellEnd"/>
      <w:proofErr w:type="gramEnd"/>
    </w:p>
    <w:p w:rsidR="0016700B" w:rsidRDefault="0016700B" w:rsidP="00013D54">
      <w:pPr>
        <w:ind w:left="851"/>
      </w:pPr>
      <w:r w:rsidRPr="00A52FFE">
        <w:t xml:space="preserve">Contains common </w:t>
      </w:r>
      <w:proofErr w:type="spellStart"/>
      <w:r>
        <w:t>xsl</w:t>
      </w:r>
      <w:proofErr w:type="spellEnd"/>
      <w:r w:rsidRPr="00A52FFE">
        <w:t xml:space="preserve"> (e.g. for handling message header properties) that are shared across capabilities.</w:t>
      </w:r>
    </w:p>
    <w:p w:rsidR="0016700B" w:rsidRPr="00E17EEA" w:rsidRDefault="0016700B" w:rsidP="00E17EEA">
      <w:pPr>
        <w:keepNext/>
        <w:keepLines/>
        <w:numPr>
          <w:ilvl w:val="2"/>
          <w:numId w:val="1"/>
        </w:numPr>
        <w:tabs>
          <w:tab w:val="num" w:pos="360"/>
        </w:tabs>
        <w:spacing w:before="200" w:after="0" w:line="240" w:lineRule="auto"/>
        <w:ind w:left="1418" w:hanging="851"/>
        <w:outlineLvl w:val="2"/>
        <w:rPr>
          <w:rFonts w:eastAsiaTheme="majorEastAsia" w:cstheme="minorHAnsi"/>
          <w:b/>
          <w:bCs/>
          <w:color w:val="632423" w:themeColor="accent2" w:themeShade="80"/>
          <w:sz w:val="26"/>
          <w:szCs w:val="26"/>
        </w:rPr>
      </w:pPr>
      <w:bookmarkStart w:id="89" w:name="_Toc202504177"/>
      <w:proofErr w:type="spellStart"/>
      <w:r w:rsidRPr="00E17EEA">
        <w:rPr>
          <w:rFonts w:eastAsiaTheme="majorEastAsia" w:cstheme="minorHAnsi"/>
          <w:b/>
          <w:bCs/>
          <w:color w:val="632423" w:themeColor="accent2" w:themeShade="80"/>
          <w:sz w:val="26"/>
          <w:szCs w:val="26"/>
        </w:rPr>
        <w:t>mdslib</w:t>
      </w:r>
      <w:bookmarkEnd w:id="89"/>
      <w:proofErr w:type="spellEnd"/>
    </w:p>
    <w:p w:rsidR="0016700B" w:rsidRDefault="0016700B" w:rsidP="00E17EEA">
      <w:pPr>
        <w:ind w:left="567"/>
      </w:pPr>
      <w:r>
        <w:t xml:space="preserve">This contains a </w:t>
      </w:r>
      <w:proofErr w:type="spellStart"/>
      <w:r>
        <w:t>JDeveloper</w:t>
      </w:r>
      <w:proofErr w:type="spellEnd"/>
      <w:r>
        <w:t xml:space="preserve"> project for deploying the </w:t>
      </w:r>
      <w:r>
        <w:rPr>
          <w:rStyle w:val="KeyWordRR"/>
          <w:rFonts w:eastAsiaTheme="minorEastAsia"/>
        </w:rPr>
        <w:t xml:space="preserve">Core </w:t>
      </w:r>
      <w:r w:rsidRPr="00180785">
        <w:rPr>
          <w:rStyle w:val="KeyWordRR"/>
          <w:rFonts w:eastAsiaTheme="minorEastAsia"/>
        </w:rPr>
        <w:t>MDS</w:t>
      </w:r>
      <w:r>
        <w:t xml:space="preserve"> artifacts contained under the </w:t>
      </w:r>
      <w:r>
        <w:rPr>
          <w:rStyle w:val="CodeInTextRR"/>
          <w:lang w:val="en-AU"/>
        </w:rPr>
        <w:t>apps/</w:t>
      </w:r>
      <w:proofErr w:type="spellStart"/>
      <w:r w:rsidR="00A6242F">
        <w:rPr>
          <w:rStyle w:val="CodeInTextRR"/>
          <w:lang w:val="en-AU"/>
        </w:rPr>
        <w:t>almajdouie</w:t>
      </w:r>
      <w:proofErr w:type="spellEnd"/>
      <w:r>
        <w:rPr>
          <w:rStyle w:val="CodeInTextRR"/>
          <w:lang w:val="en-AU"/>
        </w:rPr>
        <w:t>/</w:t>
      </w:r>
      <w:proofErr w:type="spellStart"/>
      <w:r>
        <w:rPr>
          <w:rStyle w:val="CodeInTextRR"/>
          <w:lang w:val="en-AU"/>
        </w:rPr>
        <w:t>mds</w:t>
      </w:r>
      <w:proofErr w:type="spellEnd"/>
      <w:r>
        <w:t xml:space="preserve"> directory to MDS.</w:t>
      </w:r>
    </w:p>
    <w:p w:rsidR="0016700B" w:rsidRPr="00E47FD9" w:rsidRDefault="0016700B" w:rsidP="009D7A03">
      <w:pPr>
        <w:pStyle w:val="Heading2"/>
        <w:ind w:left="851"/>
      </w:pPr>
      <w:bookmarkStart w:id="90" w:name="_Toc202504178"/>
      <w:bookmarkStart w:id="91" w:name="_Toc418493648"/>
      <w:r>
        <w:t>Capability Project Structure</w:t>
      </w:r>
      <w:bookmarkEnd w:id="90"/>
      <w:bookmarkEnd w:id="91"/>
    </w:p>
    <w:p w:rsidR="0016700B" w:rsidRDefault="0016700B" w:rsidP="009D7A03">
      <w:pPr>
        <w:ind w:left="284"/>
      </w:pPr>
      <w:r>
        <w:t>The following diagram provides a high level overview of the directory structure for a capability.</w:t>
      </w:r>
    </w:p>
    <w:p w:rsidR="0016700B" w:rsidRDefault="0016700B" w:rsidP="009D7A03">
      <w:pPr>
        <w:ind w:left="284"/>
      </w:pPr>
      <w:r>
        <w:rPr>
          <w:noProof/>
        </w:rPr>
        <w:drawing>
          <wp:inline distT="0" distB="0" distL="0" distR="0" wp14:anchorId="68B18F98" wp14:editId="7EDEAFA1">
            <wp:extent cx="4662742" cy="3580115"/>
            <wp:effectExtent l="0" t="0" r="508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abilityStructure.png"/>
                    <pic:cNvPicPr/>
                  </pic:nvPicPr>
                  <pic:blipFill>
                    <a:blip r:embed="rId21">
                      <a:extLst>
                        <a:ext uri="{28A0092B-C50C-407E-A947-70E740481C1C}">
                          <a14:useLocalDpi xmlns:a14="http://schemas.microsoft.com/office/drawing/2010/main" val="0"/>
                        </a:ext>
                      </a:extLst>
                    </a:blip>
                    <a:stretch>
                      <a:fillRect/>
                    </a:stretch>
                  </pic:blipFill>
                  <pic:spPr>
                    <a:xfrm>
                      <a:off x="0" y="0"/>
                      <a:ext cx="4667028" cy="3583406"/>
                    </a:xfrm>
                    <a:prstGeom prst="rect">
                      <a:avLst/>
                    </a:prstGeom>
                  </pic:spPr>
                </pic:pic>
              </a:graphicData>
            </a:graphic>
          </wp:inline>
        </w:drawing>
      </w:r>
    </w:p>
    <w:p w:rsidR="0016700B" w:rsidRPr="009D7A03" w:rsidRDefault="0016700B" w:rsidP="009D7A03">
      <w:pPr>
        <w:keepNext/>
        <w:keepLines/>
        <w:numPr>
          <w:ilvl w:val="2"/>
          <w:numId w:val="1"/>
        </w:numPr>
        <w:tabs>
          <w:tab w:val="num" w:pos="360"/>
        </w:tabs>
        <w:spacing w:before="200" w:after="0" w:line="240" w:lineRule="auto"/>
        <w:ind w:left="1418" w:hanging="851"/>
        <w:outlineLvl w:val="2"/>
        <w:rPr>
          <w:rFonts w:eastAsiaTheme="majorEastAsia" w:cstheme="minorHAnsi"/>
          <w:b/>
          <w:bCs/>
          <w:color w:val="632423" w:themeColor="accent2" w:themeShade="80"/>
          <w:sz w:val="26"/>
          <w:szCs w:val="26"/>
        </w:rPr>
      </w:pPr>
      <w:bookmarkStart w:id="92" w:name="_Toc202504179"/>
      <w:proofErr w:type="spellStart"/>
      <w:r w:rsidRPr="009D7A03">
        <w:rPr>
          <w:rFonts w:eastAsiaTheme="majorEastAsia" w:cstheme="minorHAnsi"/>
          <w:b/>
          <w:bCs/>
          <w:color w:val="632423" w:themeColor="accent2" w:themeShade="80"/>
          <w:sz w:val="26"/>
          <w:szCs w:val="26"/>
        </w:rPr>
        <w:t>src</w:t>
      </w:r>
      <w:bookmarkEnd w:id="92"/>
      <w:proofErr w:type="spellEnd"/>
    </w:p>
    <w:p w:rsidR="0016700B" w:rsidRDefault="0016700B" w:rsidP="009D7A03">
      <w:pPr>
        <w:ind w:left="567"/>
      </w:pPr>
      <w:r>
        <w:t>This contains the following sub folders:</w:t>
      </w:r>
    </w:p>
    <w:p w:rsidR="0016700B" w:rsidRDefault="0016700B" w:rsidP="0016700B">
      <w:pPr>
        <w:pStyle w:val="BulletRR"/>
        <w:tabs>
          <w:tab w:val="clear" w:pos="1418"/>
          <w:tab w:val="left" w:pos="1260"/>
        </w:tabs>
        <w:ind w:left="1260"/>
      </w:pPr>
      <w:proofErr w:type="gramStart"/>
      <w:r w:rsidRPr="00DD0968">
        <w:rPr>
          <w:rStyle w:val="KeyWordRR"/>
        </w:rPr>
        <w:t>java</w:t>
      </w:r>
      <w:proofErr w:type="gramEnd"/>
      <w:r>
        <w:br/>
        <w:t xml:space="preserve">This is a place holder for any java source code built as part of the capability. This should follow the common </w:t>
      </w:r>
      <w:proofErr w:type="spellStart"/>
      <w:r w:rsidR="003C5564">
        <w:t>AlMajdouie</w:t>
      </w:r>
      <w:proofErr w:type="spellEnd"/>
      <w:r>
        <w:t xml:space="preserve"> naming standards for Java.</w:t>
      </w:r>
    </w:p>
    <w:p w:rsidR="0016700B" w:rsidRDefault="0016700B" w:rsidP="0016700B">
      <w:pPr>
        <w:pStyle w:val="BulletRR"/>
        <w:tabs>
          <w:tab w:val="clear" w:pos="1418"/>
          <w:tab w:val="left" w:pos="1260"/>
        </w:tabs>
        <w:ind w:left="1260"/>
      </w:pPr>
      <w:proofErr w:type="spellStart"/>
      <w:proofErr w:type="gramStart"/>
      <w:r w:rsidRPr="00DD0968">
        <w:rPr>
          <w:rStyle w:val="KeyWordRR"/>
        </w:rPr>
        <w:t>mds</w:t>
      </w:r>
      <w:proofErr w:type="spellEnd"/>
      <w:proofErr w:type="gramEnd"/>
      <w:r>
        <w:br/>
        <w:t xml:space="preserve">Contains the </w:t>
      </w:r>
      <w:proofErr w:type="spellStart"/>
      <w:r>
        <w:t>artifacts</w:t>
      </w:r>
      <w:proofErr w:type="spellEnd"/>
      <w:r>
        <w:t xml:space="preserve"> for the capability which are deployed to MDS. </w:t>
      </w:r>
    </w:p>
    <w:p w:rsidR="0016700B" w:rsidRPr="00DD0968" w:rsidRDefault="0016700B" w:rsidP="0016700B">
      <w:pPr>
        <w:pStyle w:val="BulletRR"/>
        <w:tabs>
          <w:tab w:val="clear" w:pos="1418"/>
          <w:tab w:val="left" w:pos="1260"/>
        </w:tabs>
        <w:ind w:left="1260"/>
      </w:pPr>
      <w:proofErr w:type="spellStart"/>
      <w:proofErr w:type="gramStart"/>
      <w:r w:rsidRPr="00DD0968">
        <w:rPr>
          <w:rStyle w:val="KeyWordRR"/>
        </w:rPr>
        <w:t>osb</w:t>
      </w:r>
      <w:proofErr w:type="spellEnd"/>
      <w:proofErr w:type="gramEnd"/>
      <w:r w:rsidRPr="00DD0968">
        <w:br/>
      </w:r>
      <w:r>
        <w:t>Contains the Eclipse Workspace for a capability, which contains all the OSB components that form part of the capability.</w:t>
      </w:r>
    </w:p>
    <w:p w:rsidR="0016700B" w:rsidRDefault="0016700B" w:rsidP="0016700B">
      <w:pPr>
        <w:pStyle w:val="BulletRR"/>
        <w:tabs>
          <w:tab w:val="clear" w:pos="1418"/>
          <w:tab w:val="left" w:pos="1260"/>
        </w:tabs>
        <w:ind w:left="1260"/>
      </w:pPr>
      <w:proofErr w:type="spellStart"/>
      <w:proofErr w:type="gramStart"/>
      <w:r w:rsidRPr="00491343">
        <w:rPr>
          <w:rStyle w:val="KeyWordRR"/>
        </w:rPr>
        <w:lastRenderedPageBreak/>
        <w:t>sca</w:t>
      </w:r>
      <w:proofErr w:type="spellEnd"/>
      <w:proofErr w:type="gramEnd"/>
      <w:r>
        <w:br/>
        <w:t xml:space="preserve">Contains a single </w:t>
      </w:r>
      <w:proofErr w:type="spellStart"/>
      <w:r>
        <w:t>JDeveloper</w:t>
      </w:r>
      <w:proofErr w:type="spellEnd"/>
      <w:r>
        <w:t xml:space="preserve"> application which contains all the SCA Projects that form part of the capability.</w:t>
      </w:r>
    </w:p>
    <w:p w:rsidR="0016700B" w:rsidRPr="00491343" w:rsidRDefault="0016700B" w:rsidP="009D7A03">
      <w:pPr>
        <w:ind w:left="567"/>
      </w:pPr>
      <w:r>
        <w:t>Each of these is detailed further below.</w:t>
      </w:r>
    </w:p>
    <w:p w:rsidR="0016700B" w:rsidRPr="009D7A03" w:rsidRDefault="0016700B" w:rsidP="009D7A03">
      <w:pPr>
        <w:keepNext/>
        <w:keepLines/>
        <w:numPr>
          <w:ilvl w:val="2"/>
          <w:numId w:val="1"/>
        </w:numPr>
        <w:tabs>
          <w:tab w:val="num" w:pos="360"/>
        </w:tabs>
        <w:spacing w:before="200" w:after="0" w:line="240" w:lineRule="auto"/>
        <w:ind w:left="1418" w:hanging="851"/>
        <w:outlineLvl w:val="2"/>
        <w:rPr>
          <w:rFonts w:eastAsiaTheme="majorEastAsia" w:cstheme="minorHAnsi"/>
          <w:b/>
          <w:bCs/>
          <w:color w:val="632423" w:themeColor="accent2" w:themeShade="80"/>
          <w:sz w:val="26"/>
          <w:szCs w:val="26"/>
        </w:rPr>
      </w:pPr>
      <w:bookmarkStart w:id="93" w:name="_Toc202504180"/>
      <w:r w:rsidRPr="009D7A03">
        <w:rPr>
          <w:rFonts w:eastAsiaTheme="majorEastAsia" w:cstheme="minorHAnsi"/>
          <w:b/>
          <w:bCs/>
          <w:color w:val="632423" w:themeColor="accent2" w:themeShade="80"/>
          <w:sz w:val="26"/>
          <w:szCs w:val="26"/>
        </w:rPr>
        <w:t>test</w:t>
      </w:r>
      <w:bookmarkEnd w:id="93"/>
    </w:p>
    <w:p w:rsidR="0016700B" w:rsidRPr="00491343" w:rsidRDefault="0016700B" w:rsidP="009D7A03">
      <w:pPr>
        <w:ind w:left="567"/>
      </w:pPr>
      <w:r>
        <w:t>This folder contains any test artifacts that are specific to this capability. Testing is outside the scope of this document, so is not defined any further.</w:t>
      </w:r>
    </w:p>
    <w:p w:rsidR="0016700B" w:rsidRDefault="0016700B" w:rsidP="009D7A03">
      <w:pPr>
        <w:pStyle w:val="Heading2"/>
        <w:ind w:left="851"/>
      </w:pPr>
      <w:bookmarkStart w:id="94" w:name="_Toc202504181"/>
      <w:bookmarkStart w:id="95" w:name="_Toc418493649"/>
      <w:r>
        <w:t>Capability MDS Structure</w:t>
      </w:r>
      <w:bookmarkEnd w:id="94"/>
      <w:bookmarkEnd w:id="95"/>
    </w:p>
    <w:p w:rsidR="0016700B" w:rsidRDefault="0016700B" w:rsidP="009D7A03">
      <w:pPr>
        <w:ind w:left="284"/>
      </w:pPr>
      <w:r w:rsidRPr="00CC1768">
        <w:t xml:space="preserve">The Capability MDS Project structure is used to deploy artifacts that are </w:t>
      </w:r>
      <w:r w:rsidRPr="00EF79B9">
        <w:rPr>
          <w:rStyle w:val="KeyWordRR"/>
          <w:rFonts w:eastAsiaTheme="minorEastAsia"/>
        </w:rPr>
        <w:t>ONLY</w:t>
      </w:r>
      <w:r>
        <w:t xml:space="preserve"> referenced</w:t>
      </w:r>
      <w:r w:rsidRPr="00CC1768">
        <w:t xml:space="preserve"> by this c</w:t>
      </w:r>
      <w:r>
        <w:t xml:space="preserve">apability to MDS; this includes WSDL’s, Fault Policies and </w:t>
      </w:r>
      <w:proofErr w:type="spellStart"/>
      <w:r>
        <w:t>Schematrons</w:t>
      </w:r>
      <w:proofErr w:type="spellEnd"/>
      <w:r>
        <w:t>.</w:t>
      </w:r>
    </w:p>
    <w:p w:rsidR="001B6D3B" w:rsidRDefault="001B6D3B">
      <w:r>
        <w:br w:type="page"/>
      </w:r>
    </w:p>
    <w:p w:rsidR="0016700B" w:rsidRDefault="0016700B" w:rsidP="009D7A03">
      <w:pPr>
        <w:ind w:left="284"/>
      </w:pPr>
      <w:r>
        <w:lastRenderedPageBreak/>
        <w:t>The following diagram provides a high level overview of the directory structure for MDS Capability Structure.</w:t>
      </w:r>
    </w:p>
    <w:p w:rsidR="0016700B" w:rsidRDefault="0016700B" w:rsidP="001B6D3B">
      <w:pPr>
        <w:ind w:left="284"/>
      </w:pPr>
      <w:r>
        <w:rPr>
          <w:noProof/>
        </w:rPr>
        <w:drawing>
          <wp:inline distT="0" distB="0" distL="0" distR="0" wp14:anchorId="4004A588" wp14:editId="0D4F176B">
            <wp:extent cx="4750318" cy="57744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SCapabilityStructure.png"/>
                    <pic:cNvPicPr/>
                  </pic:nvPicPr>
                  <pic:blipFill>
                    <a:blip r:embed="rId22">
                      <a:extLst>
                        <a:ext uri="{28A0092B-C50C-407E-A947-70E740481C1C}">
                          <a14:useLocalDpi xmlns:a14="http://schemas.microsoft.com/office/drawing/2010/main" val="0"/>
                        </a:ext>
                      </a:extLst>
                    </a:blip>
                    <a:stretch>
                      <a:fillRect/>
                    </a:stretch>
                  </pic:blipFill>
                  <pic:spPr>
                    <a:xfrm>
                      <a:off x="0" y="0"/>
                      <a:ext cx="4750318" cy="5774447"/>
                    </a:xfrm>
                    <a:prstGeom prst="rect">
                      <a:avLst/>
                    </a:prstGeom>
                  </pic:spPr>
                </pic:pic>
              </a:graphicData>
            </a:graphic>
          </wp:inline>
        </w:drawing>
      </w:r>
    </w:p>
    <w:p w:rsidR="0016700B" w:rsidRDefault="0016700B" w:rsidP="001B6D3B">
      <w:pPr>
        <w:ind w:left="284"/>
      </w:pPr>
      <w:r>
        <w:t xml:space="preserve">Notice, the </w:t>
      </w:r>
      <w:r w:rsidRPr="009325D2">
        <w:rPr>
          <w:rStyle w:val="KeyWordRR"/>
          <w:rFonts w:eastAsiaTheme="minorEastAsia"/>
        </w:rPr>
        <w:t>Capability MDS</w:t>
      </w:r>
      <w:r w:rsidRPr="00CC1768">
        <w:t xml:space="preserve"> </w:t>
      </w:r>
      <w:r>
        <w:t xml:space="preserve">also includes a subversion external reference to the </w:t>
      </w:r>
      <w:proofErr w:type="spellStart"/>
      <w:r w:rsidR="00A6242F">
        <w:rPr>
          <w:rStyle w:val="CodeInTextRR"/>
        </w:rPr>
        <w:t>almajdouie</w:t>
      </w:r>
      <w:proofErr w:type="spellEnd"/>
      <w:r w:rsidRPr="0064342E">
        <w:t xml:space="preserve"> </w:t>
      </w:r>
      <w:r w:rsidRPr="009325D2">
        <w:rPr>
          <w:rStyle w:val="KeyWordRR"/>
          <w:rFonts w:eastAsiaTheme="minorEastAsia"/>
        </w:rPr>
        <w:t>Domain MDS</w:t>
      </w:r>
      <w:r>
        <w:t xml:space="preserve"> structure. This is so that the MDS file system structure for a capability (once checked out), mirrors the structure in the SOA INFRA MDS after the </w:t>
      </w:r>
      <w:proofErr w:type="spellStart"/>
      <w:r w:rsidR="00A6242F">
        <w:rPr>
          <w:rStyle w:val="CodeInTextRR"/>
        </w:rPr>
        <w:t>almajdouie</w:t>
      </w:r>
      <w:proofErr w:type="spellEnd"/>
      <w:r w:rsidRPr="0064342E">
        <w:t xml:space="preserve"> </w:t>
      </w:r>
      <w:r>
        <w:t xml:space="preserve">(after the Core MDS and the </w:t>
      </w:r>
      <w:r w:rsidRPr="00CC1768">
        <w:t>Capability MDS</w:t>
      </w:r>
      <w:r>
        <w:t xml:space="preserve"> have been deployed).</w:t>
      </w:r>
    </w:p>
    <w:p w:rsidR="001B6D3B" w:rsidRDefault="001B6D3B">
      <w:r>
        <w:br w:type="page"/>
      </w:r>
    </w:p>
    <w:p w:rsidR="0016700B" w:rsidRDefault="0016700B" w:rsidP="001B6D3B">
      <w:pPr>
        <w:ind w:left="284"/>
      </w:pPr>
      <w:r>
        <w:lastRenderedPageBreak/>
        <w:t xml:space="preserve">This allows </w:t>
      </w:r>
      <w:r w:rsidRPr="00CC1768">
        <w:t xml:space="preserve">artifacts </w:t>
      </w:r>
      <w:r>
        <w:t>within the capability to reference artifacts within the Core MDS, via a relative path (as they will be when deployed to the SOA Infra MDS).</w:t>
      </w:r>
    </w:p>
    <w:p w:rsidR="0016700B" w:rsidRDefault="0016700B" w:rsidP="001B6D3B">
      <w:pPr>
        <w:ind w:left="284"/>
      </w:pPr>
      <w:r>
        <w:t xml:space="preserve">For example, the WSDLs and associated EBM’s for a capability, will typically reference one or more EBO’s within the Domain MDS. Having a subversion external reference, allows us to open those WSDL’s in a tool such as </w:t>
      </w:r>
      <w:proofErr w:type="spellStart"/>
      <w:r>
        <w:t>JDeveloper</w:t>
      </w:r>
      <w:proofErr w:type="spellEnd"/>
      <w:r>
        <w:t xml:space="preserve"> or </w:t>
      </w:r>
      <w:proofErr w:type="spellStart"/>
      <w:r>
        <w:t>XMLSpy</w:t>
      </w:r>
      <w:proofErr w:type="spellEnd"/>
      <w:r>
        <w:t xml:space="preserve"> and drill down to the EBO level.</w:t>
      </w:r>
    </w:p>
    <w:p w:rsidR="0016700B" w:rsidRPr="00783D20" w:rsidRDefault="0016700B" w:rsidP="00783D20">
      <w:pPr>
        <w:keepNext/>
        <w:keepLines/>
        <w:numPr>
          <w:ilvl w:val="2"/>
          <w:numId w:val="1"/>
        </w:numPr>
        <w:tabs>
          <w:tab w:val="num" w:pos="360"/>
        </w:tabs>
        <w:spacing w:before="200" w:after="0" w:line="240" w:lineRule="auto"/>
        <w:ind w:left="1418" w:hanging="851"/>
        <w:outlineLvl w:val="2"/>
        <w:rPr>
          <w:rFonts w:eastAsiaTheme="majorEastAsia" w:cstheme="minorHAnsi"/>
          <w:b/>
          <w:bCs/>
          <w:color w:val="632423" w:themeColor="accent2" w:themeShade="80"/>
          <w:sz w:val="26"/>
          <w:szCs w:val="26"/>
        </w:rPr>
      </w:pPr>
      <w:bookmarkStart w:id="96" w:name="_Toc202504182"/>
      <w:r w:rsidRPr="00783D20">
        <w:rPr>
          <w:rFonts w:eastAsiaTheme="majorEastAsia" w:cstheme="minorHAnsi"/>
          <w:b/>
          <w:bCs/>
          <w:color w:val="632423" w:themeColor="accent2" w:themeShade="80"/>
          <w:sz w:val="26"/>
          <w:szCs w:val="26"/>
        </w:rPr>
        <w:t>apps/</w:t>
      </w:r>
      <w:proofErr w:type="spellStart"/>
      <w:r w:rsidR="00A6242F">
        <w:rPr>
          <w:rFonts w:eastAsiaTheme="majorEastAsia" w:cstheme="minorHAnsi"/>
          <w:b/>
          <w:bCs/>
          <w:color w:val="632423" w:themeColor="accent2" w:themeShade="80"/>
          <w:sz w:val="26"/>
          <w:szCs w:val="26"/>
        </w:rPr>
        <w:t>almajdouie</w:t>
      </w:r>
      <w:proofErr w:type="spellEnd"/>
      <w:r w:rsidRPr="00783D20">
        <w:rPr>
          <w:rFonts w:eastAsiaTheme="majorEastAsia" w:cstheme="minorHAnsi"/>
          <w:b/>
          <w:bCs/>
          <w:color w:val="632423" w:themeColor="accent2" w:themeShade="80"/>
          <w:sz w:val="26"/>
          <w:szCs w:val="26"/>
        </w:rPr>
        <w:t>/&lt;capability&gt;</w:t>
      </w:r>
      <w:bookmarkEnd w:id="96"/>
    </w:p>
    <w:p w:rsidR="0016700B" w:rsidRDefault="0016700B" w:rsidP="00783D20">
      <w:pPr>
        <w:ind w:left="567"/>
      </w:pPr>
      <w:r>
        <w:t>This contains the components of the SCA Capability deployed to MDS. Each of these is detailed below.</w:t>
      </w:r>
    </w:p>
    <w:p w:rsidR="0016700B" w:rsidRDefault="0016700B" w:rsidP="00356E26">
      <w:pPr>
        <w:pStyle w:val="Heading4"/>
        <w:numPr>
          <w:ilvl w:val="3"/>
          <w:numId w:val="1"/>
        </w:numPr>
        <w:ind w:left="1560" w:hanging="720"/>
      </w:pPr>
      <w:proofErr w:type="spellStart"/>
      <w:proofErr w:type="gramStart"/>
      <w:r>
        <w:t>fpb</w:t>
      </w:r>
      <w:proofErr w:type="spellEnd"/>
      <w:proofErr w:type="gramEnd"/>
    </w:p>
    <w:p w:rsidR="0016700B" w:rsidRDefault="0016700B" w:rsidP="00356E26">
      <w:pPr>
        <w:ind w:left="851"/>
      </w:pPr>
      <w:r>
        <w:t xml:space="preserve">This contains the </w:t>
      </w:r>
      <w:r w:rsidRPr="00F33E07">
        <w:t>Fault Policies</w:t>
      </w:r>
      <w:r>
        <w:t xml:space="preserve"> for the </w:t>
      </w:r>
      <w:r w:rsidRPr="00F33E07">
        <w:t>SCA Composite</w:t>
      </w:r>
      <w:r>
        <w:t>s which make up the capability.</w:t>
      </w:r>
    </w:p>
    <w:p w:rsidR="0016700B" w:rsidRPr="00F33E07" w:rsidRDefault="0016700B" w:rsidP="00356E26">
      <w:pPr>
        <w:ind w:left="851"/>
      </w:pPr>
      <w:r w:rsidRPr="00F33E07">
        <w:rPr>
          <w:rStyle w:val="KeyWordRR"/>
          <w:rFonts w:eastAsiaTheme="minorEastAsia"/>
        </w:rPr>
        <w:t>Note</w:t>
      </w:r>
      <w:r>
        <w:t>; these are deployed as part of MDS as this provides the flexibility to modify and re-deploy the fault policy for a composite without the need to re-deploy the actual composite.</w:t>
      </w:r>
    </w:p>
    <w:p w:rsidR="0016700B" w:rsidRDefault="0016700B" w:rsidP="00356E26">
      <w:pPr>
        <w:pStyle w:val="Heading4"/>
        <w:numPr>
          <w:ilvl w:val="3"/>
          <w:numId w:val="1"/>
        </w:numPr>
        <w:ind w:left="1560" w:hanging="720"/>
      </w:pPr>
      <w:proofErr w:type="spellStart"/>
      <w:proofErr w:type="gramStart"/>
      <w:r>
        <w:t>sch</w:t>
      </w:r>
      <w:proofErr w:type="spellEnd"/>
      <w:proofErr w:type="gramEnd"/>
    </w:p>
    <w:p w:rsidR="0016700B" w:rsidRDefault="0016700B" w:rsidP="00356E26">
      <w:pPr>
        <w:ind w:left="851"/>
      </w:pPr>
      <w:r>
        <w:t xml:space="preserve">This contains the </w:t>
      </w:r>
      <w:proofErr w:type="spellStart"/>
      <w:r>
        <w:t>Schematrons</w:t>
      </w:r>
      <w:proofErr w:type="spellEnd"/>
      <w:r>
        <w:t xml:space="preserve"> for the </w:t>
      </w:r>
      <w:r w:rsidRPr="00F33E07">
        <w:t>SCA Composite</w:t>
      </w:r>
      <w:r>
        <w:t>s which make up the capability.</w:t>
      </w:r>
    </w:p>
    <w:p w:rsidR="0016700B" w:rsidRPr="00F33E07" w:rsidRDefault="0016700B" w:rsidP="00356E26">
      <w:pPr>
        <w:ind w:left="851"/>
      </w:pPr>
      <w:r w:rsidRPr="00F33E07">
        <w:rPr>
          <w:rStyle w:val="KeyWordRR"/>
          <w:rFonts w:eastAsiaTheme="minorEastAsia"/>
        </w:rPr>
        <w:t>Note</w:t>
      </w:r>
      <w:r>
        <w:t xml:space="preserve">; these are deployed as part of MDS as this provides the flexibility to modify and re-deploy the </w:t>
      </w:r>
      <w:proofErr w:type="spellStart"/>
      <w:r>
        <w:t>Schematrons</w:t>
      </w:r>
      <w:proofErr w:type="spellEnd"/>
      <w:r>
        <w:t xml:space="preserve"> for a composite, thus allowing us to change validation rules without the need to re-deploy the actual composite.</w:t>
      </w:r>
    </w:p>
    <w:p w:rsidR="0016700B" w:rsidRDefault="0016700B" w:rsidP="00356E26">
      <w:pPr>
        <w:pStyle w:val="Heading4"/>
        <w:numPr>
          <w:ilvl w:val="3"/>
          <w:numId w:val="1"/>
        </w:numPr>
        <w:ind w:left="1560" w:hanging="720"/>
      </w:pPr>
      <w:proofErr w:type="spellStart"/>
      <w:proofErr w:type="gramStart"/>
      <w:r>
        <w:t>wsdl</w:t>
      </w:r>
      <w:proofErr w:type="spellEnd"/>
      <w:proofErr w:type="gramEnd"/>
    </w:p>
    <w:p w:rsidR="0016700B" w:rsidRDefault="0016700B" w:rsidP="00356E26">
      <w:pPr>
        <w:ind w:left="851"/>
      </w:pPr>
      <w:proofErr w:type="gramStart"/>
      <w:r>
        <w:t>Contains the Abstract WSDLs, End Point WSDLs and EBMs for each component of the capability.</w:t>
      </w:r>
      <w:proofErr w:type="gramEnd"/>
    </w:p>
    <w:p w:rsidR="0016700B" w:rsidRDefault="0016700B" w:rsidP="00356E26">
      <w:pPr>
        <w:ind w:left="851"/>
      </w:pPr>
      <w:r>
        <w:t>These artifacts are also included (by externals) within the OSB Workspace for the capability.</w:t>
      </w:r>
    </w:p>
    <w:p w:rsidR="0016700B" w:rsidRDefault="0016700B" w:rsidP="00356E26">
      <w:pPr>
        <w:ind w:left="851"/>
      </w:pPr>
      <w:r w:rsidRPr="00F33E07">
        <w:rPr>
          <w:rStyle w:val="KeyWordRR"/>
          <w:rFonts w:eastAsiaTheme="minorEastAsia"/>
        </w:rPr>
        <w:t>Note</w:t>
      </w:r>
      <w:r w:rsidR="00356E26">
        <w:t>: does not contain the WS</w:t>
      </w:r>
      <w:r>
        <w:t>D</w:t>
      </w:r>
      <w:r w:rsidR="00356E26">
        <w:t>L</w:t>
      </w:r>
      <w:r>
        <w:t xml:space="preserve">’s for an </w:t>
      </w:r>
      <w:r w:rsidR="00970924">
        <w:t>EBS</w:t>
      </w:r>
      <w:r>
        <w:t>, as these are contained in the Core MDS Structure (</w:t>
      </w:r>
      <w:r w:rsidR="00356E26">
        <w:t>see 4.2</w:t>
      </w:r>
      <w:r w:rsidRPr="00442634">
        <w:t>)</w:t>
      </w:r>
      <w:r>
        <w:t xml:space="preserve"> as these are shared between capabilities.</w:t>
      </w:r>
    </w:p>
    <w:p w:rsidR="0016700B" w:rsidRPr="00356E26" w:rsidRDefault="0016700B" w:rsidP="00356E26">
      <w:pPr>
        <w:keepNext/>
        <w:keepLines/>
        <w:numPr>
          <w:ilvl w:val="2"/>
          <w:numId w:val="1"/>
        </w:numPr>
        <w:tabs>
          <w:tab w:val="num" w:pos="360"/>
        </w:tabs>
        <w:spacing w:before="200" w:after="0" w:line="240" w:lineRule="auto"/>
        <w:ind w:left="1418" w:hanging="851"/>
        <w:outlineLvl w:val="2"/>
        <w:rPr>
          <w:rFonts w:eastAsiaTheme="majorEastAsia" w:cstheme="minorHAnsi"/>
          <w:b/>
          <w:bCs/>
          <w:color w:val="632423" w:themeColor="accent2" w:themeShade="80"/>
          <w:sz w:val="26"/>
          <w:szCs w:val="26"/>
        </w:rPr>
      </w:pPr>
      <w:bookmarkStart w:id="97" w:name="_Toc202504183"/>
      <w:r w:rsidRPr="00356E26">
        <w:rPr>
          <w:rFonts w:eastAsiaTheme="majorEastAsia" w:cstheme="minorHAnsi"/>
          <w:b/>
          <w:bCs/>
          <w:color w:val="632423" w:themeColor="accent2" w:themeShade="80"/>
          <w:sz w:val="26"/>
          <w:szCs w:val="26"/>
        </w:rPr>
        <w:t>apps/</w:t>
      </w:r>
      <w:proofErr w:type="spellStart"/>
      <w:r w:rsidR="00A6242F">
        <w:rPr>
          <w:rFonts w:eastAsiaTheme="majorEastAsia" w:cstheme="minorHAnsi"/>
          <w:b/>
          <w:bCs/>
          <w:color w:val="632423" w:themeColor="accent2" w:themeShade="80"/>
          <w:sz w:val="26"/>
          <w:szCs w:val="26"/>
        </w:rPr>
        <w:t>almajdouie</w:t>
      </w:r>
      <w:proofErr w:type="spellEnd"/>
      <w:r w:rsidRPr="00356E26">
        <w:rPr>
          <w:rFonts w:eastAsiaTheme="majorEastAsia" w:cstheme="minorHAnsi"/>
          <w:b/>
          <w:bCs/>
          <w:color w:val="632423" w:themeColor="accent2" w:themeShade="80"/>
          <w:sz w:val="26"/>
          <w:szCs w:val="26"/>
        </w:rPr>
        <w:t>/</w:t>
      </w:r>
      <w:bookmarkEnd w:id="97"/>
      <w:r w:rsidR="002F67EB">
        <w:rPr>
          <w:rFonts w:eastAsiaTheme="majorEastAsia" w:cstheme="minorHAnsi"/>
          <w:b/>
          <w:bCs/>
          <w:color w:val="632423" w:themeColor="accent2" w:themeShade="80"/>
          <w:sz w:val="26"/>
          <w:szCs w:val="26"/>
        </w:rPr>
        <w:t>core</w:t>
      </w:r>
    </w:p>
    <w:p w:rsidR="0016700B" w:rsidRDefault="0016700B" w:rsidP="00356E26">
      <w:pPr>
        <w:ind w:left="567"/>
      </w:pPr>
      <w:r>
        <w:t>This is a subversion external reference to the domain MDS project structure.</w:t>
      </w:r>
    </w:p>
    <w:p w:rsidR="0016700B" w:rsidRPr="00DD0968" w:rsidRDefault="0016700B" w:rsidP="00356E26">
      <w:pPr>
        <w:ind w:left="567"/>
      </w:pPr>
      <w:r>
        <w:t xml:space="preserve">Note: This does </w:t>
      </w:r>
      <w:r w:rsidRPr="00180785">
        <w:rPr>
          <w:rStyle w:val="KeyWordRR"/>
          <w:rFonts w:eastAsiaTheme="minorEastAsia"/>
        </w:rPr>
        <w:t>NOT</w:t>
      </w:r>
      <w:r>
        <w:t xml:space="preserve"> get deployed as part of the capability MDS, so the Domain MDS needs to be deployed prior to deploying the Capability MDS.</w:t>
      </w:r>
    </w:p>
    <w:p w:rsidR="0016700B" w:rsidRPr="008B4CDF" w:rsidRDefault="0016700B" w:rsidP="008B4CDF">
      <w:pPr>
        <w:keepNext/>
        <w:keepLines/>
        <w:numPr>
          <w:ilvl w:val="2"/>
          <w:numId w:val="1"/>
        </w:numPr>
        <w:tabs>
          <w:tab w:val="num" w:pos="360"/>
        </w:tabs>
        <w:spacing w:before="200" w:after="0" w:line="240" w:lineRule="auto"/>
        <w:ind w:left="1418" w:hanging="851"/>
        <w:outlineLvl w:val="2"/>
        <w:rPr>
          <w:rFonts w:eastAsiaTheme="majorEastAsia" w:cstheme="minorHAnsi"/>
          <w:b/>
          <w:bCs/>
          <w:color w:val="632423" w:themeColor="accent2" w:themeShade="80"/>
          <w:sz w:val="26"/>
          <w:szCs w:val="26"/>
        </w:rPr>
      </w:pPr>
      <w:bookmarkStart w:id="98" w:name="_Toc202504184"/>
      <w:proofErr w:type="spellStart"/>
      <w:r w:rsidRPr="008B4CDF">
        <w:rPr>
          <w:rFonts w:eastAsiaTheme="majorEastAsia" w:cstheme="minorHAnsi"/>
          <w:b/>
          <w:bCs/>
          <w:color w:val="632423" w:themeColor="accent2" w:themeShade="80"/>
          <w:sz w:val="26"/>
          <w:szCs w:val="26"/>
        </w:rPr>
        <w:t>mdslib</w:t>
      </w:r>
      <w:bookmarkEnd w:id="98"/>
      <w:proofErr w:type="spellEnd"/>
    </w:p>
    <w:p w:rsidR="0016700B" w:rsidRDefault="0016700B" w:rsidP="008B4CDF">
      <w:pPr>
        <w:ind w:left="567"/>
      </w:pPr>
      <w:r>
        <w:t xml:space="preserve">This contains a </w:t>
      </w:r>
      <w:proofErr w:type="spellStart"/>
      <w:r>
        <w:t>JDeveloper</w:t>
      </w:r>
      <w:proofErr w:type="spellEnd"/>
      <w:r>
        <w:t xml:space="preserve"> project for deploying the </w:t>
      </w:r>
      <w:r w:rsidRPr="00180785">
        <w:rPr>
          <w:rStyle w:val="KeyWordRR"/>
          <w:rFonts w:eastAsiaTheme="minorEastAsia"/>
        </w:rPr>
        <w:t>Capability MDS</w:t>
      </w:r>
      <w:r>
        <w:t xml:space="preserve"> artifacts contained under the </w:t>
      </w:r>
      <w:r>
        <w:rPr>
          <w:rStyle w:val="CodeInTextRR"/>
          <w:lang w:val="en-AU"/>
        </w:rPr>
        <w:t>apps/</w:t>
      </w:r>
      <w:proofErr w:type="spellStart"/>
      <w:r w:rsidR="00A6242F">
        <w:rPr>
          <w:rStyle w:val="CodeInTextRR"/>
          <w:lang w:val="en-AU"/>
        </w:rPr>
        <w:t>almajdouie</w:t>
      </w:r>
      <w:proofErr w:type="spellEnd"/>
      <w:r>
        <w:rPr>
          <w:rStyle w:val="CodeInTextRR"/>
          <w:lang w:val="en-AU"/>
        </w:rPr>
        <w:t>/</w:t>
      </w:r>
      <w:r w:rsidRPr="00266373">
        <w:rPr>
          <w:rStyle w:val="CodeInTextRR"/>
          <w:lang w:val="en-AU"/>
        </w:rPr>
        <w:t>&lt;capability&gt;</w:t>
      </w:r>
      <w:r>
        <w:t xml:space="preserve"> directory to MDS.</w:t>
      </w:r>
    </w:p>
    <w:p w:rsidR="0016700B" w:rsidRPr="00DD0968" w:rsidRDefault="0016700B" w:rsidP="008B4CDF">
      <w:pPr>
        <w:ind w:left="567"/>
      </w:pPr>
      <w:r>
        <w:t xml:space="preserve">Note: This should not include the artifacts in </w:t>
      </w:r>
      <w:r w:rsidRPr="002A1BC0">
        <w:rPr>
          <w:rStyle w:val="CodeInTextRR"/>
        </w:rPr>
        <w:t>apps/</w:t>
      </w:r>
      <w:proofErr w:type="spellStart"/>
      <w:r w:rsidR="00A6242F">
        <w:rPr>
          <w:rStyle w:val="CodeInTextRR"/>
        </w:rPr>
        <w:t>almajdouie</w:t>
      </w:r>
      <w:proofErr w:type="spellEnd"/>
      <w:r w:rsidRPr="002A1BC0">
        <w:rPr>
          <w:rStyle w:val="CodeInTextRR"/>
        </w:rPr>
        <w:t>/</w:t>
      </w:r>
      <w:proofErr w:type="spellStart"/>
      <w:r w:rsidRPr="002A1BC0">
        <w:rPr>
          <w:rStyle w:val="CodeInTextRR"/>
          <w:lang w:val="en-AU"/>
        </w:rPr>
        <w:t>mds</w:t>
      </w:r>
      <w:proofErr w:type="spellEnd"/>
      <w:r>
        <w:rPr>
          <w:rStyle w:val="CodeInTextRR"/>
          <w:lang w:val="en-AU"/>
        </w:rPr>
        <w:t>.</w:t>
      </w:r>
    </w:p>
    <w:p w:rsidR="0016700B" w:rsidRDefault="0016700B" w:rsidP="0089469F">
      <w:pPr>
        <w:pStyle w:val="Heading2"/>
        <w:ind w:left="851"/>
      </w:pPr>
      <w:bookmarkStart w:id="99" w:name="_Toc202504185"/>
      <w:bookmarkStart w:id="100" w:name="_Toc418493650"/>
      <w:r w:rsidRPr="00CC1768">
        <w:lastRenderedPageBreak/>
        <w:t>OSB</w:t>
      </w:r>
      <w:r>
        <w:t xml:space="preserve"> Capability Structure</w:t>
      </w:r>
      <w:bookmarkEnd w:id="99"/>
      <w:bookmarkEnd w:id="100"/>
    </w:p>
    <w:p w:rsidR="0016700B" w:rsidRDefault="0016700B" w:rsidP="0089469F">
      <w:pPr>
        <w:ind w:left="284"/>
        <w:rPr>
          <w:lang w:eastAsia="en-AU"/>
        </w:rPr>
      </w:pPr>
      <w:r w:rsidRPr="008107B6">
        <w:rPr>
          <w:lang w:eastAsia="en-AU"/>
        </w:rPr>
        <w:t>A single OSB Eclipse Workspace should be created to contain all OSB Proxies and relate</w:t>
      </w:r>
      <w:r>
        <w:rPr>
          <w:lang w:eastAsia="en-AU"/>
        </w:rPr>
        <w:t>d artifacts within a capability</w:t>
      </w:r>
      <w:r w:rsidRPr="008107B6">
        <w:rPr>
          <w:lang w:eastAsia="en-AU"/>
        </w:rPr>
        <w:t>.</w:t>
      </w:r>
    </w:p>
    <w:p w:rsidR="0016700B" w:rsidRDefault="0016700B" w:rsidP="0089469F">
      <w:pPr>
        <w:ind w:left="284"/>
        <w:rPr>
          <w:lang w:eastAsia="en-AU"/>
        </w:rPr>
      </w:pPr>
      <w:r w:rsidRPr="008107B6">
        <w:rPr>
          <w:lang w:eastAsia="en-AU"/>
        </w:rPr>
        <w:t>The following diagram outlines the file structure for the components of a capability implemented in OSB.</w:t>
      </w:r>
    </w:p>
    <w:p w:rsidR="0016700B" w:rsidRDefault="0016700B" w:rsidP="0016700B">
      <w:pPr>
        <w:pStyle w:val="NormalRR"/>
        <w:rPr>
          <w:lang w:eastAsia="en-AU"/>
        </w:rPr>
      </w:pPr>
    </w:p>
    <w:p w:rsidR="0016700B" w:rsidRPr="00D42E7E" w:rsidRDefault="0016700B" w:rsidP="0089469F">
      <w:pPr>
        <w:ind w:left="284"/>
        <w:rPr>
          <w:lang w:eastAsia="en-AU"/>
        </w:rPr>
      </w:pPr>
      <w:r>
        <w:rPr>
          <w:noProof/>
        </w:rPr>
        <w:lastRenderedPageBreak/>
        <w:drawing>
          <wp:inline distT="0" distB="0" distL="0" distR="0" wp14:anchorId="47C4AC7A" wp14:editId="5F1998D6">
            <wp:extent cx="4112316" cy="75666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BCapabilityStructure.png"/>
                    <pic:cNvPicPr/>
                  </pic:nvPicPr>
                  <pic:blipFill>
                    <a:blip r:embed="rId23">
                      <a:extLst>
                        <a:ext uri="{28A0092B-C50C-407E-A947-70E740481C1C}">
                          <a14:useLocalDpi xmlns:a14="http://schemas.microsoft.com/office/drawing/2010/main" val="0"/>
                        </a:ext>
                      </a:extLst>
                    </a:blip>
                    <a:stretch>
                      <a:fillRect/>
                    </a:stretch>
                  </pic:blipFill>
                  <pic:spPr>
                    <a:xfrm>
                      <a:off x="0" y="0"/>
                      <a:ext cx="4114835" cy="7571295"/>
                    </a:xfrm>
                    <a:prstGeom prst="rect">
                      <a:avLst/>
                    </a:prstGeom>
                  </pic:spPr>
                </pic:pic>
              </a:graphicData>
            </a:graphic>
          </wp:inline>
        </w:drawing>
      </w:r>
    </w:p>
    <w:p w:rsidR="0016700B" w:rsidRPr="0089469F" w:rsidRDefault="0016700B" w:rsidP="0089469F">
      <w:pPr>
        <w:keepNext/>
        <w:keepLines/>
        <w:numPr>
          <w:ilvl w:val="2"/>
          <w:numId w:val="1"/>
        </w:numPr>
        <w:tabs>
          <w:tab w:val="num" w:pos="360"/>
        </w:tabs>
        <w:spacing w:before="200" w:after="0" w:line="240" w:lineRule="auto"/>
        <w:ind w:left="1418" w:hanging="851"/>
        <w:outlineLvl w:val="2"/>
        <w:rPr>
          <w:rFonts w:eastAsiaTheme="majorEastAsia" w:cstheme="minorHAnsi"/>
          <w:b/>
          <w:bCs/>
          <w:color w:val="632423" w:themeColor="accent2" w:themeShade="80"/>
          <w:sz w:val="26"/>
          <w:szCs w:val="26"/>
        </w:rPr>
      </w:pPr>
      <w:bookmarkStart w:id="101" w:name="_Toc202504186"/>
      <w:r w:rsidRPr="0089469F">
        <w:rPr>
          <w:rFonts w:eastAsiaTheme="majorEastAsia" w:cstheme="minorHAnsi"/>
          <w:b/>
          <w:bCs/>
          <w:color w:val="632423" w:themeColor="accent2" w:themeShade="80"/>
          <w:sz w:val="26"/>
          <w:szCs w:val="26"/>
        </w:rPr>
        <w:lastRenderedPageBreak/>
        <w:t>Eclipse Workspace</w:t>
      </w:r>
      <w:bookmarkEnd w:id="101"/>
    </w:p>
    <w:p w:rsidR="0016700B" w:rsidRPr="00A03F85" w:rsidRDefault="0016700B" w:rsidP="0089469F">
      <w:pPr>
        <w:ind w:left="567"/>
        <w:rPr>
          <w:lang w:eastAsia="en-AU"/>
        </w:rPr>
      </w:pPr>
      <w:r>
        <w:rPr>
          <w:lang w:eastAsia="en-AU"/>
        </w:rPr>
        <w:t xml:space="preserve">The OSB Eclipse Workspace, should be named </w:t>
      </w:r>
      <w:proofErr w:type="spellStart"/>
      <w:proofErr w:type="gramStart"/>
      <w:r w:rsidRPr="002D2390">
        <w:rPr>
          <w:rStyle w:val="CodeInTextRR"/>
        </w:rPr>
        <w:t>osb</w:t>
      </w:r>
      <w:proofErr w:type="spellEnd"/>
      <w:proofErr w:type="gramEnd"/>
      <w:r>
        <w:rPr>
          <w:lang w:eastAsia="en-AU"/>
        </w:rPr>
        <w:t xml:space="preserve">, and should contain the </w:t>
      </w:r>
      <w:r>
        <w:rPr>
          <w:lang w:val="en-GB"/>
        </w:rPr>
        <w:t>three projects:</w:t>
      </w:r>
    </w:p>
    <w:p w:rsidR="0016700B" w:rsidRDefault="0016700B" w:rsidP="0080133C">
      <w:pPr>
        <w:pStyle w:val="NormalRR"/>
        <w:numPr>
          <w:ilvl w:val="0"/>
          <w:numId w:val="11"/>
        </w:numPr>
      </w:pPr>
      <w:r w:rsidRPr="00180785">
        <w:rPr>
          <w:rStyle w:val="KeyWordRR"/>
        </w:rPr>
        <w:t xml:space="preserve">OSB </w:t>
      </w:r>
      <w:proofErr w:type="spellStart"/>
      <w:r w:rsidRPr="00180785">
        <w:rPr>
          <w:rStyle w:val="KeyWordRR"/>
        </w:rPr>
        <w:t>Config</w:t>
      </w:r>
      <w:proofErr w:type="spellEnd"/>
      <w:r>
        <w:br/>
      </w:r>
      <w:proofErr w:type="gramStart"/>
      <w:r>
        <w:t>T</w:t>
      </w:r>
      <w:r w:rsidRPr="002D2390">
        <w:t>he</w:t>
      </w:r>
      <w:proofErr w:type="gramEnd"/>
      <w:r w:rsidRPr="002D2390">
        <w:t xml:space="preserve"> </w:t>
      </w:r>
      <w:r w:rsidRPr="002D2390">
        <w:rPr>
          <w:rStyle w:val="ItalicsRR"/>
          <w:lang w:val="en-GB"/>
        </w:rPr>
        <w:t>master</w:t>
      </w:r>
      <w:r w:rsidRPr="002D2390">
        <w:t xml:space="preserve"> project within an OSB Workspace; it references the OSB Projects which make up the capability.</w:t>
      </w:r>
    </w:p>
    <w:p w:rsidR="0016700B" w:rsidRDefault="0089469F" w:rsidP="0080133C">
      <w:pPr>
        <w:pStyle w:val="NormalRR"/>
        <w:numPr>
          <w:ilvl w:val="0"/>
          <w:numId w:val="11"/>
        </w:numPr>
      </w:pPr>
      <w:proofErr w:type="gramStart"/>
      <w:r>
        <w:rPr>
          <w:rStyle w:val="KeyWordRR"/>
        </w:rPr>
        <w:t>core</w:t>
      </w:r>
      <w:proofErr w:type="gramEnd"/>
      <w:r w:rsidR="0016700B">
        <w:br/>
        <w:t>P</w:t>
      </w:r>
      <w:r w:rsidR="0016700B" w:rsidRPr="002D2390">
        <w:t>roject containing resources which are shared between capabilities, for example EBO's for a domain</w:t>
      </w:r>
      <w:r w:rsidR="0016700B">
        <w:t>.</w:t>
      </w:r>
    </w:p>
    <w:p w:rsidR="0016700B" w:rsidRPr="00A03F85" w:rsidRDefault="0016700B" w:rsidP="0080133C">
      <w:pPr>
        <w:pStyle w:val="NormalRR"/>
        <w:numPr>
          <w:ilvl w:val="0"/>
          <w:numId w:val="11"/>
        </w:numPr>
      </w:pPr>
      <w:r w:rsidRPr="00180785">
        <w:rPr>
          <w:rStyle w:val="KeyWordRR"/>
        </w:rPr>
        <w:t>&lt;capability&gt;</w:t>
      </w:r>
      <w:r>
        <w:br/>
        <w:t>P</w:t>
      </w:r>
      <w:r w:rsidRPr="00F1054E">
        <w:t>roject containing all the components that make up a</w:t>
      </w:r>
      <w:r>
        <w:t xml:space="preserve"> capability</w:t>
      </w:r>
    </w:p>
    <w:p w:rsidR="0016700B" w:rsidRDefault="0016700B" w:rsidP="0089469F">
      <w:pPr>
        <w:pStyle w:val="Heading4"/>
        <w:numPr>
          <w:ilvl w:val="3"/>
          <w:numId w:val="1"/>
        </w:numPr>
        <w:ind w:left="1560" w:hanging="720"/>
      </w:pPr>
      <w:r>
        <w:t>.metadata</w:t>
      </w:r>
    </w:p>
    <w:p w:rsidR="0016700B" w:rsidRDefault="0016700B" w:rsidP="0089469F">
      <w:pPr>
        <w:ind w:left="851"/>
      </w:pPr>
      <w:r>
        <w:t>This folder contains Eclipse metadata about the project and the workspace, and is specific to an individuals working environment, so should not be placed under version control. This is achieved by setting the property</w:t>
      </w:r>
    </w:p>
    <w:p w:rsidR="0016700B" w:rsidRDefault="0016700B" w:rsidP="0016700B">
      <w:pPr>
        <w:pStyle w:val="CodeEndRR"/>
      </w:pPr>
      <w:proofErr w:type="spellStart"/>
      <w:proofErr w:type="gramStart"/>
      <w:r>
        <w:t>svn:</w:t>
      </w:r>
      <w:proofErr w:type="gramEnd"/>
      <w:r>
        <w:t>ignore</w:t>
      </w:r>
      <w:proofErr w:type="spellEnd"/>
      <w:r>
        <w:t xml:space="preserve"> .metadata</w:t>
      </w:r>
    </w:p>
    <w:p w:rsidR="0016700B" w:rsidRDefault="0089469F" w:rsidP="0089469F">
      <w:pPr>
        <w:ind w:left="851"/>
      </w:pPr>
      <w:proofErr w:type="gramStart"/>
      <w:r>
        <w:t>o</w:t>
      </w:r>
      <w:r w:rsidR="0016700B">
        <w:t>n</w:t>
      </w:r>
      <w:proofErr w:type="gramEnd"/>
      <w:r w:rsidR="0016700B">
        <w:t xml:space="preserve"> the </w:t>
      </w:r>
      <w:proofErr w:type="spellStart"/>
      <w:r w:rsidR="0016700B" w:rsidRPr="0067149F">
        <w:rPr>
          <w:rStyle w:val="KeyWordRR"/>
          <w:rFonts w:eastAsiaTheme="minorEastAsia"/>
        </w:rPr>
        <w:t>osb</w:t>
      </w:r>
      <w:proofErr w:type="spellEnd"/>
      <w:r w:rsidR="0016700B">
        <w:t xml:space="preserve"> directory.</w:t>
      </w:r>
    </w:p>
    <w:p w:rsidR="0016700B" w:rsidRDefault="0016700B" w:rsidP="0089469F">
      <w:pPr>
        <w:pStyle w:val="Heading4"/>
        <w:numPr>
          <w:ilvl w:val="3"/>
          <w:numId w:val="1"/>
        </w:numPr>
        <w:ind w:left="1560" w:hanging="720"/>
      </w:pPr>
      <w:r>
        <w:t xml:space="preserve">OSB </w:t>
      </w:r>
      <w:proofErr w:type="spellStart"/>
      <w:r>
        <w:t>Config</w:t>
      </w:r>
      <w:proofErr w:type="spellEnd"/>
      <w:r>
        <w:t xml:space="preserve"> Project</w:t>
      </w:r>
    </w:p>
    <w:p w:rsidR="0016700B" w:rsidRDefault="0016700B" w:rsidP="0089469F">
      <w:pPr>
        <w:ind w:left="851"/>
      </w:pPr>
      <w:r>
        <w:t xml:space="preserve">The </w:t>
      </w:r>
      <w:r w:rsidRPr="00D720B7">
        <w:rPr>
          <w:rStyle w:val="CodeInTextRR"/>
        </w:rPr>
        <w:t xml:space="preserve">OSB </w:t>
      </w:r>
      <w:proofErr w:type="spellStart"/>
      <w:r w:rsidRPr="00D720B7">
        <w:rPr>
          <w:rStyle w:val="CodeInTextRR"/>
        </w:rPr>
        <w:t>Config</w:t>
      </w:r>
      <w:proofErr w:type="spellEnd"/>
      <w:r>
        <w:t xml:space="preserve"> project is the </w:t>
      </w:r>
      <w:r w:rsidRPr="00D720B7">
        <w:rPr>
          <w:rStyle w:val="KeyWordRR"/>
          <w:rFonts w:eastAsiaTheme="minorEastAsia"/>
        </w:rPr>
        <w:t>master</w:t>
      </w:r>
      <w:r>
        <w:t xml:space="preserve"> project within an OSB Workspace; it references the OSB Projects which make up the capability as well as defining connections to an OSB Instance for the deployment of the OSB Projects within the workspace.</w:t>
      </w:r>
    </w:p>
    <w:p w:rsidR="0016700B" w:rsidRDefault="0016700B" w:rsidP="0089469F">
      <w:pPr>
        <w:ind w:left="851"/>
      </w:pPr>
      <w:r>
        <w:t xml:space="preserve">Creating this project also creates the </w:t>
      </w:r>
      <w:r w:rsidRPr="0067149F">
        <w:rPr>
          <w:rStyle w:val="CodeInTextRR"/>
        </w:rPr>
        <w:t>.metadata</w:t>
      </w:r>
      <w:r>
        <w:t xml:space="preserve"> project (which is required to work on an OSB Project). Again this folder must NOT be put under version control. This is achieved by setting the property </w:t>
      </w:r>
      <w:proofErr w:type="spellStart"/>
      <w:r w:rsidRPr="0067149F">
        <w:rPr>
          <w:rStyle w:val="CodeInTextRR"/>
        </w:rPr>
        <w:t>svn</w:t>
      </w:r>
      <w:proofErr w:type="gramStart"/>
      <w:r w:rsidRPr="0067149F">
        <w:rPr>
          <w:rStyle w:val="CodeInTextRR"/>
        </w:rPr>
        <w:t>:ignore</w:t>
      </w:r>
      <w:proofErr w:type="spellEnd"/>
      <w:proofErr w:type="gramEnd"/>
      <w:r>
        <w:t xml:space="preserve"> as described above.</w:t>
      </w:r>
    </w:p>
    <w:p w:rsidR="0016700B" w:rsidRPr="0089469F" w:rsidRDefault="0089469F" w:rsidP="0089469F">
      <w:pPr>
        <w:keepNext/>
        <w:keepLines/>
        <w:numPr>
          <w:ilvl w:val="2"/>
          <w:numId w:val="1"/>
        </w:numPr>
        <w:tabs>
          <w:tab w:val="num" w:pos="360"/>
        </w:tabs>
        <w:spacing w:before="200" w:after="0" w:line="240" w:lineRule="auto"/>
        <w:ind w:left="1418" w:hanging="851"/>
        <w:outlineLvl w:val="2"/>
        <w:rPr>
          <w:rFonts w:eastAsiaTheme="majorEastAsia" w:cstheme="minorHAnsi"/>
          <w:b/>
          <w:bCs/>
          <w:color w:val="632423" w:themeColor="accent2" w:themeShade="80"/>
          <w:sz w:val="26"/>
          <w:szCs w:val="26"/>
        </w:rPr>
      </w:pPr>
      <w:r>
        <w:rPr>
          <w:rFonts w:eastAsiaTheme="majorEastAsia" w:cstheme="minorHAnsi"/>
          <w:b/>
          <w:bCs/>
          <w:color w:val="632423" w:themeColor="accent2" w:themeShade="80"/>
          <w:sz w:val="26"/>
          <w:szCs w:val="26"/>
        </w:rPr>
        <w:t>core</w:t>
      </w:r>
    </w:p>
    <w:p w:rsidR="0016700B" w:rsidRDefault="0016700B" w:rsidP="0089469F">
      <w:pPr>
        <w:ind w:left="567"/>
      </w:pPr>
      <w:r>
        <w:t xml:space="preserve">This is a project containing resources which are shared between capabilities, for example EBO's for a domain (e.g. </w:t>
      </w:r>
      <w:r w:rsidR="0089469F">
        <w:t>http://www.</w:t>
      </w:r>
      <w:r w:rsidR="003C5564">
        <w:t>almajdouie</w:t>
      </w:r>
      <w:r w:rsidR="0089469F">
        <w:t>.com</w:t>
      </w:r>
      <w:r>
        <w:t xml:space="preserve">). As these resources are shared we need to ensure that we only have a single instance of this project under subversion, this is achieved by first creating a separate MDS workspace (see OSB MDS Project Structure for details), and then using subversion to reference this an external project (using the </w:t>
      </w:r>
      <w:proofErr w:type="spellStart"/>
      <w:r w:rsidRPr="0067149F">
        <w:rPr>
          <w:rStyle w:val="CodeInTextRR"/>
        </w:rPr>
        <w:t>svn</w:t>
      </w:r>
      <w:proofErr w:type="gramStart"/>
      <w:r w:rsidRPr="0067149F">
        <w:rPr>
          <w:rStyle w:val="CodeInTextRR"/>
        </w:rPr>
        <w:t>:external</w:t>
      </w:r>
      <w:proofErr w:type="spellEnd"/>
      <w:proofErr w:type="gramEnd"/>
      <w:r>
        <w:t xml:space="preserve"> command).</w:t>
      </w:r>
    </w:p>
    <w:p w:rsidR="0016700B" w:rsidRDefault="0016700B" w:rsidP="0089469F">
      <w:pPr>
        <w:ind w:left="567"/>
      </w:pPr>
      <w:r>
        <w:t xml:space="preserve">This will tell subversion that whenever you perform </w:t>
      </w:r>
      <w:proofErr w:type="gramStart"/>
      <w:r>
        <w:t>an</w:t>
      </w:r>
      <w:proofErr w:type="gramEnd"/>
      <w:r>
        <w:t xml:space="preserve"> </w:t>
      </w:r>
      <w:proofErr w:type="spellStart"/>
      <w:r>
        <w:t>svn</w:t>
      </w:r>
      <w:proofErr w:type="spellEnd"/>
      <w:r>
        <w:t xml:space="preserve"> update, to bring changes from the referenced external project into your working copy. Likewise, if you perform any updates on the shared project, then when committing your changes, any changes to the externally referenced project will also be committed to that project within subversion.</w:t>
      </w:r>
    </w:p>
    <w:p w:rsidR="0089469F" w:rsidRDefault="0089469F">
      <w:r>
        <w:br w:type="page"/>
      </w:r>
    </w:p>
    <w:p w:rsidR="0016700B" w:rsidRDefault="0016700B" w:rsidP="0089469F">
      <w:pPr>
        <w:ind w:left="567"/>
      </w:pPr>
      <w:r>
        <w:lastRenderedPageBreak/>
        <w:t xml:space="preserve">Folders contained in </w:t>
      </w:r>
      <w:proofErr w:type="spellStart"/>
      <w:r>
        <w:t>mds</w:t>
      </w:r>
      <w:proofErr w:type="spellEnd"/>
      <w:r>
        <w:t xml:space="preserve"> include:</w:t>
      </w:r>
    </w:p>
    <w:p w:rsidR="0016700B" w:rsidRPr="00FD4209" w:rsidRDefault="0016700B" w:rsidP="0016700B">
      <w:pPr>
        <w:pStyle w:val="BulletRR"/>
        <w:tabs>
          <w:tab w:val="clear" w:pos="1418"/>
          <w:tab w:val="left" w:pos="1260"/>
        </w:tabs>
        <w:ind w:left="1260"/>
        <w:rPr>
          <w:rStyle w:val="NormalRRChar"/>
        </w:rPr>
      </w:pPr>
      <w:proofErr w:type="spellStart"/>
      <w:r w:rsidRPr="00FD4209">
        <w:rPr>
          <w:rStyle w:val="KeyWordRR"/>
        </w:rPr>
        <w:t>config</w:t>
      </w:r>
      <w:proofErr w:type="spellEnd"/>
      <w:r>
        <w:rPr>
          <w:rStyle w:val="KeyWordRR"/>
        </w:rPr>
        <w:br/>
      </w:r>
      <w:r w:rsidRPr="00FD4209">
        <w:rPr>
          <w:rStyle w:val="NormalRRChar"/>
        </w:rPr>
        <w:t>Holds shared configuration information, for example alert destinations</w:t>
      </w:r>
    </w:p>
    <w:p w:rsidR="0016700B" w:rsidRDefault="0016700B" w:rsidP="0016700B">
      <w:pPr>
        <w:pStyle w:val="BulletRR"/>
        <w:tabs>
          <w:tab w:val="clear" w:pos="1418"/>
          <w:tab w:val="left" w:pos="1260"/>
        </w:tabs>
        <w:ind w:left="1260"/>
      </w:pPr>
      <w:proofErr w:type="spellStart"/>
      <w:proofErr w:type="gramStart"/>
      <w:r w:rsidRPr="001411E8">
        <w:rPr>
          <w:b/>
        </w:rPr>
        <w:t>ebo</w:t>
      </w:r>
      <w:proofErr w:type="spellEnd"/>
      <w:proofErr w:type="gramEnd"/>
      <w:r>
        <w:br/>
        <w:t xml:space="preserve">Contains all the EBO's for a domain. </w:t>
      </w:r>
      <w:proofErr w:type="gramStart"/>
      <w:r>
        <w:t>Schema's</w:t>
      </w:r>
      <w:proofErr w:type="gramEnd"/>
      <w:r>
        <w:t xml:space="preserve"> in here should be edited with EXTREME care as this will impact any other capability that is dependent on these schema's.</w:t>
      </w:r>
    </w:p>
    <w:p w:rsidR="0016700B" w:rsidRPr="00FD4209" w:rsidRDefault="0016700B" w:rsidP="0016700B">
      <w:pPr>
        <w:pStyle w:val="BulletRR"/>
        <w:tabs>
          <w:tab w:val="clear" w:pos="1418"/>
          <w:tab w:val="left" w:pos="1260"/>
        </w:tabs>
        <w:ind w:left="1260"/>
      </w:pPr>
      <w:proofErr w:type="gramStart"/>
      <w:r w:rsidRPr="00FD4209">
        <w:rPr>
          <w:rStyle w:val="KeyWordRR"/>
        </w:rPr>
        <w:t>eve</w:t>
      </w:r>
      <w:proofErr w:type="gramEnd"/>
      <w:r>
        <w:rPr>
          <w:rStyle w:val="KeyWordRR"/>
        </w:rPr>
        <w:br/>
        <w:t>Contains the EDLs and EVEs for all External Virtual Events for a domain.</w:t>
      </w:r>
      <w:r>
        <w:rPr>
          <w:rStyle w:val="KeyWordRR"/>
        </w:rPr>
        <w:br/>
      </w:r>
      <w:r>
        <w:rPr>
          <w:rStyle w:val="KeyWordRR"/>
        </w:rPr>
        <w:br/>
      </w:r>
      <w:r>
        <w:t>As these are shared between multiple capabilities, only the EDLs and EBMs specific to the capability in the workspace should be edited here.</w:t>
      </w:r>
    </w:p>
    <w:p w:rsidR="0016700B" w:rsidRDefault="0016700B" w:rsidP="0016700B">
      <w:pPr>
        <w:pStyle w:val="BulletRR"/>
        <w:tabs>
          <w:tab w:val="clear" w:pos="1418"/>
          <w:tab w:val="left" w:pos="1260"/>
        </w:tabs>
        <w:ind w:left="1260"/>
      </w:pPr>
      <w:proofErr w:type="spellStart"/>
      <w:proofErr w:type="gramStart"/>
      <w:r w:rsidRPr="001411E8">
        <w:rPr>
          <w:rStyle w:val="KeyWordRR"/>
        </w:rPr>
        <w:t>e</w:t>
      </w:r>
      <w:r w:rsidR="00970924">
        <w:rPr>
          <w:rStyle w:val="KeyWordRR"/>
        </w:rPr>
        <w:t>b</w:t>
      </w:r>
      <w:r w:rsidRPr="001411E8">
        <w:rPr>
          <w:rStyle w:val="KeyWordRR"/>
        </w:rPr>
        <w:t>s</w:t>
      </w:r>
      <w:proofErr w:type="spellEnd"/>
      <w:proofErr w:type="gramEnd"/>
      <w:r>
        <w:br/>
        <w:t xml:space="preserve">Contains the WSDLs and EBMs for all External </w:t>
      </w:r>
      <w:r w:rsidR="00970924">
        <w:t>Business</w:t>
      </w:r>
      <w:r>
        <w:t xml:space="preserve"> Services for a domain. </w:t>
      </w:r>
    </w:p>
    <w:p w:rsidR="0016700B" w:rsidRDefault="0016700B" w:rsidP="0016700B">
      <w:pPr>
        <w:pStyle w:val="BulletwithoutBulletRR0"/>
      </w:pPr>
      <w:r>
        <w:t>As these are shared between multiple capabilities, only the WSDLs and EBMs specific to the capability in the workspace should be edited here.</w:t>
      </w:r>
    </w:p>
    <w:p w:rsidR="0016700B" w:rsidRPr="00180785" w:rsidRDefault="0016700B" w:rsidP="0016700B">
      <w:pPr>
        <w:pStyle w:val="BulletRR"/>
        <w:tabs>
          <w:tab w:val="clear" w:pos="1418"/>
          <w:tab w:val="left" w:pos="1260"/>
        </w:tabs>
        <w:ind w:left="1260"/>
      </w:pPr>
      <w:proofErr w:type="spellStart"/>
      <w:proofErr w:type="gramStart"/>
      <w:r w:rsidRPr="00FD4209">
        <w:rPr>
          <w:rStyle w:val="KeyWordRR"/>
        </w:rPr>
        <w:t>xquery</w:t>
      </w:r>
      <w:proofErr w:type="spellEnd"/>
      <w:proofErr w:type="gramEnd"/>
      <w:r>
        <w:br/>
        <w:t xml:space="preserve">Contains common </w:t>
      </w:r>
      <w:proofErr w:type="spellStart"/>
      <w:r>
        <w:t>xquery</w:t>
      </w:r>
      <w:proofErr w:type="spellEnd"/>
      <w:r>
        <w:t xml:space="preserve"> (e.g. for handling message header properties) that are shared across capabilities.</w:t>
      </w:r>
    </w:p>
    <w:p w:rsidR="0016700B" w:rsidRPr="0089469F" w:rsidRDefault="0016700B" w:rsidP="0089469F">
      <w:pPr>
        <w:keepNext/>
        <w:keepLines/>
        <w:numPr>
          <w:ilvl w:val="2"/>
          <w:numId w:val="1"/>
        </w:numPr>
        <w:tabs>
          <w:tab w:val="num" w:pos="360"/>
        </w:tabs>
        <w:spacing w:before="200" w:after="0" w:line="240" w:lineRule="auto"/>
        <w:ind w:left="1418" w:hanging="851"/>
        <w:outlineLvl w:val="2"/>
        <w:rPr>
          <w:rFonts w:eastAsiaTheme="majorEastAsia" w:cstheme="minorHAnsi"/>
          <w:b/>
          <w:bCs/>
          <w:color w:val="632423" w:themeColor="accent2" w:themeShade="80"/>
          <w:sz w:val="26"/>
          <w:szCs w:val="26"/>
        </w:rPr>
      </w:pPr>
      <w:bookmarkStart w:id="102" w:name="_Toc202504188"/>
      <w:r w:rsidRPr="0089469F">
        <w:rPr>
          <w:rFonts w:eastAsiaTheme="majorEastAsia" w:cstheme="minorHAnsi"/>
          <w:b/>
          <w:bCs/>
          <w:color w:val="632423" w:themeColor="accent2" w:themeShade="80"/>
          <w:sz w:val="26"/>
          <w:szCs w:val="26"/>
        </w:rPr>
        <w:t>&lt;capability name&gt;</w:t>
      </w:r>
      <w:bookmarkEnd w:id="102"/>
    </w:p>
    <w:p w:rsidR="0016700B" w:rsidRDefault="0016700B" w:rsidP="0089469F">
      <w:pPr>
        <w:ind w:left="567"/>
      </w:pPr>
      <w:r>
        <w:t xml:space="preserve">This is a project containing all the components that make up a capability (and should have the full name of the capability, for example </w:t>
      </w:r>
      <w:proofErr w:type="spellStart"/>
      <w:r>
        <w:t>abc.xyz</w:t>
      </w:r>
      <w:proofErr w:type="spellEnd"/>
      <w:r>
        <w:t>), this project will contain the following sub-folders:</w:t>
      </w:r>
    </w:p>
    <w:p w:rsidR="0016700B" w:rsidRDefault="0016700B" w:rsidP="0016700B">
      <w:pPr>
        <w:pStyle w:val="BulletRR"/>
        <w:tabs>
          <w:tab w:val="clear" w:pos="1418"/>
          <w:tab w:val="left" w:pos="1260"/>
        </w:tabs>
        <w:ind w:left="1260"/>
      </w:pPr>
      <w:proofErr w:type="spellStart"/>
      <w:r w:rsidRPr="00EA7B3A">
        <w:rPr>
          <w:rStyle w:val="KeyWordRR"/>
        </w:rPr>
        <w:t>bus.</w:t>
      </w:r>
      <w:r w:rsidR="00B462A4">
        <w:rPr>
          <w:rStyle w:val="KeyWordRR"/>
        </w:rPr>
        <w:t>abcs</w:t>
      </w:r>
      <w:proofErr w:type="spellEnd"/>
      <w:proofErr w:type="gramStart"/>
      <w:r w:rsidRPr="00EA7B3A">
        <w:rPr>
          <w:rStyle w:val="KeyWordRR"/>
        </w:rPr>
        <w:t>.&lt;</w:t>
      </w:r>
      <w:proofErr w:type="gramEnd"/>
      <w:r w:rsidRPr="00EA7B3A">
        <w:rPr>
          <w:rStyle w:val="KeyWordRR"/>
        </w:rPr>
        <w:t>app&gt;</w:t>
      </w:r>
      <w:r w:rsidR="0089469F">
        <w:br/>
        <w:t>Contains the WS</w:t>
      </w:r>
      <w:r>
        <w:t>D</w:t>
      </w:r>
      <w:r w:rsidR="0089469F">
        <w:t>L</w:t>
      </w:r>
      <w:r>
        <w:t>'s, plus supporting schema's for any application service invoked by the capability.</w:t>
      </w:r>
    </w:p>
    <w:p w:rsidR="0016700B" w:rsidRPr="0040504A" w:rsidRDefault="0016700B" w:rsidP="0016700B">
      <w:pPr>
        <w:pStyle w:val="BulletRR"/>
        <w:tabs>
          <w:tab w:val="clear" w:pos="1418"/>
          <w:tab w:val="left" w:pos="1260"/>
        </w:tabs>
        <w:ind w:left="1260"/>
      </w:pPr>
      <w:proofErr w:type="spellStart"/>
      <w:proofErr w:type="gramStart"/>
      <w:r>
        <w:rPr>
          <w:rStyle w:val="KeyWordRR"/>
        </w:rPr>
        <w:t>bus.</w:t>
      </w:r>
      <w:r w:rsidR="00B462A4">
        <w:rPr>
          <w:rStyle w:val="KeyWordRR"/>
        </w:rPr>
        <w:t>abcs</w:t>
      </w:r>
      <w:r>
        <w:rPr>
          <w:rStyle w:val="KeyWordRR"/>
        </w:rPr>
        <w:t>.sca</w:t>
      </w:r>
      <w:proofErr w:type="spellEnd"/>
      <w:proofErr w:type="gramEnd"/>
      <w:r>
        <w:rPr>
          <w:rStyle w:val="KeyWordRR"/>
        </w:rPr>
        <w:br/>
      </w:r>
      <w:r w:rsidRPr="0040504A">
        <w:t>Contains</w:t>
      </w:r>
      <w:r>
        <w:t xml:space="preserve"> OSB Business Services (.biz) for each SCA component of the capability, with corresponding WSDL held in the </w:t>
      </w:r>
      <w:proofErr w:type="spellStart"/>
      <w:r>
        <w:t>wsdl</w:t>
      </w:r>
      <w:proofErr w:type="spellEnd"/>
      <w:r>
        <w:t xml:space="preserve"> directory.</w:t>
      </w:r>
    </w:p>
    <w:p w:rsidR="0016700B" w:rsidRDefault="0016700B" w:rsidP="0016700B">
      <w:pPr>
        <w:pStyle w:val="BulletRR"/>
        <w:tabs>
          <w:tab w:val="clear" w:pos="1418"/>
          <w:tab w:val="left" w:pos="1260"/>
        </w:tabs>
        <w:ind w:left="1260"/>
      </w:pPr>
      <w:r w:rsidRPr="00EA7B3A">
        <w:rPr>
          <w:rStyle w:val="KeyWordRR"/>
        </w:rPr>
        <w:t>&lt;</w:t>
      </w:r>
      <w:proofErr w:type="gramStart"/>
      <w:r w:rsidRPr="00EA7B3A">
        <w:rPr>
          <w:rStyle w:val="KeyWordRR"/>
        </w:rPr>
        <w:t>service</w:t>
      </w:r>
      <w:proofErr w:type="gramEnd"/>
      <w:r w:rsidRPr="00EA7B3A">
        <w:rPr>
          <w:rStyle w:val="KeyWordRR"/>
        </w:rPr>
        <w:t xml:space="preserve"> name&gt;</w:t>
      </w:r>
      <w:r>
        <w:br/>
        <w:t xml:space="preserve">One folder per service that makes up the capability. </w:t>
      </w:r>
    </w:p>
    <w:p w:rsidR="0016700B" w:rsidRPr="005447F3" w:rsidRDefault="0016700B" w:rsidP="0016700B">
      <w:pPr>
        <w:pStyle w:val="BulletRR"/>
        <w:tabs>
          <w:tab w:val="clear" w:pos="1418"/>
          <w:tab w:val="left" w:pos="1260"/>
        </w:tabs>
        <w:ind w:left="1260"/>
        <w:rPr>
          <w:b/>
          <w:lang w:val="en-US"/>
        </w:rPr>
      </w:pPr>
      <w:proofErr w:type="spellStart"/>
      <w:r>
        <w:rPr>
          <w:rStyle w:val="KeyWordRR"/>
        </w:rPr>
        <w:t>wsdl</w:t>
      </w:r>
      <w:proofErr w:type="spellEnd"/>
      <w:r w:rsidRPr="0040504A">
        <w:t xml:space="preserve"> </w:t>
      </w:r>
      <w:r>
        <w:br/>
      </w:r>
      <w:r w:rsidRPr="0040504A">
        <w:t>Holds WSDL's and EBM's for each component of the capability (both Oracle SO</w:t>
      </w:r>
      <w:r>
        <w:t>A Suite and Oracle Service Bus)</w:t>
      </w:r>
    </w:p>
    <w:p w:rsidR="0016700B" w:rsidRPr="005447F3" w:rsidRDefault="0016700B" w:rsidP="0016700B">
      <w:pPr>
        <w:pStyle w:val="NormalRR"/>
      </w:pPr>
      <w:r>
        <w:t>Each of these is detailed further below.</w:t>
      </w:r>
    </w:p>
    <w:p w:rsidR="0016700B" w:rsidRPr="005447F3" w:rsidRDefault="0016700B" w:rsidP="0089469F">
      <w:pPr>
        <w:pStyle w:val="Heading4"/>
        <w:numPr>
          <w:ilvl w:val="3"/>
          <w:numId w:val="1"/>
        </w:numPr>
        <w:ind w:left="1560" w:hanging="720"/>
      </w:pPr>
      <w:proofErr w:type="spellStart"/>
      <w:r w:rsidRPr="005447F3">
        <w:t>bus.svc</w:t>
      </w:r>
      <w:proofErr w:type="spellEnd"/>
      <w:proofErr w:type="gramStart"/>
      <w:r w:rsidRPr="005447F3">
        <w:t>.&lt;</w:t>
      </w:r>
      <w:proofErr w:type="gramEnd"/>
      <w:r w:rsidRPr="005447F3">
        <w:t>app&gt;</w:t>
      </w:r>
    </w:p>
    <w:p w:rsidR="0016700B" w:rsidRDefault="0089469F" w:rsidP="0089469F">
      <w:pPr>
        <w:ind w:left="851"/>
      </w:pPr>
      <w:r>
        <w:t>This folder c</w:t>
      </w:r>
      <w:r w:rsidR="0016700B">
        <w:t>ontains WSDL</w:t>
      </w:r>
      <w:r>
        <w:t>’</w:t>
      </w:r>
      <w:r w:rsidR="0016700B">
        <w:t xml:space="preserve">s and </w:t>
      </w:r>
      <w:r w:rsidR="0016700B" w:rsidRPr="005447F3">
        <w:t>supporting schemas for any application ser</w:t>
      </w:r>
      <w:r w:rsidR="0016700B">
        <w:t>vice invoked by the capability.</w:t>
      </w:r>
    </w:p>
    <w:p w:rsidR="0016700B" w:rsidRDefault="0089469F" w:rsidP="0089469F">
      <w:pPr>
        <w:ind w:left="851"/>
      </w:pPr>
      <w:r>
        <w:lastRenderedPageBreak/>
        <w:t xml:space="preserve">It </w:t>
      </w:r>
      <w:r w:rsidR="0016700B" w:rsidRPr="005447F3">
        <w:t>will also contain a corresponding OSB Business Service (.biz) for each WSDL (so they can be invoked via the capability)</w:t>
      </w:r>
      <w:r w:rsidR="0016700B">
        <w:t>; this should take the same name as the WSDL with a .biz prefix in place of the .</w:t>
      </w:r>
      <w:proofErr w:type="spellStart"/>
      <w:r w:rsidR="0016700B">
        <w:t>wsdl</w:t>
      </w:r>
      <w:proofErr w:type="spellEnd"/>
      <w:r w:rsidR="0016700B">
        <w:t xml:space="preserve"> prefix.</w:t>
      </w:r>
    </w:p>
    <w:p w:rsidR="0016700B" w:rsidRPr="00890B1E" w:rsidRDefault="0016700B" w:rsidP="0089469F">
      <w:pPr>
        <w:ind w:left="851"/>
      </w:pPr>
      <w:r>
        <w:t xml:space="preserve">For example, if we have the WSDL </w:t>
      </w:r>
      <w:r w:rsidRPr="00890B1E">
        <w:rPr>
          <w:rStyle w:val="CodeInTextRR"/>
        </w:rPr>
        <w:t>3rdPartyService.wsdl</w:t>
      </w:r>
      <w:r>
        <w:t xml:space="preserve">, then the corresponding business service should be named </w:t>
      </w:r>
      <w:r w:rsidRPr="00890B1E">
        <w:rPr>
          <w:rStyle w:val="CodeInTextRR"/>
        </w:rPr>
        <w:t>3rdPartyService.biz</w:t>
      </w:r>
      <w:r w:rsidRPr="00890B1E">
        <w:t>.</w:t>
      </w:r>
    </w:p>
    <w:p w:rsidR="0016700B" w:rsidRPr="00890B1E" w:rsidRDefault="0016700B" w:rsidP="0089469F">
      <w:pPr>
        <w:ind w:left="851"/>
      </w:pPr>
      <w:r>
        <w:t xml:space="preserve">In the scenario where a WSDL includes multiple other WSDL’s and Schemas, it is recommend that one subfolder is created for each WSDL and its included files. The sub folder should have the same name as the </w:t>
      </w:r>
      <w:proofErr w:type="spellStart"/>
      <w:r>
        <w:t>wsdl</w:t>
      </w:r>
      <w:proofErr w:type="spellEnd"/>
      <w:r>
        <w:t>, minus the .</w:t>
      </w:r>
      <w:proofErr w:type="spellStart"/>
      <w:r>
        <w:t>wsdl</w:t>
      </w:r>
      <w:proofErr w:type="spellEnd"/>
      <w:r>
        <w:t xml:space="preserve"> prefix; e.g. </w:t>
      </w:r>
      <w:r w:rsidRPr="00890B1E">
        <w:rPr>
          <w:rStyle w:val="CodeInTextRR"/>
        </w:rPr>
        <w:t>3rdPartyService</w:t>
      </w:r>
      <w:r w:rsidRPr="00890B1E">
        <w:t xml:space="preserve"> in</w:t>
      </w:r>
      <w:r>
        <w:t xml:space="preserve"> the above example.</w:t>
      </w:r>
    </w:p>
    <w:p w:rsidR="0016700B" w:rsidRPr="005447F3" w:rsidRDefault="0016700B" w:rsidP="0089469F">
      <w:pPr>
        <w:pStyle w:val="Heading4"/>
        <w:numPr>
          <w:ilvl w:val="3"/>
          <w:numId w:val="1"/>
        </w:numPr>
        <w:ind w:left="1560" w:hanging="720"/>
      </w:pPr>
      <w:proofErr w:type="spellStart"/>
      <w:r>
        <w:t>bus.</w:t>
      </w:r>
      <w:r w:rsidR="000B6EAC">
        <w:t>abcs</w:t>
      </w:r>
      <w:r>
        <w:t>.soa</w:t>
      </w:r>
      <w:proofErr w:type="spellEnd"/>
    </w:p>
    <w:p w:rsidR="0016700B" w:rsidRDefault="00512C90" w:rsidP="0089469F">
      <w:pPr>
        <w:ind w:left="851"/>
      </w:pPr>
      <w:r>
        <w:t>This folder c</w:t>
      </w:r>
      <w:r w:rsidR="0016700B" w:rsidRPr="005447F3">
        <w:t xml:space="preserve">ontains OSB Business Services (.biz) for each SCA component of the capability, with corresponding WSDL held in the </w:t>
      </w:r>
      <w:proofErr w:type="spellStart"/>
      <w:r w:rsidR="0016700B" w:rsidRPr="005447F3">
        <w:t>wsdl</w:t>
      </w:r>
      <w:proofErr w:type="spellEnd"/>
      <w:r w:rsidR="0016700B" w:rsidRPr="005447F3">
        <w:t xml:space="preserve"> directory.</w:t>
      </w:r>
    </w:p>
    <w:p w:rsidR="0016700B" w:rsidRDefault="0016700B" w:rsidP="0089469F">
      <w:pPr>
        <w:ind w:left="851"/>
        <w:rPr>
          <w:lang w:eastAsia="ar-SA"/>
        </w:rPr>
      </w:pPr>
      <w:r>
        <w:rPr>
          <w:lang w:eastAsia="ar-SA"/>
        </w:rPr>
        <w:t>This should be named as follows:</w:t>
      </w:r>
    </w:p>
    <w:p w:rsidR="0016700B" w:rsidRPr="005447F3" w:rsidRDefault="0016700B" w:rsidP="0016700B">
      <w:pPr>
        <w:pStyle w:val="CodeEndRR"/>
      </w:pPr>
      <w:r w:rsidRPr="00B51A72">
        <w:t>&lt;</w:t>
      </w:r>
      <w:proofErr w:type="gramStart"/>
      <w:r w:rsidRPr="00B51A72">
        <w:t>capability</w:t>
      </w:r>
      <w:proofErr w:type="gramEnd"/>
      <w:r w:rsidRPr="00B51A72">
        <w:t>&gt;.&lt;</w:t>
      </w:r>
      <w:proofErr w:type="spellStart"/>
      <w:r>
        <w:t>compType</w:t>
      </w:r>
      <w:proofErr w:type="spellEnd"/>
      <w:r w:rsidRPr="00B51A72">
        <w:t>&gt;.&lt;</w:t>
      </w:r>
      <w:proofErr w:type="spellStart"/>
      <w:r>
        <w:t>compName</w:t>
      </w:r>
      <w:proofErr w:type="spellEnd"/>
      <w:r w:rsidRPr="00B51A72">
        <w:t>&gt;_&lt;version&gt;</w:t>
      </w:r>
      <w:r>
        <w:t>.biz</w:t>
      </w:r>
    </w:p>
    <w:p w:rsidR="0016700B" w:rsidRPr="005447F3" w:rsidRDefault="0016700B" w:rsidP="0089469F">
      <w:pPr>
        <w:pStyle w:val="Heading4"/>
        <w:numPr>
          <w:ilvl w:val="3"/>
          <w:numId w:val="1"/>
        </w:numPr>
        <w:ind w:left="1560" w:hanging="720"/>
      </w:pPr>
      <w:r w:rsidRPr="005447F3">
        <w:t>&lt;</w:t>
      </w:r>
      <w:proofErr w:type="gramStart"/>
      <w:r>
        <w:t>component</w:t>
      </w:r>
      <w:proofErr w:type="gramEnd"/>
      <w:r w:rsidRPr="005447F3">
        <w:t xml:space="preserve"> &gt;</w:t>
      </w:r>
    </w:p>
    <w:p w:rsidR="0016700B" w:rsidRDefault="0016700B" w:rsidP="00B50EA1">
      <w:pPr>
        <w:ind w:left="851"/>
      </w:pPr>
      <w:r w:rsidRPr="005447F3">
        <w:t>One folder per service</w:t>
      </w:r>
      <w:r>
        <w:t xml:space="preserve"> (for example </w:t>
      </w:r>
      <w:r w:rsidR="00970924">
        <w:t>EBS</w:t>
      </w:r>
      <w:proofErr w:type="gramStart"/>
      <w:r>
        <w:t xml:space="preserve">, </w:t>
      </w:r>
      <w:r w:rsidRPr="005447F3">
        <w:t xml:space="preserve"> </w:t>
      </w:r>
      <w:r w:rsidR="00B462A4">
        <w:t>ABCS</w:t>
      </w:r>
      <w:proofErr w:type="gramEnd"/>
      <w:r w:rsidRPr="005447F3">
        <w:t xml:space="preserve">, Entity Service, Task Service) that makes up the capability. </w:t>
      </w:r>
    </w:p>
    <w:p w:rsidR="0016700B" w:rsidRDefault="0016700B" w:rsidP="00B50EA1">
      <w:pPr>
        <w:ind w:left="851"/>
        <w:rPr>
          <w:lang w:eastAsia="ar-SA"/>
        </w:rPr>
      </w:pPr>
      <w:r>
        <w:rPr>
          <w:lang w:eastAsia="ar-SA"/>
        </w:rPr>
        <w:t>This should be named as follows:</w:t>
      </w:r>
    </w:p>
    <w:p w:rsidR="0016700B" w:rsidRDefault="0016700B" w:rsidP="0016700B">
      <w:pPr>
        <w:pStyle w:val="CodeEndRR"/>
      </w:pPr>
      <w:r w:rsidRPr="00B51A72">
        <w:t>&lt;</w:t>
      </w:r>
      <w:proofErr w:type="gramStart"/>
      <w:r w:rsidRPr="00B51A72">
        <w:t>capability</w:t>
      </w:r>
      <w:proofErr w:type="gramEnd"/>
      <w:r w:rsidRPr="00B51A72">
        <w:t>&gt;.&lt;</w:t>
      </w:r>
      <w:proofErr w:type="spellStart"/>
      <w:r>
        <w:t>compType</w:t>
      </w:r>
      <w:proofErr w:type="spellEnd"/>
      <w:r w:rsidRPr="00B51A72">
        <w:t>&gt;.&lt;</w:t>
      </w:r>
      <w:proofErr w:type="spellStart"/>
      <w:r>
        <w:t>compName</w:t>
      </w:r>
      <w:proofErr w:type="spellEnd"/>
      <w:r w:rsidRPr="00B51A72">
        <w:t>&gt;_&lt;version&gt;</w:t>
      </w:r>
    </w:p>
    <w:p w:rsidR="0016700B" w:rsidRDefault="0016700B" w:rsidP="0089469F">
      <w:pPr>
        <w:pStyle w:val="Heading4"/>
        <w:numPr>
          <w:ilvl w:val="3"/>
          <w:numId w:val="1"/>
        </w:numPr>
        <w:ind w:left="1560" w:hanging="720"/>
      </w:pPr>
      <w:proofErr w:type="spellStart"/>
      <w:proofErr w:type="gramStart"/>
      <w:r w:rsidRPr="005447F3">
        <w:t>wsdl</w:t>
      </w:r>
      <w:proofErr w:type="spellEnd"/>
      <w:proofErr w:type="gramEnd"/>
      <w:r w:rsidRPr="005447F3">
        <w:t xml:space="preserve"> </w:t>
      </w:r>
    </w:p>
    <w:p w:rsidR="0016700B" w:rsidRDefault="0016700B" w:rsidP="00B50EA1">
      <w:pPr>
        <w:ind w:left="851"/>
      </w:pPr>
      <w:r>
        <w:t xml:space="preserve">This is a subversion external reference to the </w:t>
      </w:r>
      <w:proofErr w:type="spellStart"/>
      <w:r>
        <w:t>wsdl</w:t>
      </w:r>
      <w:proofErr w:type="spellEnd"/>
      <w:r>
        <w:t xml:space="preserve"> directory </w:t>
      </w:r>
    </w:p>
    <w:p w:rsidR="0016700B" w:rsidRDefault="0016700B" w:rsidP="0016700B">
      <w:pPr>
        <w:pStyle w:val="CodeEndRR"/>
      </w:pPr>
      <w:proofErr w:type="gramStart"/>
      <w:r w:rsidRPr="00C70591">
        <w:t>apps/</w:t>
      </w:r>
      <w:proofErr w:type="spellStart"/>
      <w:r w:rsidR="00A6242F">
        <w:t>almajdouie</w:t>
      </w:r>
      <w:proofErr w:type="spellEnd"/>
      <w:proofErr w:type="gramEnd"/>
      <w:r w:rsidRPr="00C70591">
        <w:t>/&lt;capability&gt;</w:t>
      </w:r>
      <w:r>
        <w:t>/</w:t>
      </w:r>
      <w:proofErr w:type="spellStart"/>
      <w:r>
        <w:t>wsdl</w:t>
      </w:r>
      <w:proofErr w:type="spellEnd"/>
    </w:p>
    <w:p w:rsidR="0016700B" w:rsidRPr="00DD0968" w:rsidRDefault="0016700B" w:rsidP="00B50EA1">
      <w:pPr>
        <w:ind w:left="851"/>
      </w:pPr>
      <w:r>
        <w:t>Under the capability MDS project structure.</w:t>
      </w:r>
    </w:p>
    <w:p w:rsidR="0016700B" w:rsidRPr="003E5518" w:rsidRDefault="0016700B" w:rsidP="00B50EA1">
      <w:pPr>
        <w:ind w:left="851"/>
      </w:pPr>
      <w:r>
        <w:rPr>
          <w:lang w:val="en-AU"/>
        </w:rPr>
        <w:t xml:space="preserve">This holds the </w:t>
      </w:r>
      <w:r w:rsidRPr="005447F3">
        <w:t>WSDL's and EBM's for each component of the capability (both Oracle SOA Suite and Oracle Service Bus)</w:t>
      </w:r>
      <w:r>
        <w:t>.</w:t>
      </w:r>
    </w:p>
    <w:p w:rsidR="0080354D" w:rsidRDefault="0080354D">
      <w:pPr>
        <w:rPr>
          <w:rFonts w:eastAsiaTheme="majorEastAsia" w:cstheme="minorHAnsi"/>
          <w:b/>
          <w:bCs/>
          <w:iCs/>
          <w:color w:val="943634" w:themeColor="accent2" w:themeShade="BF"/>
          <w:sz w:val="24"/>
          <w:szCs w:val="24"/>
        </w:rPr>
      </w:pPr>
      <w:r>
        <w:br w:type="page"/>
      </w:r>
    </w:p>
    <w:p w:rsidR="0016700B" w:rsidRDefault="0016700B" w:rsidP="00E34F8C">
      <w:pPr>
        <w:pStyle w:val="Heading4"/>
        <w:numPr>
          <w:ilvl w:val="3"/>
          <w:numId w:val="1"/>
        </w:numPr>
        <w:ind w:left="1560" w:hanging="720"/>
      </w:pPr>
      <w:r>
        <w:lastRenderedPageBreak/>
        <w:t>Service End Point</w:t>
      </w:r>
    </w:p>
    <w:p w:rsidR="0016700B" w:rsidRDefault="0016700B" w:rsidP="00E34F8C">
      <w:pPr>
        <w:ind w:left="851"/>
        <w:rPr>
          <w:lang w:val="en-AU" w:eastAsia="en-AU"/>
        </w:rPr>
      </w:pPr>
      <w:r>
        <w:rPr>
          <w:lang w:val="en-AU" w:eastAsia="en-AU"/>
        </w:rPr>
        <w:t>The endpoint URI for a Proxy Service should be defined as follows:</w:t>
      </w:r>
    </w:p>
    <w:p w:rsidR="0016700B" w:rsidRPr="00E34F8C" w:rsidRDefault="00970924" w:rsidP="00E34F8C">
      <w:pPr>
        <w:ind w:left="851"/>
        <w:rPr>
          <w:b/>
          <w:i/>
          <w:lang w:eastAsia="en-AU"/>
        </w:rPr>
      </w:pPr>
      <w:r>
        <w:rPr>
          <w:b/>
          <w:i/>
          <w:lang w:eastAsia="en-AU"/>
        </w:rPr>
        <w:t>EBS</w:t>
      </w:r>
    </w:p>
    <w:p w:rsidR="0016700B" w:rsidRDefault="0016700B" w:rsidP="00E34F8C">
      <w:pPr>
        <w:ind w:left="851"/>
        <w:rPr>
          <w:lang w:eastAsia="en-AU"/>
        </w:rPr>
      </w:pPr>
      <w:r>
        <w:rPr>
          <w:lang w:eastAsia="en-AU"/>
        </w:rPr>
        <w:t xml:space="preserve">For a proxy service which is an </w:t>
      </w:r>
      <w:r w:rsidR="00970924">
        <w:rPr>
          <w:lang w:eastAsia="en-AU"/>
        </w:rPr>
        <w:t>EBS</w:t>
      </w:r>
      <w:r>
        <w:rPr>
          <w:lang w:eastAsia="en-AU"/>
        </w:rPr>
        <w:t>, its endpoint should be constructed as follows:</w:t>
      </w:r>
    </w:p>
    <w:p w:rsidR="0016700B" w:rsidRDefault="0016700B" w:rsidP="0016700B">
      <w:pPr>
        <w:pStyle w:val="CodeEndRR"/>
      </w:pPr>
      <w:r>
        <w:t>/</w:t>
      </w:r>
      <w:proofErr w:type="spellStart"/>
      <w:r w:rsidR="00970924">
        <w:t>ebs</w:t>
      </w:r>
      <w:proofErr w:type="spellEnd"/>
      <w:r>
        <w:t>/&lt;capability&gt;.</w:t>
      </w:r>
      <w:proofErr w:type="spellStart"/>
      <w:r w:rsidR="00970924">
        <w:t>ebs</w:t>
      </w:r>
      <w:proofErr w:type="spellEnd"/>
      <w:r w:rsidRPr="00B51A72">
        <w:t>.&lt;</w:t>
      </w:r>
      <w:proofErr w:type="spellStart"/>
      <w:r>
        <w:t>compName</w:t>
      </w:r>
      <w:proofErr w:type="spellEnd"/>
      <w:r w:rsidRPr="00B51A72">
        <w:t>&gt;_&lt;version&gt;</w:t>
      </w:r>
    </w:p>
    <w:p w:rsidR="0080354D" w:rsidRPr="0080354D" w:rsidRDefault="0080354D" w:rsidP="0080354D">
      <w:pPr>
        <w:pStyle w:val="NormalRR"/>
        <w:rPr>
          <w:lang w:val="en-AU" w:eastAsia="ar-SA"/>
        </w:rPr>
      </w:pPr>
    </w:p>
    <w:p w:rsidR="0080354D" w:rsidRPr="0080354D" w:rsidRDefault="0080354D" w:rsidP="0080354D">
      <w:pPr>
        <w:ind w:left="851"/>
        <w:rPr>
          <w:lang w:eastAsia="en-AU"/>
        </w:rPr>
      </w:pPr>
      <w:r w:rsidRPr="0080354D">
        <w:rPr>
          <w:lang w:eastAsia="en-AU"/>
        </w:rPr>
        <w:t>In the case where ther</w:t>
      </w:r>
      <w:r w:rsidR="00B462A4">
        <w:rPr>
          <w:lang w:eastAsia="en-AU"/>
        </w:rPr>
        <w:t>e</w:t>
      </w:r>
      <w:r w:rsidRPr="0080354D">
        <w:rPr>
          <w:lang w:eastAsia="en-AU"/>
        </w:rPr>
        <w:t xml:space="preserve"> are different </w:t>
      </w:r>
      <w:r w:rsidR="00970924">
        <w:rPr>
          <w:lang w:eastAsia="en-AU"/>
        </w:rPr>
        <w:t>EBS</w:t>
      </w:r>
      <w:r w:rsidRPr="0080354D">
        <w:rPr>
          <w:lang w:eastAsia="en-AU"/>
        </w:rPr>
        <w:t xml:space="preserve"> en</w:t>
      </w:r>
      <w:r w:rsidR="00B462A4">
        <w:rPr>
          <w:lang w:eastAsia="en-AU"/>
        </w:rPr>
        <w:t>d</w:t>
      </w:r>
      <w:r w:rsidRPr="0080354D">
        <w:rPr>
          <w:lang w:eastAsia="en-AU"/>
        </w:rPr>
        <w:t xml:space="preserve"> points (e.g. I</w:t>
      </w:r>
      <w:r w:rsidR="00970924">
        <w:rPr>
          <w:lang w:eastAsia="en-AU"/>
        </w:rPr>
        <w:t>EBS</w:t>
      </w:r>
      <w:r w:rsidRPr="0080354D">
        <w:rPr>
          <w:lang w:eastAsia="en-AU"/>
        </w:rPr>
        <w:t>, T</w:t>
      </w:r>
      <w:r w:rsidR="00970924">
        <w:rPr>
          <w:lang w:eastAsia="en-AU"/>
        </w:rPr>
        <w:t>EBS</w:t>
      </w:r>
      <w:r w:rsidRPr="0080354D">
        <w:rPr>
          <w:lang w:eastAsia="en-AU"/>
        </w:rPr>
        <w:t xml:space="preserve">) the end point will be </w:t>
      </w:r>
      <w:proofErr w:type="spellStart"/>
      <w:r w:rsidRPr="0080354D">
        <w:rPr>
          <w:lang w:eastAsia="en-AU"/>
        </w:rPr>
        <w:t>constructued</w:t>
      </w:r>
      <w:proofErr w:type="spellEnd"/>
      <w:r w:rsidRPr="0080354D">
        <w:rPr>
          <w:lang w:eastAsia="en-AU"/>
        </w:rPr>
        <w:t xml:space="preserve"> as follows:</w:t>
      </w:r>
    </w:p>
    <w:p w:rsidR="0080354D" w:rsidRDefault="0080354D" w:rsidP="0080354D">
      <w:pPr>
        <w:pStyle w:val="CodeEndRR"/>
      </w:pPr>
      <w:r>
        <w:t>/</w:t>
      </w:r>
      <w:proofErr w:type="spellStart"/>
      <w:r>
        <w:t>i</w:t>
      </w:r>
      <w:r w:rsidR="00970924">
        <w:t>ebs</w:t>
      </w:r>
      <w:proofErr w:type="spellEnd"/>
      <w:r>
        <w:t>/&lt;capability&gt;.</w:t>
      </w:r>
      <w:proofErr w:type="spellStart"/>
      <w:r w:rsidR="00970924">
        <w:t>ebs</w:t>
      </w:r>
      <w:proofErr w:type="spellEnd"/>
      <w:r w:rsidRPr="00B51A72">
        <w:t>.&lt;</w:t>
      </w:r>
      <w:proofErr w:type="spellStart"/>
      <w:r>
        <w:t>compName</w:t>
      </w:r>
      <w:proofErr w:type="spellEnd"/>
      <w:r w:rsidRPr="00B51A72">
        <w:t>&gt;_&lt;version&gt;</w:t>
      </w:r>
    </w:p>
    <w:p w:rsidR="0080354D" w:rsidRDefault="0080354D" w:rsidP="0080354D">
      <w:pPr>
        <w:pStyle w:val="CodeEndRR"/>
      </w:pPr>
      <w:r>
        <w:t>/</w:t>
      </w:r>
      <w:proofErr w:type="spellStart"/>
      <w:r>
        <w:t>t</w:t>
      </w:r>
      <w:r w:rsidR="00970924">
        <w:t>ebs</w:t>
      </w:r>
      <w:proofErr w:type="spellEnd"/>
      <w:r>
        <w:t>/&lt;capability&gt;.</w:t>
      </w:r>
      <w:proofErr w:type="spellStart"/>
      <w:r w:rsidR="00970924">
        <w:t>ebs</w:t>
      </w:r>
      <w:proofErr w:type="spellEnd"/>
      <w:r w:rsidRPr="00B51A72">
        <w:t>.&lt;</w:t>
      </w:r>
      <w:proofErr w:type="spellStart"/>
      <w:r>
        <w:t>compName</w:t>
      </w:r>
      <w:proofErr w:type="spellEnd"/>
      <w:r w:rsidRPr="00B51A72">
        <w:t>&gt;_&lt;version&gt;</w:t>
      </w:r>
    </w:p>
    <w:p w:rsidR="00E34F8C" w:rsidRDefault="00E34F8C">
      <w:pPr>
        <w:rPr>
          <w:lang w:eastAsia="en-AU"/>
        </w:rPr>
      </w:pPr>
    </w:p>
    <w:p w:rsidR="0016700B" w:rsidRPr="00E34F8C" w:rsidRDefault="0016700B" w:rsidP="00E34F8C">
      <w:pPr>
        <w:ind w:left="851"/>
        <w:rPr>
          <w:b/>
          <w:i/>
          <w:lang w:eastAsia="en-AU"/>
        </w:rPr>
      </w:pPr>
      <w:r w:rsidRPr="00E34F8C">
        <w:rPr>
          <w:b/>
          <w:i/>
          <w:lang w:eastAsia="en-AU"/>
        </w:rPr>
        <w:t>IEC</w:t>
      </w:r>
    </w:p>
    <w:p w:rsidR="0016700B" w:rsidRDefault="0016700B" w:rsidP="00E34F8C">
      <w:pPr>
        <w:ind w:left="851"/>
        <w:rPr>
          <w:lang w:eastAsia="en-AU"/>
        </w:rPr>
      </w:pPr>
      <w:r>
        <w:rPr>
          <w:lang w:eastAsia="en-AU"/>
        </w:rPr>
        <w:t>For a proxy service which is an IEC, its endpoint should be constructed as follows:</w:t>
      </w:r>
    </w:p>
    <w:p w:rsidR="0016700B" w:rsidRDefault="0016700B" w:rsidP="0016700B">
      <w:pPr>
        <w:pStyle w:val="CodeEndRR"/>
      </w:pPr>
      <w:r>
        <w:t>/</w:t>
      </w:r>
      <w:proofErr w:type="spellStart"/>
      <w:r>
        <w:t>iec</w:t>
      </w:r>
      <w:proofErr w:type="spellEnd"/>
      <w:r>
        <w:t>/&lt;capability&gt;.</w:t>
      </w:r>
      <w:proofErr w:type="spellStart"/>
      <w:r>
        <w:t>iec</w:t>
      </w:r>
      <w:proofErr w:type="spellEnd"/>
      <w:r w:rsidRPr="00B51A72">
        <w:t>.&lt;</w:t>
      </w:r>
      <w:proofErr w:type="spellStart"/>
      <w:r>
        <w:t>compName</w:t>
      </w:r>
      <w:proofErr w:type="spellEnd"/>
      <w:r w:rsidRPr="00B51A72">
        <w:t>&gt;_&lt;version&gt;</w:t>
      </w:r>
    </w:p>
    <w:p w:rsidR="00E34F8C" w:rsidRPr="00E34F8C" w:rsidRDefault="00E34F8C" w:rsidP="00E34F8C">
      <w:pPr>
        <w:pStyle w:val="NormalRR"/>
        <w:rPr>
          <w:lang w:val="en-AU" w:eastAsia="ar-SA"/>
        </w:rPr>
      </w:pPr>
    </w:p>
    <w:p w:rsidR="0016700B" w:rsidRPr="00E34F8C" w:rsidRDefault="0016700B" w:rsidP="00E34F8C">
      <w:pPr>
        <w:ind w:left="851"/>
        <w:rPr>
          <w:b/>
          <w:i/>
          <w:lang w:eastAsia="en-AU"/>
        </w:rPr>
      </w:pPr>
      <w:r w:rsidRPr="00E34F8C">
        <w:rPr>
          <w:b/>
          <w:i/>
          <w:lang w:eastAsia="en-AU"/>
        </w:rPr>
        <w:t>Intra Capability Components</w:t>
      </w:r>
    </w:p>
    <w:p w:rsidR="0016700B" w:rsidRDefault="0016700B" w:rsidP="00E34F8C">
      <w:pPr>
        <w:ind w:left="851"/>
        <w:rPr>
          <w:lang w:eastAsia="en-AU"/>
        </w:rPr>
      </w:pPr>
      <w:r>
        <w:rPr>
          <w:lang w:eastAsia="en-AU"/>
        </w:rPr>
        <w:t xml:space="preserve">For a proxy service, which will only be invoked by other components within the same capability, for example an IVS, Task, </w:t>
      </w:r>
      <w:proofErr w:type="spellStart"/>
      <w:r>
        <w:rPr>
          <w:lang w:eastAsia="en-AU"/>
        </w:rPr>
        <w:t>Func</w:t>
      </w:r>
      <w:proofErr w:type="spellEnd"/>
      <w:r>
        <w:rPr>
          <w:lang w:eastAsia="en-AU"/>
        </w:rPr>
        <w:t xml:space="preserve"> or Entity Services; then its endpoint should be constructed as follows:</w:t>
      </w:r>
    </w:p>
    <w:p w:rsidR="0016700B" w:rsidRDefault="0016700B" w:rsidP="0016700B">
      <w:pPr>
        <w:pStyle w:val="CodeEndRR"/>
      </w:pPr>
      <w:r>
        <w:t>/cap/</w:t>
      </w:r>
      <w:r w:rsidRPr="00B51A72">
        <w:t>&lt;capability&gt;.&lt;</w:t>
      </w:r>
      <w:proofErr w:type="spellStart"/>
      <w:r>
        <w:t>compType</w:t>
      </w:r>
      <w:proofErr w:type="spellEnd"/>
      <w:r w:rsidRPr="00B51A72">
        <w:t>&gt;.&lt;</w:t>
      </w:r>
      <w:proofErr w:type="spellStart"/>
      <w:r>
        <w:t>compName</w:t>
      </w:r>
      <w:proofErr w:type="spellEnd"/>
      <w:r w:rsidRPr="00B51A72">
        <w:t>&gt;_&lt;version&gt;</w:t>
      </w:r>
    </w:p>
    <w:p w:rsidR="000C0B1C" w:rsidRPr="000C0B1C" w:rsidRDefault="000C0B1C" w:rsidP="000C0B1C">
      <w:pPr>
        <w:pStyle w:val="NormalRR"/>
        <w:rPr>
          <w:lang w:val="en-AU" w:eastAsia="ar-SA"/>
        </w:rPr>
      </w:pPr>
    </w:p>
    <w:p w:rsidR="000C0B1C" w:rsidRPr="00E34F8C" w:rsidRDefault="000C0B1C" w:rsidP="000C0B1C">
      <w:pPr>
        <w:ind w:left="851"/>
        <w:rPr>
          <w:b/>
          <w:i/>
          <w:lang w:eastAsia="en-AU"/>
        </w:rPr>
      </w:pPr>
      <w:r w:rsidRPr="00E34F8C">
        <w:rPr>
          <w:b/>
          <w:i/>
          <w:lang w:eastAsia="en-AU"/>
        </w:rPr>
        <w:t>C</w:t>
      </w:r>
      <w:r>
        <w:rPr>
          <w:b/>
          <w:i/>
          <w:lang w:eastAsia="en-AU"/>
        </w:rPr>
        <w:t>VS</w:t>
      </w:r>
    </w:p>
    <w:p w:rsidR="000C0B1C" w:rsidRDefault="000C0B1C" w:rsidP="000C0B1C">
      <w:pPr>
        <w:ind w:left="851"/>
        <w:rPr>
          <w:lang w:eastAsia="en-AU"/>
        </w:rPr>
      </w:pPr>
      <w:r>
        <w:rPr>
          <w:lang w:eastAsia="en-AU"/>
        </w:rPr>
        <w:t>For a proxy service which is a CVS, its endpoint should be constructed as follows:</w:t>
      </w:r>
    </w:p>
    <w:p w:rsidR="000C0B1C" w:rsidRDefault="000C0B1C" w:rsidP="000C0B1C">
      <w:pPr>
        <w:pStyle w:val="CodeEndRR"/>
      </w:pPr>
      <w:r>
        <w:t>/</w:t>
      </w:r>
      <w:proofErr w:type="spellStart"/>
      <w:r>
        <w:t>cvs</w:t>
      </w:r>
      <w:proofErr w:type="spellEnd"/>
      <w:r>
        <w:t>/&lt;capability&gt;.&lt;app name&gt;.</w:t>
      </w:r>
      <w:proofErr w:type="spellStart"/>
      <w:r>
        <w:t>cvs</w:t>
      </w:r>
      <w:proofErr w:type="spellEnd"/>
      <w:proofErr w:type="gramStart"/>
      <w:r w:rsidRPr="00B51A72">
        <w:t>.&lt;</w:t>
      </w:r>
      <w:proofErr w:type="spellStart"/>
      <w:proofErr w:type="gramEnd"/>
      <w:r>
        <w:t>compName</w:t>
      </w:r>
      <w:proofErr w:type="spellEnd"/>
      <w:r w:rsidRPr="00B51A72">
        <w:t>&gt;_&lt;version&gt;</w:t>
      </w:r>
    </w:p>
    <w:p w:rsidR="000C0B1C" w:rsidRPr="000C0B1C" w:rsidRDefault="000C0B1C" w:rsidP="000C0B1C">
      <w:pPr>
        <w:pStyle w:val="NormalRR"/>
        <w:rPr>
          <w:lang w:val="en-AU" w:eastAsia="ar-SA"/>
        </w:rPr>
      </w:pPr>
    </w:p>
    <w:p w:rsidR="0016700B" w:rsidRDefault="0016700B" w:rsidP="004B7DF6">
      <w:pPr>
        <w:pStyle w:val="Heading2"/>
        <w:ind w:left="851"/>
      </w:pPr>
      <w:bookmarkStart w:id="103" w:name="_Toc202504189"/>
      <w:bookmarkStart w:id="104" w:name="_Toc418493651"/>
      <w:r>
        <w:t>SCA</w:t>
      </w:r>
      <w:r w:rsidRPr="00CC1768">
        <w:t xml:space="preserve"> </w:t>
      </w:r>
      <w:r>
        <w:t>Capability Structure</w:t>
      </w:r>
      <w:bookmarkEnd w:id="103"/>
      <w:bookmarkEnd w:id="104"/>
    </w:p>
    <w:p w:rsidR="0016700B" w:rsidRDefault="0016700B" w:rsidP="004B7DF6">
      <w:pPr>
        <w:ind w:left="284"/>
        <w:rPr>
          <w:lang w:eastAsia="en-AU"/>
        </w:rPr>
      </w:pPr>
      <w:r>
        <w:rPr>
          <w:shd w:val="clear" w:color="auto" w:fill="FFFFFF"/>
        </w:rPr>
        <w:t>The following diagram outlines the file structure for the components of a capability implemented as a SCA composite.</w:t>
      </w:r>
    </w:p>
    <w:p w:rsidR="0016700B" w:rsidRDefault="0016700B" w:rsidP="004B7DF6">
      <w:pPr>
        <w:ind w:left="284"/>
      </w:pPr>
      <w:r>
        <w:rPr>
          <w:noProof/>
        </w:rPr>
        <w:lastRenderedPageBreak/>
        <w:drawing>
          <wp:inline distT="0" distB="0" distL="0" distR="0" wp14:anchorId="44810D4F" wp14:editId="25E86891">
            <wp:extent cx="4256541" cy="62956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CapabilityStructure.png"/>
                    <pic:cNvPicPr/>
                  </pic:nvPicPr>
                  <pic:blipFill>
                    <a:blip r:embed="rId24">
                      <a:extLst>
                        <a:ext uri="{28A0092B-C50C-407E-A947-70E740481C1C}">
                          <a14:useLocalDpi xmlns:a14="http://schemas.microsoft.com/office/drawing/2010/main" val="0"/>
                        </a:ext>
                      </a:extLst>
                    </a:blip>
                    <a:stretch>
                      <a:fillRect/>
                    </a:stretch>
                  </pic:blipFill>
                  <pic:spPr>
                    <a:xfrm>
                      <a:off x="0" y="0"/>
                      <a:ext cx="4256541" cy="6295657"/>
                    </a:xfrm>
                    <a:prstGeom prst="rect">
                      <a:avLst/>
                    </a:prstGeom>
                  </pic:spPr>
                </pic:pic>
              </a:graphicData>
            </a:graphic>
          </wp:inline>
        </w:drawing>
      </w:r>
    </w:p>
    <w:p w:rsidR="00631506" w:rsidRDefault="00631506">
      <w:pPr>
        <w:rPr>
          <w:rFonts w:ascii="Calibri" w:eastAsiaTheme="majorEastAsia" w:hAnsi="Calibri" w:cs="Calibri"/>
          <w:b/>
          <w:bCs/>
          <w:i/>
          <w:iCs/>
          <w:noProof/>
          <w:sz w:val="28"/>
          <w:szCs w:val="28"/>
          <w:lang w:val="en-AU" w:eastAsia="en-AU"/>
        </w:rPr>
      </w:pPr>
      <w:bookmarkStart w:id="105" w:name="_Toc202504190"/>
      <w:r>
        <w:br w:type="page"/>
      </w:r>
    </w:p>
    <w:p w:rsidR="0016700B" w:rsidRPr="00F1054E" w:rsidRDefault="0016700B" w:rsidP="004B7DF6">
      <w:pPr>
        <w:pStyle w:val="Heading2"/>
        <w:ind w:left="851"/>
      </w:pPr>
      <w:bookmarkStart w:id="106" w:name="_Toc418493652"/>
      <w:r w:rsidRPr="00F1054E">
        <w:lastRenderedPageBreak/>
        <w:t>SCA Composite</w:t>
      </w:r>
      <w:bookmarkEnd w:id="105"/>
      <w:bookmarkEnd w:id="106"/>
    </w:p>
    <w:p w:rsidR="0016700B" w:rsidRDefault="0016700B" w:rsidP="004B7DF6">
      <w:pPr>
        <w:ind w:left="284"/>
        <w:rPr>
          <w:lang w:eastAsia="en-AU"/>
        </w:rPr>
      </w:pPr>
      <w:r w:rsidRPr="00F1054E">
        <w:rPr>
          <w:lang w:eastAsia="en-AU"/>
        </w:rPr>
        <w:t>The following naming standards should be followed for a services implemented as a SCA Composite.</w:t>
      </w:r>
    </w:p>
    <w:p w:rsidR="0016700B" w:rsidRPr="00F1054E" w:rsidRDefault="0016700B" w:rsidP="004B7DF6">
      <w:pPr>
        <w:ind w:left="284"/>
        <w:rPr>
          <w:lang w:eastAsia="en-AU"/>
        </w:rPr>
      </w:pPr>
      <w:r>
        <w:rPr>
          <w:lang w:eastAsia="en-AU"/>
        </w:rPr>
        <w:t xml:space="preserve">All the artifacts that make up a composite should be contained in a folder named </w:t>
      </w:r>
      <w:proofErr w:type="spellStart"/>
      <w:r w:rsidRPr="00A92B5F">
        <w:rPr>
          <w:rStyle w:val="CodeInTextRR"/>
        </w:rPr>
        <w:t>sca</w:t>
      </w:r>
      <w:proofErr w:type="spellEnd"/>
      <w:r>
        <w:rPr>
          <w:lang w:eastAsia="en-AU"/>
        </w:rPr>
        <w:t>.</w:t>
      </w:r>
    </w:p>
    <w:p w:rsidR="0016700B" w:rsidRPr="00F1054E" w:rsidRDefault="0016700B" w:rsidP="004B7DF6">
      <w:pPr>
        <w:ind w:left="284"/>
        <w:rPr>
          <w:lang w:eastAsia="en-AU"/>
        </w:rPr>
      </w:pPr>
      <w:r w:rsidRPr="00F1054E">
        <w:rPr>
          <w:lang w:eastAsia="en-AU"/>
        </w:rPr>
        <w:t>Note: Where multiple operations are provided by a service, then these should all be implemented as components within the same SCA Composite.</w:t>
      </w:r>
    </w:p>
    <w:p w:rsidR="0016700B" w:rsidRPr="005E0B96" w:rsidRDefault="0016700B" w:rsidP="005E0B96">
      <w:pPr>
        <w:keepNext/>
        <w:keepLines/>
        <w:numPr>
          <w:ilvl w:val="2"/>
          <w:numId w:val="1"/>
        </w:numPr>
        <w:tabs>
          <w:tab w:val="num" w:pos="360"/>
        </w:tabs>
        <w:spacing w:before="200" w:after="0" w:line="240" w:lineRule="auto"/>
        <w:ind w:left="1418" w:hanging="851"/>
        <w:outlineLvl w:val="2"/>
        <w:rPr>
          <w:rFonts w:eastAsiaTheme="majorEastAsia" w:cstheme="minorHAnsi"/>
          <w:b/>
          <w:bCs/>
          <w:color w:val="632423" w:themeColor="accent2" w:themeShade="80"/>
          <w:sz w:val="26"/>
          <w:szCs w:val="26"/>
        </w:rPr>
      </w:pPr>
      <w:bookmarkStart w:id="107" w:name="_Toc202504191"/>
      <w:proofErr w:type="spellStart"/>
      <w:r w:rsidRPr="005E0B96">
        <w:rPr>
          <w:rFonts w:eastAsiaTheme="majorEastAsia" w:cstheme="minorHAnsi"/>
          <w:b/>
          <w:bCs/>
          <w:color w:val="632423" w:themeColor="accent2" w:themeShade="80"/>
          <w:sz w:val="26"/>
          <w:szCs w:val="26"/>
        </w:rPr>
        <w:t>JDeveloper</w:t>
      </w:r>
      <w:proofErr w:type="spellEnd"/>
      <w:r w:rsidRPr="005E0B96">
        <w:rPr>
          <w:rFonts w:eastAsiaTheme="majorEastAsia" w:cstheme="minorHAnsi"/>
          <w:b/>
          <w:bCs/>
          <w:color w:val="632423" w:themeColor="accent2" w:themeShade="80"/>
          <w:sz w:val="26"/>
          <w:szCs w:val="26"/>
        </w:rPr>
        <w:t xml:space="preserve"> Application Name</w:t>
      </w:r>
      <w:bookmarkEnd w:id="107"/>
    </w:p>
    <w:p w:rsidR="0016700B" w:rsidRPr="00F1054E" w:rsidRDefault="0016700B" w:rsidP="005E0B96">
      <w:pPr>
        <w:ind w:left="567"/>
        <w:rPr>
          <w:lang w:eastAsia="en-AU"/>
        </w:rPr>
      </w:pPr>
      <w:r w:rsidRPr="00F1054E">
        <w:rPr>
          <w:lang w:eastAsia="en-AU"/>
        </w:rPr>
        <w:t xml:space="preserve">A single </w:t>
      </w:r>
      <w:proofErr w:type="spellStart"/>
      <w:r w:rsidRPr="00F1054E">
        <w:rPr>
          <w:lang w:eastAsia="en-AU"/>
        </w:rPr>
        <w:t>JDeveloper</w:t>
      </w:r>
      <w:proofErr w:type="spellEnd"/>
      <w:r w:rsidRPr="00F1054E">
        <w:rPr>
          <w:lang w:eastAsia="en-AU"/>
        </w:rPr>
        <w:t xml:space="preserve"> application should be created to contain all SCA Composites within a capability. The </w:t>
      </w:r>
      <w:proofErr w:type="spellStart"/>
      <w:r w:rsidRPr="00F1054E">
        <w:rPr>
          <w:lang w:eastAsia="en-AU"/>
        </w:rPr>
        <w:t>JDeveloper</w:t>
      </w:r>
      <w:proofErr w:type="spellEnd"/>
      <w:r w:rsidRPr="00F1054E">
        <w:rPr>
          <w:lang w:eastAsia="en-AU"/>
        </w:rPr>
        <w:t xml:space="preserve"> application should be named after the capability and constructed as follows:</w:t>
      </w:r>
    </w:p>
    <w:p w:rsidR="0016700B" w:rsidRPr="00F1054E" w:rsidRDefault="0016700B" w:rsidP="0016700B">
      <w:pPr>
        <w:spacing w:after="120"/>
        <w:ind w:left="1440"/>
        <w:rPr>
          <w:lang w:val="en-GB"/>
        </w:rPr>
      </w:pPr>
      <w:r w:rsidRPr="00F1054E">
        <w:t>&lt;</w:t>
      </w:r>
      <w:proofErr w:type="gramStart"/>
      <w:r w:rsidRPr="00F1054E">
        <w:t>capability</w:t>
      </w:r>
      <w:proofErr w:type="gramEnd"/>
      <w:r w:rsidRPr="00F1054E">
        <w:t>&gt;</w:t>
      </w:r>
      <w:r>
        <w:t>.</w:t>
      </w:r>
      <w:proofErr w:type="spellStart"/>
      <w:r>
        <w:t>jws</w:t>
      </w:r>
      <w:proofErr w:type="spellEnd"/>
    </w:p>
    <w:p w:rsidR="0016700B" w:rsidRPr="005E0B96" w:rsidRDefault="0016700B" w:rsidP="005E0B96">
      <w:pPr>
        <w:keepNext/>
        <w:keepLines/>
        <w:numPr>
          <w:ilvl w:val="2"/>
          <w:numId w:val="1"/>
        </w:numPr>
        <w:tabs>
          <w:tab w:val="num" w:pos="360"/>
        </w:tabs>
        <w:spacing w:before="200" w:after="0" w:line="240" w:lineRule="auto"/>
        <w:ind w:left="1418" w:hanging="851"/>
        <w:outlineLvl w:val="2"/>
        <w:rPr>
          <w:rFonts w:eastAsiaTheme="majorEastAsia" w:cstheme="minorHAnsi"/>
          <w:b/>
          <w:bCs/>
          <w:color w:val="632423" w:themeColor="accent2" w:themeShade="80"/>
          <w:sz w:val="26"/>
          <w:szCs w:val="26"/>
        </w:rPr>
      </w:pPr>
      <w:bookmarkStart w:id="108" w:name="_Toc202504192"/>
      <w:proofErr w:type="spellStart"/>
      <w:r w:rsidRPr="005E0B96">
        <w:rPr>
          <w:rFonts w:eastAsiaTheme="majorEastAsia" w:cstheme="minorHAnsi"/>
          <w:b/>
          <w:bCs/>
          <w:color w:val="632423" w:themeColor="accent2" w:themeShade="80"/>
          <w:sz w:val="26"/>
          <w:szCs w:val="26"/>
        </w:rPr>
        <w:t>JDeveloper</w:t>
      </w:r>
      <w:proofErr w:type="spellEnd"/>
      <w:r w:rsidRPr="005E0B96">
        <w:rPr>
          <w:rFonts w:eastAsiaTheme="majorEastAsia" w:cstheme="minorHAnsi"/>
          <w:b/>
          <w:bCs/>
          <w:color w:val="632423" w:themeColor="accent2" w:themeShade="80"/>
          <w:sz w:val="26"/>
          <w:szCs w:val="26"/>
        </w:rPr>
        <w:t xml:space="preserve"> Project Name</w:t>
      </w:r>
      <w:bookmarkEnd w:id="108"/>
    </w:p>
    <w:p w:rsidR="0016700B" w:rsidRPr="00F1054E" w:rsidRDefault="0016700B" w:rsidP="005E0B96">
      <w:pPr>
        <w:ind w:left="567"/>
      </w:pPr>
      <w:r w:rsidRPr="00F1054E">
        <w:t xml:space="preserve">The </w:t>
      </w:r>
      <w:proofErr w:type="spellStart"/>
      <w:r w:rsidRPr="00F1054E">
        <w:t>JDeveloper</w:t>
      </w:r>
      <w:proofErr w:type="spellEnd"/>
      <w:r w:rsidRPr="00F1054E">
        <w:t xml:space="preserve"> project name for a service implemented as a SCA </w:t>
      </w:r>
      <w:proofErr w:type="gramStart"/>
      <w:r w:rsidRPr="00F1054E">
        <w:t>Composite  should</w:t>
      </w:r>
      <w:proofErr w:type="gramEnd"/>
      <w:r w:rsidRPr="00F1054E">
        <w:t xml:space="preserve"> be constructed as follows:</w:t>
      </w:r>
    </w:p>
    <w:p w:rsidR="0016700B" w:rsidRPr="00F1054E" w:rsidRDefault="0016700B" w:rsidP="0016700B">
      <w:pPr>
        <w:tabs>
          <w:tab w:val="right" w:pos="8640"/>
        </w:tabs>
        <w:spacing w:after="120"/>
        <w:ind w:left="1134"/>
        <w:rPr>
          <w:rFonts w:ascii="Lucida Console" w:hAnsi="Lucida Console" w:cs="Courier New"/>
          <w:sz w:val="18"/>
          <w:szCs w:val="18"/>
          <w:lang w:eastAsia="ar-SA"/>
        </w:rPr>
      </w:pPr>
      <w:r w:rsidRPr="00F1054E">
        <w:rPr>
          <w:rFonts w:ascii="Lucida Console" w:hAnsi="Lucida Console" w:cs="Courier New"/>
          <w:sz w:val="18"/>
          <w:szCs w:val="18"/>
          <w:lang w:eastAsia="ar-SA"/>
        </w:rPr>
        <w:t>&lt;</w:t>
      </w:r>
      <w:proofErr w:type="gramStart"/>
      <w:r w:rsidRPr="00F1054E">
        <w:rPr>
          <w:rFonts w:ascii="Lucida Console" w:hAnsi="Lucida Console" w:cs="Courier New"/>
          <w:sz w:val="18"/>
          <w:szCs w:val="18"/>
          <w:lang w:eastAsia="ar-SA"/>
        </w:rPr>
        <w:t>capability</w:t>
      </w:r>
      <w:proofErr w:type="gramEnd"/>
      <w:r w:rsidRPr="00F1054E">
        <w:rPr>
          <w:rFonts w:ascii="Lucida Console" w:hAnsi="Lucida Console" w:cs="Courier New"/>
          <w:sz w:val="18"/>
          <w:szCs w:val="18"/>
          <w:lang w:eastAsia="ar-SA"/>
        </w:rPr>
        <w:t>&gt;.&lt;</w:t>
      </w:r>
      <w:proofErr w:type="spellStart"/>
      <w:r>
        <w:rPr>
          <w:rFonts w:ascii="Lucida Console" w:hAnsi="Lucida Console" w:cs="Courier New"/>
          <w:sz w:val="18"/>
          <w:szCs w:val="18"/>
          <w:lang w:eastAsia="ar-SA"/>
        </w:rPr>
        <w:t>compType</w:t>
      </w:r>
      <w:proofErr w:type="spellEnd"/>
      <w:r w:rsidRPr="00F1054E">
        <w:rPr>
          <w:rFonts w:ascii="Lucida Console" w:hAnsi="Lucida Console" w:cs="Courier New"/>
          <w:sz w:val="18"/>
          <w:szCs w:val="18"/>
          <w:lang w:eastAsia="ar-SA"/>
        </w:rPr>
        <w:t>&gt;.&lt;</w:t>
      </w:r>
      <w:proofErr w:type="spellStart"/>
      <w:r>
        <w:rPr>
          <w:rFonts w:ascii="Lucida Console" w:hAnsi="Lucida Console" w:cs="Courier New"/>
          <w:sz w:val="18"/>
          <w:szCs w:val="18"/>
          <w:lang w:eastAsia="ar-SA"/>
        </w:rPr>
        <w:t>compName</w:t>
      </w:r>
      <w:proofErr w:type="spellEnd"/>
      <w:r w:rsidRPr="00F1054E">
        <w:rPr>
          <w:rFonts w:ascii="Lucida Console" w:hAnsi="Lucida Console" w:cs="Courier New"/>
          <w:sz w:val="18"/>
          <w:szCs w:val="18"/>
          <w:lang w:eastAsia="ar-SA"/>
        </w:rPr>
        <w:t>&gt;_&lt;version&gt;</w:t>
      </w:r>
    </w:p>
    <w:p w:rsidR="0016700B" w:rsidRPr="005E0B96" w:rsidRDefault="0016700B" w:rsidP="005E0B96">
      <w:pPr>
        <w:keepNext/>
        <w:keepLines/>
        <w:numPr>
          <w:ilvl w:val="2"/>
          <w:numId w:val="1"/>
        </w:numPr>
        <w:tabs>
          <w:tab w:val="num" w:pos="360"/>
        </w:tabs>
        <w:spacing w:before="200" w:after="0" w:line="240" w:lineRule="auto"/>
        <w:ind w:left="1418" w:hanging="851"/>
        <w:outlineLvl w:val="2"/>
        <w:rPr>
          <w:rFonts w:eastAsiaTheme="majorEastAsia" w:cstheme="minorHAnsi"/>
          <w:b/>
          <w:bCs/>
          <w:color w:val="632423" w:themeColor="accent2" w:themeShade="80"/>
          <w:sz w:val="26"/>
          <w:szCs w:val="26"/>
        </w:rPr>
      </w:pPr>
      <w:bookmarkStart w:id="109" w:name="_Toc202504193"/>
      <w:r w:rsidRPr="005E0B96">
        <w:rPr>
          <w:rFonts w:eastAsiaTheme="majorEastAsia" w:cstheme="minorHAnsi"/>
          <w:b/>
          <w:bCs/>
          <w:color w:val="632423" w:themeColor="accent2" w:themeShade="80"/>
          <w:sz w:val="26"/>
          <w:szCs w:val="26"/>
        </w:rPr>
        <w:t>Exposed Services</w:t>
      </w:r>
      <w:bookmarkEnd w:id="109"/>
    </w:p>
    <w:p w:rsidR="0016700B" w:rsidRPr="00F1054E" w:rsidRDefault="0016700B" w:rsidP="005E0B96">
      <w:pPr>
        <w:ind w:left="567"/>
        <w:rPr>
          <w:lang w:eastAsia="ar-SA"/>
        </w:rPr>
      </w:pPr>
      <w:r w:rsidRPr="00F1054E">
        <w:rPr>
          <w:lang w:eastAsia="ar-SA"/>
        </w:rPr>
        <w:t>A SCA composite should have at most a single exposed service; this should be named as follows:</w:t>
      </w:r>
    </w:p>
    <w:p w:rsidR="0016700B" w:rsidRPr="00F1054E" w:rsidRDefault="0016700B" w:rsidP="0016700B">
      <w:pPr>
        <w:tabs>
          <w:tab w:val="right" w:pos="8640"/>
        </w:tabs>
        <w:spacing w:after="120"/>
        <w:ind w:left="1134"/>
        <w:rPr>
          <w:rFonts w:ascii="Lucida Console" w:hAnsi="Lucida Console" w:cs="Courier New"/>
          <w:sz w:val="18"/>
          <w:szCs w:val="18"/>
          <w:lang w:eastAsia="ar-SA"/>
        </w:rPr>
      </w:pPr>
      <w:r w:rsidRPr="00F1054E">
        <w:rPr>
          <w:rFonts w:ascii="Lucida Console" w:hAnsi="Lucida Console" w:cs="Courier New"/>
          <w:sz w:val="18"/>
          <w:szCs w:val="18"/>
          <w:lang w:eastAsia="ar-SA"/>
        </w:rPr>
        <w:t>&lt;</w:t>
      </w:r>
      <w:proofErr w:type="gramStart"/>
      <w:r w:rsidRPr="00F1054E">
        <w:rPr>
          <w:rFonts w:ascii="Lucida Console" w:hAnsi="Lucida Console" w:cs="Courier New"/>
          <w:sz w:val="18"/>
          <w:szCs w:val="18"/>
          <w:lang w:eastAsia="ar-SA"/>
        </w:rPr>
        <w:t>capability</w:t>
      </w:r>
      <w:proofErr w:type="gramEnd"/>
      <w:r w:rsidRPr="00F1054E">
        <w:rPr>
          <w:rFonts w:ascii="Lucida Console" w:hAnsi="Lucida Console" w:cs="Courier New"/>
          <w:sz w:val="18"/>
          <w:szCs w:val="18"/>
          <w:lang w:eastAsia="ar-SA"/>
        </w:rPr>
        <w:t>&gt;.&lt;</w:t>
      </w:r>
      <w:proofErr w:type="spellStart"/>
      <w:r>
        <w:rPr>
          <w:rFonts w:ascii="Lucida Console" w:hAnsi="Lucida Console" w:cs="Courier New"/>
          <w:sz w:val="18"/>
          <w:szCs w:val="18"/>
          <w:lang w:eastAsia="ar-SA"/>
        </w:rPr>
        <w:t>compType</w:t>
      </w:r>
      <w:proofErr w:type="spellEnd"/>
      <w:r w:rsidRPr="00F1054E">
        <w:rPr>
          <w:rFonts w:ascii="Lucida Console" w:hAnsi="Lucida Console" w:cs="Courier New"/>
          <w:sz w:val="18"/>
          <w:szCs w:val="18"/>
          <w:lang w:eastAsia="ar-SA"/>
        </w:rPr>
        <w:t>&gt;.&lt;</w:t>
      </w:r>
      <w:proofErr w:type="spellStart"/>
      <w:r>
        <w:rPr>
          <w:rFonts w:ascii="Lucida Console" w:hAnsi="Lucida Console" w:cs="Courier New"/>
          <w:sz w:val="18"/>
          <w:szCs w:val="18"/>
          <w:lang w:eastAsia="ar-SA"/>
        </w:rPr>
        <w:t>compName</w:t>
      </w:r>
      <w:proofErr w:type="spellEnd"/>
      <w:r w:rsidRPr="00F1054E">
        <w:rPr>
          <w:rFonts w:ascii="Lucida Console" w:hAnsi="Lucida Console" w:cs="Courier New"/>
          <w:sz w:val="18"/>
          <w:szCs w:val="18"/>
          <w:lang w:eastAsia="ar-SA"/>
        </w:rPr>
        <w:t>&gt;_&lt;version&gt;</w:t>
      </w:r>
    </w:p>
    <w:p w:rsidR="0016700B" w:rsidRPr="00F1054E" w:rsidRDefault="0016700B" w:rsidP="005E0B96">
      <w:pPr>
        <w:pBdr>
          <w:top w:val="single" w:sz="6" w:space="6" w:color="000000"/>
          <w:left w:val="single" w:sz="6" w:space="6" w:color="000000"/>
          <w:bottom w:val="single" w:sz="6" w:space="9" w:color="000000"/>
          <w:right w:val="single" w:sz="6" w:space="6" w:color="000000"/>
        </w:pBdr>
        <w:shd w:val="clear" w:color="auto" w:fill="FFFFFF"/>
        <w:suppressAutoHyphens/>
        <w:spacing w:before="180" w:after="180"/>
        <w:ind w:left="993" w:right="360"/>
        <w:rPr>
          <w:lang w:eastAsia="ar-SA"/>
        </w:rPr>
      </w:pPr>
      <w:r w:rsidRPr="00F1054E">
        <w:rPr>
          <w:lang w:eastAsia="ar-SA"/>
        </w:rPr>
        <w:t>In cases where a composite is just processing EDL events, then it will not have any exposed services.</w:t>
      </w:r>
    </w:p>
    <w:p w:rsidR="0016700B" w:rsidRPr="00F1054E" w:rsidRDefault="0016700B" w:rsidP="005E0B96">
      <w:pPr>
        <w:ind w:left="567"/>
        <w:rPr>
          <w:lang w:eastAsia="ar-SA"/>
        </w:rPr>
      </w:pPr>
      <w:r w:rsidRPr="00F1054E">
        <w:rPr>
          <w:lang w:eastAsia="ar-SA"/>
        </w:rPr>
        <w:t xml:space="preserve">The exposed service MUST reference a WSDL deployed to MDS; in other words the WSDL for the exposed service must not be included in the </w:t>
      </w:r>
      <w:proofErr w:type="spellStart"/>
      <w:r w:rsidRPr="00F1054E">
        <w:rPr>
          <w:lang w:eastAsia="ar-SA"/>
        </w:rPr>
        <w:t>JDeveloper</w:t>
      </w:r>
      <w:proofErr w:type="spellEnd"/>
      <w:r w:rsidRPr="00F1054E">
        <w:rPr>
          <w:lang w:eastAsia="ar-SA"/>
        </w:rPr>
        <w:t xml:space="preserve"> project for the application. </w:t>
      </w:r>
    </w:p>
    <w:p w:rsidR="0016700B" w:rsidRPr="005E0B96" w:rsidRDefault="0016700B" w:rsidP="005E0B96">
      <w:pPr>
        <w:keepNext/>
        <w:keepLines/>
        <w:numPr>
          <w:ilvl w:val="2"/>
          <w:numId w:val="1"/>
        </w:numPr>
        <w:tabs>
          <w:tab w:val="num" w:pos="360"/>
        </w:tabs>
        <w:spacing w:before="200" w:after="0" w:line="240" w:lineRule="auto"/>
        <w:ind w:left="1418" w:hanging="851"/>
        <w:outlineLvl w:val="2"/>
        <w:rPr>
          <w:rFonts w:eastAsiaTheme="majorEastAsia" w:cstheme="minorHAnsi"/>
          <w:b/>
          <w:bCs/>
          <w:color w:val="632423" w:themeColor="accent2" w:themeShade="80"/>
          <w:sz w:val="26"/>
          <w:szCs w:val="26"/>
        </w:rPr>
      </w:pPr>
      <w:bookmarkStart w:id="110" w:name="_Toc202504194"/>
      <w:r w:rsidRPr="005E0B96">
        <w:rPr>
          <w:rFonts w:eastAsiaTheme="majorEastAsia" w:cstheme="minorHAnsi"/>
          <w:b/>
          <w:bCs/>
          <w:color w:val="632423" w:themeColor="accent2" w:themeShade="80"/>
          <w:sz w:val="26"/>
          <w:szCs w:val="26"/>
        </w:rPr>
        <w:t>External References</w:t>
      </w:r>
      <w:bookmarkEnd w:id="110"/>
    </w:p>
    <w:p w:rsidR="0016700B" w:rsidRPr="00F1054E" w:rsidRDefault="0016700B" w:rsidP="005E0B96">
      <w:pPr>
        <w:ind w:left="567"/>
        <w:rPr>
          <w:lang w:eastAsia="ar-SA"/>
        </w:rPr>
      </w:pPr>
      <w:r w:rsidRPr="00F1054E">
        <w:rPr>
          <w:lang w:eastAsia="ar-SA"/>
        </w:rPr>
        <w:t>External references w</w:t>
      </w:r>
      <w:r>
        <w:rPr>
          <w:lang w:eastAsia="ar-SA"/>
        </w:rPr>
        <w:t xml:space="preserve">ithin a SCA </w:t>
      </w:r>
      <w:proofErr w:type="gramStart"/>
      <w:r>
        <w:rPr>
          <w:lang w:eastAsia="ar-SA"/>
        </w:rPr>
        <w:t>Composite,</w:t>
      </w:r>
      <w:proofErr w:type="gramEnd"/>
      <w:r>
        <w:rPr>
          <w:lang w:eastAsia="ar-SA"/>
        </w:rPr>
        <w:t xml:space="preserve"> should ALWAYS fall under one of the following categories:</w:t>
      </w:r>
    </w:p>
    <w:p w:rsidR="0016700B" w:rsidRPr="00F1054E" w:rsidRDefault="0016700B" w:rsidP="00731E40">
      <w:pPr>
        <w:numPr>
          <w:ilvl w:val="0"/>
          <w:numId w:val="10"/>
        </w:numPr>
        <w:spacing w:after="120" w:line="240" w:lineRule="auto"/>
        <w:ind w:left="1276"/>
        <w:rPr>
          <w:lang w:eastAsia="ar-SA"/>
        </w:rPr>
      </w:pPr>
      <w:r w:rsidRPr="00F1054E">
        <w:rPr>
          <w:lang w:eastAsia="ar-SA"/>
        </w:rPr>
        <w:t>SCA Composite that is part of the same capability</w:t>
      </w:r>
    </w:p>
    <w:p w:rsidR="0016700B" w:rsidRPr="00F1054E" w:rsidRDefault="0016700B" w:rsidP="00731E40">
      <w:pPr>
        <w:numPr>
          <w:ilvl w:val="0"/>
          <w:numId w:val="10"/>
        </w:numPr>
        <w:spacing w:after="120" w:line="240" w:lineRule="auto"/>
        <w:ind w:left="1276"/>
        <w:rPr>
          <w:lang w:eastAsia="ar-SA"/>
        </w:rPr>
      </w:pPr>
      <w:r w:rsidRPr="00F1054E">
        <w:rPr>
          <w:lang w:eastAsia="ar-SA"/>
        </w:rPr>
        <w:t xml:space="preserve">OSB Proxy that is part of the same capability </w:t>
      </w:r>
    </w:p>
    <w:p w:rsidR="0016700B" w:rsidRPr="00F1054E" w:rsidRDefault="00970924" w:rsidP="00731E40">
      <w:pPr>
        <w:numPr>
          <w:ilvl w:val="0"/>
          <w:numId w:val="10"/>
        </w:numPr>
        <w:spacing w:after="120" w:line="240" w:lineRule="auto"/>
        <w:ind w:left="1276"/>
        <w:rPr>
          <w:lang w:eastAsia="ar-SA"/>
        </w:rPr>
      </w:pPr>
      <w:r>
        <w:rPr>
          <w:lang w:eastAsia="ar-SA"/>
        </w:rPr>
        <w:t>EBS</w:t>
      </w:r>
      <w:r w:rsidR="0016700B" w:rsidRPr="00F1054E">
        <w:rPr>
          <w:lang w:eastAsia="ar-SA"/>
        </w:rPr>
        <w:t xml:space="preserve"> implemented as an OSB Proxy</w:t>
      </w:r>
    </w:p>
    <w:p w:rsidR="0016700B" w:rsidRPr="00F1054E" w:rsidRDefault="0016700B" w:rsidP="00731E40">
      <w:pPr>
        <w:ind w:left="567"/>
        <w:rPr>
          <w:lang w:eastAsia="ar-SA"/>
        </w:rPr>
      </w:pPr>
      <w:r w:rsidRPr="00F1054E">
        <w:rPr>
          <w:lang w:eastAsia="ar-SA"/>
        </w:rPr>
        <w:t>In each case, the External Reference should be named after the service it is referencing, and should be constructed as follows:</w:t>
      </w:r>
    </w:p>
    <w:p w:rsidR="0016700B" w:rsidRPr="00F1054E" w:rsidRDefault="0016700B" w:rsidP="0016700B">
      <w:pPr>
        <w:tabs>
          <w:tab w:val="right" w:pos="8640"/>
        </w:tabs>
        <w:spacing w:after="120"/>
        <w:ind w:left="1134"/>
        <w:rPr>
          <w:rFonts w:ascii="Lucida Console" w:hAnsi="Lucida Console" w:cs="Courier New"/>
          <w:sz w:val="18"/>
          <w:szCs w:val="18"/>
          <w:lang w:eastAsia="ar-SA"/>
        </w:rPr>
      </w:pPr>
      <w:r w:rsidRPr="00F1054E">
        <w:rPr>
          <w:rFonts w:ascii="Lucida Console" w:hAnsi="Lucida Console" w:cs="Courier New"/>
          <w:sz w:val="18"/>
          <w:szCs w:val="18"/>
          <w:lang w:eastAsia="ar-SA"/>
        </w:rPr>
        <w:t>&lt;</w:t>
      </w:r>
      <w:proofErr w:type="gramStart"/>
      <w:r w:rsidRPr="00F1054E">
        <w:rPr>
          <w:rFonts w:ascii="Lucida Console" w:hAnsi="Lucida Console" w:cs="Courier New"/>
          <w:sz w:val="18"/>
          <w:szCs w:val="18"/>
          <w:lang w:eastAsia="ar-SA"/>
        </w:rPr>
        <w:t>capability</w:t>
      </w:r>
      <w:proofErr w:type="gramEnd"/>
      <w:r w:rsidRPr="00F1054E">
        <w:rPr>
          <w:rFonts w:ascii="Lucida Console" w:hAnsi="Lucida Console" w:cs="Courier New"/>
          <w:sz w:val="18"/>
          <w:szCs w:val="18"/>
          <w:lang w:eastAsia="ar-SA"/>
        </w:rPr>
        <w:t>&gt;.&lt;</w:t>
      </w:r>
      <w:proofErr w:type="spellStart"/>
      <w:r>
        <w:rPr>
          <w:rFonts w:ascii="Lucida Console" w:hAnsi="Lucida Console" w:cs="Courier New"/>
          <w:sz w:val="18"/>
          <w:szCs w:val="18"/>
          <w:lang w:eastAsia="ar-SA"/>
        </w:rPr>
        <w:t>compType</w:t>
      </w:r>
      <w:proofErr w:type="spellEnd"/>
      <w:r w:rsidRPr="00F1054E">
        <w:rPr>
          <w:rFonts w:ascii="Lucida Console" w:hAnsi="Lucida Console" w:cs="Courier New"/>
          <w:sz w:val="18"/>
          <w:szCs w:val="18"/>
          <w:lang w:eastAsia="ar-SA"/>
        </w:rPr>
        <w:t>&gt;.&lt;</w:t>
      </w:r>
      <w:proofErr w:type="spellStart"/>
      <w:r>
        <w:rPr>
          <w:rFonts w:ascii="Lucida Console" w:hAnsi="Lucida Console" w:cs="Courier New"/>
          <w:sz w:val="18"/>
          <w:szCs w:val="18"/>
          <w:lang w:eastAsia="ar-SA"/>
        </w:rPr>
        <w:t>compName</w:t>
      </w:r>
      <w:proofErr w:type="spellEnd"/>
      <w:r w:rsidRPr="00F1054E">
        <w:rPr>
          <w:rFonts w:ascii="Lucida Console" w:hAnsi="Lucida Console" w:cs="Courier New"/>
          <w:sz w:val="18"/>
          <w:szCs w:val="18"/>
          <w:lang w:eastAsia="ar-SA"/>
        </w:rPr>
        <w:t>&gt;_&lt;version&gt;</w:t>
      </w:r>
    </w:p>
    <w:p w:rsidR="0016700B" w:rsidRPr="00F1054E" w:rsidRDefault="0016700B" w:rsidP="00731E40">
      <w:pPr>
        <w:ind w:left="567"/>
        <w:rPr>
          <w:lang w:eastAsia="ar-SA"/>
        </w:rPr>
      </w:pPr>
      <w:r w:rsidRPr="00F1054E">
        <w:rPr>
          <w:lang w:eastAsia="ar-SA"/>
        </w:rPr>
        <w:lastRenderedPageBreak/>
        <w:t xml:space="preserve">The external reference MUST reference the End Point (EP) WSDL for the service that is deployed to MDS; in other words the WSDL for the external reference must NOT be included in the </w:t>
      </w:r>
      <w:proofErr w:type="spellStart"/>
      <w:r w:rsidRPr="00F1054E">
        <w:rPr>
          <w:lang w:eastAsia="ar-SA"/>
        </w:rPr>
        <w:t>JDeveloper</w:t>
      </w:r>
      <w:proofErr w:type="spellEnd"/>
      <w:r w:rsidRPr="00F1054E">
        <w:rPr>
          <w:lang w:eastAsia="ar-SA"/>
        </w:rPr>
        <w:t xml:space="preserve"> project for the SCA Composite. </w:t>
      </w:r>
    </w:p>
    <w:p w:rsidR="0016700B" w:rsidRPr="00731E40" w:rsidRDefault="0016700B" w:rsidP="00731E40">
      <w:pPr>
        <w:keepNext/>
        <w:keepLines/>
        <w:numPr>
          <w:ilvl w:val="2"/>
          <w:numId w:val="1"/>
        </w:numPr>
        <w:tabs>
          <w:tab w:val="num" w:pos="360"/>
        </w:tabs>
        <w:spacing w:before="200" w:after="0" w:line="240" w:lineRule="auto"/>
        <w:ind w:left="1418" w:hanging="851"/>
        <w:outlineLvl w:val="2"/>
        <w:rPr>
          <w:rFonts w:eastAsiaTheme="majorEastAsia" w:cstheme="minorHAnsi"/>
          <w:b/>
          <w:bCs/>
          <w:color w:val="632423" w:themeColor="accent2" w:themeShade="80"/>
          <w:sz w:val="26"/>
          <w:szCs w:val="26"/>
        </w:rPr>
      </w:pPr>
      <w:bookmarkStart w:id="111" w:name="_Toc202504195"/>
      <w:r w:rsidRPr="00731E40">
        <w:rPr>
          <w:rFonts w:eastAsiaTheme="majorEastAsia" w:cstheme="minorHAnsi"/>
          <w:b/>
          <w:bCs/>
          <w:color w:val="632423" w:themeColor="accent2" w:themeShade="80"/>
          <w:sz w:val="26"/>
          <w:szCs w:val="26"/>
        </w:rPr>
        <w:t>SCA Composite Fault Policies</w:t>
      </w:r>
      <w:bookmarkEnd w:id="111"/>
    </w:p>
    <w:p w:rsidR="0016700B" w:rsidRPr="00F1054E" w:rsidRDefault="0016700B" w:rsidP="00731E40">
      <w:pPr>
        <w:ind w:left="567"/>
        <w:rPr>
          <w:lang w:eastAsia="en-AU"/>
        </w:rPr>
      </w:pPr>
      <w:r w:rsidRPr="00F1054E">
        <w:rPr>
          <w:lang w:eastAsia="en-AU"/>
        </w:rPr>
        <w:t>The Fault Policy for a SCA Composite is made up of two separate files:</w:t>
      </w:r>
    </w:p>
    <w:p w:rsidR="0016700B" w:rsidRPr="00F1054E" w:rsidRDefault="0016700B" w:rsidP="0016700B">
      <w:pPr>
        <w:pStyle w:val="BulletRR"/>
        <w:tabs>
          <w:tab w:val="clear" w:pos="1418"/>
          <w:tab w:val="left" w:pos="1260"/>
        </w:tabs>
        <w:ind w:left="1260"/>
        <w:rPr>
          <w:lang w:eastAsia="en-AU"/>
        </w:rPr>
      </w:pPr>
      <w:r w:rsidRPr="00F1054E">
        <w:rPr>
          <w:b/>
          <w:lang w:val="en-US"/>
        </w:rPr>
        <w:t xml:space="preserve">Policy </w:t>
      </w:r>
      <w:r w:rsidRPr="00F1054E">
        <w:rPr>
          <w:lang w:eastAsia="en-AU"/>
        </w:rPr>
        <w:br/>
        <w:t>Defines the fault policies for a SCA Composite.</w:t>
      </w:r>
    </w:p>
    <w:p w:rsidR="0016700B" w:rsidRPr="00F1054E" w:rsidRDefault="0016700B" w:rsidP="0016700B">
      <w:pPr>
        <w:pStyle w:val="BulletRR"/>
        <w:tabs>
          <w:tab w:val="clear" w:pos="1418"/>
          <w:tab w:val="left" w:pos="1260"/>
        </w:tabs>
        <w:ind w:left="1260"/>
        <w:rPr>
          <w:lang w:eastAsia="en-AU"/>
        </w:rPr>
      </w:pPr>
      <w:r w:rsidRPr="00F1054E">
        <w:rPr>
          <w:b/>
          <w:lang w:val="en-US"/>
        </w:rPr>
        <w:t>Binding</w:t>
      </w:r>
      <w:r w:rsidRPr="00F1054E">
        <w:rPr>
          <w:lang w:eastAsia="en-AU"/>
        </w:rPr>
        <w:br/>
        <w:t>Defines to which components within a composite that a fault policy is to be applied, this is known as binding.</w:t>
      </w:r>
    </w:p>
    <w:p w:rsidR="0016700B" w:rsidRPr="00F1054E" w:rsidRDefault="0016700B" w:rsidP="00731E40">
      <w:pPr>
        <w:ind w:left="567"/>
      </w:pPr>
      <w:r w:rsidRPr="00F1054E">
        <w:t>The name of the each of these artifacts should be constructed as follows:</w:t>
      </w:r>
    </w:p>
    <w:tbl>
      <w:tblPr>
        <w:tblW w:w="782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6421"/>
      </w:tblGrid>
      <w:tr w:rsidR="0016700B" w:rsidRPr="00F1054E" w:rsidTr="00731E40">
        <w:tc>
          <w:tcPr>
            <w:tcW w:w="1404" w:type="dxa"/>
            <w:shd w:val="clear" w:color="auto" w:fill="D9D9D9" w:themeFill="background1" w:themeFillShade="D9"/>
          </w:tcPr>
          <w:p w:rsidR="0016700B" w:rsidRPr="00F1054E" w:rsidRDefault="0016700B" w:rsidP="0016700B">
            <w:pPr>
              <w:spacing w:before="60"/>
              <w:rPr>
                <w:rFonts w:ascii="Arial" w:hAnsi="Arial" w:cs="Arial"/>
                <w:b/>
                <w:bCs/>
                <w:sz w:val="20"/>
              </w:rPr>
            </w:pPr>
            <w:r w:rsidRPr="00F1054E">
              <w:rPr>
                <w:rFonts w:ascii="Arial" w:hAnsi="Arial" w:cs="Arial"/>
                <w:b/>
                <w:bCs/>
                <w:sz w:val="20"/>
              </w:rPr>
              <w:t>Artifact</w:t>
            </w:r>
          </w:p>
        </w:tc>
        <w:tc>
          <w:tcPr>
            <w:tcW w:w="6421" w:type="dxa"/>
            <w:shd w:val="clear" w:color="auto" w:fill="D9D9D9" w:themeFill="background1" w:themeFillShade="D9"/>
          </w:tcPr>
          <w:p w:rsidR="0016700B" w:rsidRPr="00F1054E" w:rsidRDefault="0016700B" w:rsidP="0016700B">
            <w:pPr>
              <w:spacing w:before="60"/>
              <w:rPr>
                <w:rFonts w:ascii="Arial" w:hAnsi="Arial" w:cs="Arial"/>
                <w:b/>
                <w:bCs/>
                <w:sz w:val="20"/>
              </w:rPr>
            </w:pPr>
            <w:r w:rsidRPr="00F1054E">
              <w:rPr>
                <w:rFonts w:ascii="Arial" w:hAnsi="Arial" w:cs="Arial"/>
                <w:b/>
                <w:bCs/>
                <w:sz w:val="20"/>
              </w:rPr>
              <w:t>Artifact Name</w:t>
            </w:r>
          </w:p>
        </w:tc>
      </w:tr>
      <w:tr w:rsidR="0016700B" w:rsidRPr="00F1054E" w:rsidTr="00731E40">
        <w:tc>
          <w:tcPr>
            <w:tcW w:w="1404" w:type="dxa"/>
          </w:tcPr>
          <w:p w:rsidR="0016700B" w:rsidRPr="00F1054E" w:rsidRDefault="0016700B" w:rsidP="0016700B">
            <w:pPr>
              <w:pStyle w:val="TableContentRR"/>
            </w:pPr>
            <w:r w:rsidRPr="00F1054E">
              <w:t>Binding</w:t>
            </w:r>
          </w:p>
        </w:tc>
        <w:tc>
          <w:tcPr>
            <w:tcW w:w="6421" w:type="dxa"/>
          </w:tcPr>
          <w:p w:rsidR="0016700B" w:rsidRPr="00F1054E" w:rsidRDefault="0016700B" w:rsidP="0016700B">
            <w:pPr>
              <w:spacing w:before="120"/>
              <w:ind w:right="-86"/>
              <w:rPr>
                <w:rFonts w:ascii="Lucida Console" w:hAnsi="Lucida Console" w:cs="Lucida Sans Unicode"/>
                <w:bCs/>
                <w:sz w:val="18"/>
              </w:rPr>
            </w:pPr>
            <w:r w:rsidRPr="00F1054E">
              <w:rPr>
                <w:rFonts w:ascii="Lucida Console" w:hAnsi="Lucida Console" w:cs="Lucida Sans Unicode"/>
                <w:bCs/>
                <w:sz w:val="18"/>
              </w:rPr>
              <w:t>&lt;capability&gt;.&lt;</w:t>
            </w:r>
            <w:proofErr w:type="spellStart"/>
            <w:r>
              <w:rPr>
                <w:rFonts w:ascii="Lucida Console" w:hAnsi="Lucida Console" w:cs="Lucida Sans Unicode"/>
                <w:bCs/>
                <w:sz w:val="18"/>
              </w:rPr>
              <w:t>compType</w:t>
            </w:r>
            <w:proofErr w:type="spellEnd"/>
            <w:r w:rsidRPr="00F1054E">
              <w:rPr>
                <w:rFonts w:ascii="Lucida Console" w:hAnsi="Lucida Console" w:cs="Lucida Sans Unicode"/>
                <w:bCs/>
                <w:sz w:val="18"/>
              </w:rPr>
              <w:t>&gt;.&lt;</w:t>
            </w:r>
            <w:proofErr w:type="spellStart"/>
            <w:r>
              <w:rPr>
                <w:rFonts w:ascii="Lucida Console" w:hAnsi="Lucida Console" w:cs="Lucida Sans Unicode"/>
                <w:bCs/>
                <w:sz w:val="18"/>
              </w:rPr>
              <w:t>compName</w:t>
            </w:r>
            <w:proofErr w:type="spellEnd"/>
            <w:r w:rsidRPr="00F1054E">
              <w:rPr>
                <w:rFonts w:ascii="Lucida Console" w:hAnsi="Lucida Console" w:cs="Lucida Sans Unicode"/>
                <w:bCs/>
                <w:sz w:val="18"/>
              </w:rPr>
              <w:t>&gt;_&lt;version&gt;.bindings.xml</w:t>
            </w:r>
          </w:p>
        </w:tc>
      </w:tr>
      <w:tr w:rsidR="0016700B" w:rsidRPr="00F1054E" w:rsidTr="00731E40">
        <w:tc>
          <w:tcPr>
            <w:tcW w:w="1404" w:type="dxa"/>
          </w:tcPr>
          <w:p w:rsidR="0016700B" w:rsidRPr="00F1054E" w:rsidRDefault="0016700B" w:rsidP="0016700B">
            <w:pPr>
              <w:pStyle w:val="TableContentRR"/>
            </w:pPr>
            <w:r w:rsidRPr="00F1054E">
              <w:t>Policy</w:t>
            </w:r>
          </w:p>
        </w:tc>
        <w:tc>
          <w:tcPr>
            <w:tcW w:w="6421" w:type="dxa"/>
          </w:tcPr>
          <w:p w:rsidR="0016700B" w:rsidRPr="00F1054E" w:rsidRDefault="0016700B" w:rsidP="0016700B">
            <w:pPr>
              <w:spacing w:before="120"/>
              <w:ind w:right="-86"/>
              <w:rPr>
                <w:rFonts w:ascii="Lucida Console" w:hAnsi="Lucida Console" w:cs="Lucida Sans Unicode"/>
                <w:bCs/>
                <w:sz w:val="18"/>
              </w:rPr>
            </w:pPr>
            <w:r w:rsidRPr="00F1054E">
              <w:rPr>
                <w:rFonts w:ascii="Lucida Console" w:hAnsi="Lucida Console" w:cs="Lucida Sans Unicode"/>
                <w:bCs/>
                <w:sz w:val="18"/>
              </w:rPr>
              <w:t>&lt;capability&gt;.&lt;</w:t>
            </w:r>
            <w:proofErr w:type="spellStart"/>
            <w:r>
              <w:rPr>
                <w:rFonts w:ascii="Lucida Console" w:hAnsi="Lucida Console" w:cs="Lucida Sans Unicode"/>
                <w:bCs/>
                <w:sz w:val="18"/>
              </w:rPr>
              <w:t>compType</w:t>
            </w:r>
            <w:proofErr w:type="spellEnd"/>
            <w:r w:rsidRPr="00F1054E">
              <w:rPr>
                <w:rFonts w:ascii="Lucida Console" w:hAnsi="Lucida Console" w:cs="Lucida Sans Unicode"/>
                <w:bCs/>
                <w:sz w:val="18"/>
              </w:rPr>
              <w:t>&gt;.&lt;</w:t>
            </w:r>
            <w:proofErr w:type="spellStart"/>
            <w:r>
              <w:rPr>
                <w:rFonts w:ascii="Lucida Console" w:hAnsi="Lucida Console" w:cs="Lucida Sans Unicode"/>
                <w:bCs/>
                <w:sz w:val="18"/>
              </w:rPr>
              <w:t>compName</w:t>
            </w:r>
            <w:proofErr w:type="spellEnd"/>
            <w:r w:rsidRPr="00F1054E">
              <w:rPr>
                <w:rFonts w:ascii="Lucida Console" w:hAnsi="Lucida Console" w:cs="Lucida Sans Unicode"/>
                <w:bCs/>
                <w:sz w:val="18"/>
              </w:rPr>
              <w:t>&gt;_&lt;version&gt;.policies.xml</w:t>
            </w:r>
          </w:p>
        </w:tc>
      </w:tr>
    </w:tbl>
    <w:p w:rsidR="0016700B" w:rsidRPr="00F1054E" w:rsidRDefault="0016700B" w:rsidP="0016700B">
      <w:pPr>
        <w:pStyle w:val="NormalRR"/>
      </w:pPr>
    </w:p>
    <w:p w:rsidR="0016700B" w:rsidRPr="00FE4D50" w:rsidRDefault="0016700B" w:rsidP="00731E40">
      <w:pPr>
        <w:ind w:left="567"/>
      </w:pPr>
      <w:r w:rsidRPr="00FE4D50">
        <w:t>For example, the fault policy for version 1.0 of the Notifi</w:t>
      </w:r>
      <w:r w:rsidR="00731E40">
        <w:t>cation external virtual service</w:t>
      </w:r>
      <w:r w:rsidRPr="00FE4D50">
        <w:t xml:space="preserve"> which is part of the communication capability in the utility competency would consist of the following artifacts:</w:t>
      </w:r>
    </w:p>
    <w:p w:rsidR="0016700B" w:rsidRPr="00F1054E" w:rsidRDefault="0016700B" w:rsidP="0016700B">
      <w:pPr>
        <w:pStyle w:val="CodeRR"/>
      </w:pPr>
      <w:r w:rsidRPr="00F1054E">
        <w:t>util.comm.</w:t>
      </w:r>
      <w:r w:rsidR="00970924">
        <w:t>ebs</w:t>
      </w:r>
      <w:r w:rsidRPr="00F1054E">
        <w:t>.Notification_1.0.binding.xml</w:t>
      </w:r>
    </w:p>
    <w:p w:rsidR="0016700B" w:rsidRPr="00F1054E" w:rsidRDefault="0016700B" w:rsidP="0016700B">
      <w:pPr>
        <w:pStyle w:val="CodeEndRR"/>
        <w:rPr>
          <w:lang w:val="en-US"/>
        </w:rPr>
      </w:pPr>
      <w:r w:rsidRPr="00F1054E">
        <w:rPr>
          <w:lang w:val="en-US"/>
        </w:rPr>
        <w:t>util.comm.</w:t>
      </w:r>
      <w:r w:rsidR="00970924">
        <w:rPr>
          <w:lang w:val="en-US"/>
        </w:rPr>
        <w:t>ebs</w:t>
      </w:r>
      <w:r w:rsidRPr="00F1054E">
        <w:rPr>
          <w:lang w:val="en-US"/>
        </w:rPr>
        <w:t>.Notification_1.0.policies.xml</w:t>
      </w:r>
    </w:p>
    <w:p w:rsidR="0016700B" w:rsidRDefault="0016700B" w:rsidP="00731E40">
      <w:pPr>
        <w:ind w:left="567"/>
        <w:rPr>
          <w:lang w:eastAsia="en-AU"/>
        </w:rPr>
      </w:pPr>
      <w:r>
        <w:rPr>
          <w:lang w:eastAsia="en-AU"/>
        </w:rPr>
        <w:t>These files should be included in the Capability MDS Structure (see 4.4) under the path:</w:t>
      </w:r>
    </w:p>
    <w:p w:rsidR="0016700B" w:rsidRDefault="0016700B" w:rsidP="0016700B">
      <w:pPr>
        <w:pStyle w:val="CodeEndRR"/>
      </w:pPr>
      <w:proofErr w:type="gramStart"/>
      <w:r w:rsidRPr="00FE4D50">
        <w:t>apps/</w:t>
      </w:r>
      <w:proofErr w:type="spellStart"/>
      <w:r w:rsidR="00A6242F">
        <w:t>almajdouie</w:t>
      </w:r>
      <w:proofErr w:type="spellEnd"/>
      <w:proofErr w:type="gramEnd"/>
      <w:r w:rsidRPr="00FE4D50">
        <w:t>/&lt;capability&gt;</w:t>
      </w:r>
      <w:r>
        <w:t>/</w:t>
      </w:r>
      <w:proofErr w:type="spellStart"/>
      <w:r>
        <w:t>fpb</w:t>
      </w:r>
      <w:proofErr w:type="spellEnd"/>
    </w:p>
    <w:p w:rsidR="0016700B" w:rsidRDefault="0016700B" w:rsidP="00731E40">
      <w:pPr>
        <w:ind w:left="567"/>
      </w:pPr>
      <w:r w:rsidRPr="00294BB9">
        <w:t>To reference policies deployed on MDS</w:t>
      </w:r>
      <w:r>
        <w:t xml:space="preserve">, </w:t>
      </w:r>
      <w:r w:rsidRPr="00294BB9">
        <w:t xml:space="preserve">the </w:t>
      </w:r>
      <w:r>
        <w:t xml:space="preserve">follow </w:t>
      </w:r>
      <w:r w:rsidRPr="00294BB9">
        <w:t>properties</w:t>
      </w:r>
      <w:r>
        <w:t xml:space="preserve"> need to be added to the </w:t>
      </w:r>
      <w:r w:rsidRPr="00294BB9">
        <w:rPr>
          <w:rStyle w:val="CodeInTextRR"/>
          <w:lang w:val="en-AU" w:eastAsia="ar-SA"/>
        </w:rPr>
        <w:t>composite.xml</w:t>
      </w:r>
      <w:r w:rsidRPr="00294BB9">
        <w:rPr>
          <w:lang w:val="en-AU" w:eastAsia="ar-SA"/>
        </w:rPr>
        <w:t xml:space="preserve"> file</w:t>
      </w:r>
      <w:r>
        <w:rPr>
          <w:lang w:val="en-AU" w:eastAsia="ar-SA"/>
        </w:rPr>
        <w:t xml:space="preserve"> for the component</w:t>
      </w:r>
      <w:r>
        <w:t>:</w:t>
      </w:r>
      <w:r w:rsidRPr="00294BB9">
        <w:t xml:space="preserve"> </w:t>
      </w:r>
    </w:p>
    <w:p w:rsidR="0016700B" w:rsidRDefault="0016700B" w:rsidP="00731E40">
      <w:pPr>
        <w:pStyle w:val="CodeRR"/>
        <w:ind w:left="851"/>
      </w:pPr>
      <w:proofErr w:type="spellStart"/>
      <w:r w:rsidRPr="00294BB9">
        <w:t>oracle.composite.faultPolicyFile</w:t>
      </w:r>
      <w:proofErr w:type="spellEnd"/>
      <w:r w:rsidRPr="00294BB9">
        <w:t xml:space="preserve"> </w:t>
      </w:r>
    </w:p>
    <w:p w:rsidR="0016700B" w:rsidRDefault="0016700B" w:rsidP="00731E40">
      <w:pPr>
        <w:pStyle w:val="CodeEndRR"/>
        <w:ind w:left="851"/>
      </w:pPr>
      <w:proofErr w:type="spellStart"/>
      <w:r w:rsidRPr="00294BB9">
        <w:t>oracle.composite.faultBindingFile</w:t>
      </w:r>
      <w:proofErr w:type="spellEnd"/>
      <w:r w:rsidRPr="00294BB9">
        <w:t xml:space="preserve"> </w:t>
      </w:r>
    </w:p>
    <w:p w:rsidR="0016700B" w:rsidRDefault="0016700B" w:rsidP="00731E40">
      <w:pPr>
        <w:ind w:left="567"/>
        <w:rPr>
          <w:lang w:eastAsia="ar-SA"/>
        </w:rPr>
      </w:pPr>
      <w:r w:rsidRPr="00294BB9">
        <w:rPr>
          <w:lang w:eastAsia="ar-SA"/>
        </w:rPr>
        <w:t>These should be added directly f</w:t>
      </w:r>
      <w:r w:rsidRPr="00731E40">
        <w:t>o</w:t>
      </w:r>
      <w:r w:rsidRPr="00294BB9">
        <w:rPr>
          <w:lang w:eastAsia="ar-SA"/>
        </w:rPr>
        <w:t xml:space="preserve">llowing the service element and reference the location of </w:t>
      </w:r>
      <w:r>
        <w:rPr>
          <w:lang w:eastAsia="ar-SA"/>
        </w:rPr>
        <w:t>the</w:t>
      </w:r>
      <w:r w:rsidRPr="00294BB9">
        <w:rPr>
          <w:lang w:eastAsia="ar-SA"/>
        </w:rPr>
        <w:t xml:space="preserve"> policy and binding files in MDS</w:t>
      </w:r>
      <w:r>
        <w:rPr>
          <w:lang w:eastAsia="ar-SA"/>
        </w:rPr>
        <w:t xml:space="preserve">, as shown </w:t>
      </w:r>
      <w:r w:rsidRPr="00294BB9">
        <w:rPr>
          <w:lang w:eastAsia="ar-SA"/>
        </w:rPr>
        <w:t>in the following code fragment:</w:t>
      </w:r>
    </w:p>
    <w:p w:rsidR="0016700B" w:rsidRDefault="0016700B" w:rsidP="00731E40">
      <w:pPr>
        <w:pStyle w:val="CodeRR"/>
        <w:ind w:left="851"/>
      </w:pPr>
      <w:r w:rsidRPr="00294BB9">
        <w:t>&lt;property name="</w:t>
      </w:r>
      <w:proofErr w:type="spellStart"/>
      <w:r w:rsidRPr="00294BB9">
        <w:t>oracle.composite.faultPolicyFile</w:t>
      </w:r>
      <w:proofErr w:type="spellEnd"/>
      <w:r w:rsidRPr="00294BB9">
        <w:t>"&gt;</w:t>
      </w:r>
      <w:r>
        <w:t xml:space="preserve">  </w:t>
      </w:r>
    </w:p>
    <w:p w:rsidR="0016700B" w:rsidRDefault="0016700B" w:rsidP="00731E40">
      <w:pPr>
        <w:pStyle w:val="CodeRR"/>
        <w:ind w:left="851"/>
      </w:pPr>
      <w:r>
        <w:t xml:space="preserve">    </w:t>
      </w:r>
      <w:proofErr w:type="spellStart"/>
      <w:proofErr w:type="gramStart"/>
      <w:r w:rsidRPr="00294BB9">
        <w:t>oramds</w:t>
      </w:r>
      <w:proofErr w:type="spellEnd"/>
      <w:proofErr w:type="gramEnd"/>
      <w:r w:rsidRPr="00294BB9">
        <w:t>:/</w:t>
      </w:r>
      <w:r w:rsidRPr="00FE4D50">
        <w:t>apps/</w:t>
      </w:r>
      <w:proofErr w:type="spellStart"/>
      <w:r w:rsidR="00A6242F">
        <w:t>almajdouie</w:t>
      </w:r>
      <w:proofErr w:type="spellEnd"/>
      <w:r w:rsidRPr="00FE4D50">
        <w:t>/&lt;capability&gt;</w:t>
      </w:r>
      <w:r>
        <w:t>/</w:t>
      </w:r>
      <w:proofErr w:type="spellStart"/>
      <w:r>
        <w:t>fpb</w:t>
      </w:r>
      <w:proofErr w:type="spellEnd"/>
      <w:r>
        <w:t>/</w:t>
      </w:r>
      <w:r w:rsidRPr="003D0E0A">
        <w:rPr>
          <w:i/>
        </w:rPr>
        <w:t>&lt;policy&gt;</w:t>
      </w:r>
    </w:p>
    <w:p w:rsidR="0016700B" w:rsidRDefault="0016700B" w:rsidP="00731E40">
      <w:pPr>
        <w:pStyle w:val="CodeRR"/>
        <w:ind w:left="851"/>
      </w:pPr>
      <w:r w:rsidRPr="00294BB9">
        <w:t>&lt;/property&gt;</w:t>
      </w:r>
    </w:p>
    <w:p w:rsidR="0016700B" w:rsidRDefault="0016700B" w:rsidP="00731E40">
      <w:pPr>
        <w:pStyle w:val="CodeRR"/>
        <w:ind w:left="851"/>
      </w:pPr>
      <w:r w:rsidRPr="00294BB9">
        <w:t>&lt;property name="</w:t>
      </w:r>
      <w:proofErr w:type="spellStart"/>
      <w:r w:rsidRPr="00294BB9">
        <w:t>oracle.composite.faultBindingFile</w:t>
      </w:r>
      <w:proofErr w:type="spellEnd"/>
      <w:r w:rsidRPr="00294BB9">
        <w:t>"&gt;</w:t>
      </w:r>
      <w:r>
        <w:t xml:space="preserve">  </w:t>
      </w:r>
    </w:p>
    <w:p w:rsidR="0016700B" w:rsidRDefault="0016700B" w:rsidP="00731E40">
      <w:pPr>
        <w:pStyle w:val="CodeRR"/>
        <w:ind w:left="851"/>
      </w:pPr>
      <w:r>
        <w:t xml:space="preserve">    </w:t>
      </w:r>
      <w:proofErr w:type="spellStart"/>
      <w:proofErr w:type="gramStart"/>
      <w:r w:rsidRPr="00294BB9">
        <w:t>oramds</w:t>
      </w:r>
      <w:proofErr w:type="spellEnd"/>
      <w:proofErr w:type="gramEnd"/>
      <w:r w:rsidRPr="00294BB9">
        <w:t>:/</w:t>
      </w:r>
      <w:r w:rsidRPr="00FE4D50">
        <w:t>apps/</w:t>
      </w:r>
      <w:proofErr w:type="spellStart"/>
      <w:r w:rsidR="00A6242F">
        <w:t>almajdouie</w:t>
      </w:r>
      <w:proofErr w:type="spellEnd"/>
      <w:r w:rsidRPr="00FE4D50">
        <w:t>/&lt;capability&gt;</w:t>
      </w:r>
      <w:r>
        <w:t>/</w:t>
      </w:r>
      <w:proofErr w:type="spellStart"/>
      <w:r>
        <w:t>fpb</w:t>
      </w:r>
      <w:proofErr w:type="spellEnd"/>
      <w:r>
        <w:t>/</w:t>
      </w:r>
      <w:r w:rsidRPr="003D0E0A">
        <w:rPr>
          <w:i/>
        </w:rPr>
        <w:t>&lt;binding&gt;</w:t>
      </w:r>
    </w:p>
    <w:p w:rsidR="0016700B" w:rsidRPr="00294BB9" w:rsidRDefault="0016700B" w:rsidP="00731E40">
      <w:pPr>
        <w:pStyle w:val="CodeRR"/>
        <w:ind w:left="851"/>
      </w:pPr>
      <w:r w:rsidRPr="00294BB9">
        <w:t>&lt;/property&gt;</w:t>
      </w:r>
    </w:p>
    <w:p w:rsidR="00141A23" w:rsidRDefault="00141A23">
      <w:pPr>
        <w:rPr>
          <w:rFonts w:eastAsiaTheme="majorEastAsia" w:cstheme="minorHAnsi"/>
          <w:b/>
          <w:bCs/>
          <w:color w:val="632423" w:themeColor="accent2" w:themeShade="80"/>
          <w:sz w:val="26"/>
          <w:szCs w:val="26"/>
        </w:rPr>
      </w:pPr>
      <w:bookmarkStart w:id="112" w:name="_Toc202504196"/>
      <w:r>
        <w:br w:type="page"/>
      </w:r>
    </w:p>
    <w:p w:rsidR="0016700B" w:rsidRPr="00141A23" w:rsidRDefault="0016700B" w:rsidP="00141A23">
      <w:pPr>
        <w:keepNext/>
        <w:keepLines/>
        <w:numPr>
          <w:ilvl w:val="2"/>
          <w:numId w:val="1"/>
        </w:numPr>
        <w:tabs>
          <w:tab w:val="num" w:pos="360"/>
        </w:tabs>
        <w:spacing w:before="200" w:after="0" w:line="240" w:lineRule="auto"/>
        <w:ind w:left="1418" w:hanging="851"/>
        <w:outlineLvl w:val="2"/>
        <w:rPr>
          <w:rFonts w:eastAsiaTheme="majorEastAsia" w:cstheme="minorHAnsi"/>
          <w:b/>
          <w:bCs/>
          <w:color w:val="632423" w:themeColor="accent2" w:themeShade="80"/>
          <w:sz w:val="26"/>
          <w:szCs w:val="26"/>
        </w:rPr>
      </w:pPr>
      <w:proofErr w:type="spellStart"/>
      <w:r w:rsidRPr="00141A23">
        <w:rPr>
          <w:rFonts w:eastAsiaTheme="majorEastAsia" w:cstheme="minorHAnsi"/>
          <w:b/>
          <w:bCs/>
          <w:color w:val="632423" w:themeColor="accent2" w:themeShade="80"/>
          <w:sz w:val="26"/>
          <w:szCs w:val="26"/>
        </w:rPr>
        <w:lastRenderedPageBreak/>
        <w:t>Schematron</w:t>
      </w:r>
      <w:bookmarkEnd w:id="112"/>
      <w:proofErr w:type="spellEnd"/>
    </w:p>
    <w:p w:rsidR="0016700B" w:rsidRPr="00F1054E" w:rsidRDefault="0016700B" w:rsidP="00141A23">
      <w:pPr>
        <w:ind w:left="567"/>
        <w:rPr>
          <w:lang w:eastAsia="ar-SA"/>
        </w:rPr>
      </w:pPr>
      <w:r w:rsidRPr="00F1054E">
        <w:rPr>
          <w:lang w:eastAsia="ar-SA"/>
        </w:rPr>
        <w:t xml:space="preserve">A SCA composite </w:t>
      </w:r>
      <w:r>
        <w:rPr>
          <w:lang w:eastAsia="ar-SA"/>
        </w:rPr>
        <w:t>may</w:t>
      </w:r>
      <w:r w:rsidRPr="00F1054E">
        <w:rPr>
          <w:lang w:eastAsia="ar-SA"/>
        </w:rPr>
        <w:t xml:space="preserve"> have </w:t>
      </w:r>
      <w:r>
        <w:rPr>
          <w:lang w:eastAsia="ar-SA"/>
        </w:rPr>
        <w:t xml:space="preserve">zero or more </w:t>
      </w:r>
      <w:proofErr w:type="spellStart"/>
      <w:r>
        <w:rPr>
          <w:lang w:eastAsia="ar-SA"/>
        </w:rPr>
        <w:t>schematron</w:t>
      </w:r>
      <w:proofErr w:type="spellEnd"/>
      <w:r>
        <w:rPr>
          <w:lang w:eastAsia="ar-SA"/>
        </w:rPr>
        <w:t xml:space="preserve"> files</w:t>
      </w:r>
      <w:r w:rsidRPr="00F1054E">
        <w:rPr>
          <w:lang w:eastAsia="ar-SA"/>
        </w:rPr>
        <w:t>; this should be named as follows:</w:t>
      </w:r>
    </w:p>
    <w:p w:rsidR="0016700B" w:rsidRPr="00294BB9" w:rsidRDefault="0016700B" w:rsidP="0016700B">
      <w:pPr>
        <w:pStyle w:val="CodeEndRR"/>
      </w:pPr>
      <w:r w:rsidRPr="00F1054E">
        <w:t>&lt;</w:t>
      </w:r>
      <w:proofErr w:type="gramStart"/>
      <w:r w:rsidRPr="00F1054E">
        <w:t>capability</w:t>
      </w:r>
      <w:proofErr w:type="gramEnd"/>
      <w:r w:rsidRPr="00F1054E">
        <w:t>&gt;.&lt;</w:t>
      </w:r>
      <w:r>
        <w:t>compType</w:t>
      </w:r>
      <w:r w:rsidRPr="00F1054E">
        <w:t>&gt;.&lt;</w:t>
      </w:r>
      <w:r>
        <w:t>compName</w:t>
      </w:r>
      <w:r w:rsidRPr="00F1054E">
        <w:t>&gt;</w:t>
      </w:r>
      <w:r>
        <w:t>.&lt;schematronName&gt;</w:t>
      </w:r>
      <w:r w:rsidRPr="00F1054E">
        <w:t>_&lt;version&gt;</w:t>
      </w:r>
      <w:r>
        <w:t>.sch</w:t>
      </w:r>
    </w:p>
    <w:p w:rsidR="0016700B" w:rsidRDefault="0016700B" w:rsidP="00141A23">
      <w:pPr>
        <w:ind w:left="567"/>
        <w:rPr>
          <w:lang w:eastAsia="ar-SA"/>
        </w:rPr>
      </w:pPr>
      <w:r>
        <w:rPr>
          <w:lang w:eastAsia="ar-SA"/>
        </w:rPr>
        <w:t xml:space="preserve">In cases where a </w:t>
      </w:r>
      <w:proofErr w:type="spellStart"/>
      <w:r>
        <w:rPr>
          <w:lang w:eastAsia="ar-SA"/>
        </w:rPr>
        <w:t>schematron</w:t>
      </w:r>
      <w:proofErr w:type="spellEnd"/>
      <w:r>
        <w:rPr>
          <w:lang w:eastAsia="ar-SA"/>
        </w:rPr>
        <w:t xml:space="preserve"> is shared between multiple composites within a capability, it should be named as follows:</w:t>
      </w:r>
    </w:p>
    <w:p w:rsidR="0016700B" w:rsidRDefault="0016700B" w:rsidP="0016700B">
      <w:pPr>
        <w:pStyle w:val="CodeEndRR"/>
      </w:pPr>
      <w:r w:rsidRPr="00F1054E">
        <w:t>&lt;</w:t>
      </w:r>
      <w:proofErr w:type="gramStart"/>
      <w:r w:rsidRPr="00F1054E">
        <w:t>capability</w:t>
      </w:r>
      <w:proofErr w:type="gramEnd"/>
      <w:r w:rsidRPr="00F1054E">
        <w:t>&gt;.&lt;</w:t>
      </w:r>
      <w:proofErr w:type="spellStart"/>
      <w:r>
        <w:t>compType</w:t>
      </w:r>
      <w:proofErr w:type="spellEnd"/>
      <w:r>
        <w:t>&gt;.&lt;</w:t>
      </w:r>
      <w:proofErr w:type="spellStart"/>
      <w:r>
        <w:t>schematronName</w:t>
      </w:r>
      <w:proofErr w:type="spellEnd"/>
      <w:r>
        <w:t>&gt;</w:t>
      </w:r>
      <w:r w:rsidRPr="00F1054E">
        <w:t>_&lt;version&gt;</w:t>
      </w:r>
      <w:r>
        <w:t>.</w:t>
      </w:r>
      <w:proofErr w:type="spellStart"/>
      <w:r>
        <w:t>sch</w:t>
      </w:r>
      <w:proofErr w:type="spellEnd"/>
    </w:p>
    <w:p w:rsidR="0016700B" w:rsidRDefault="0016700B" w:rsidP="00141A23">
      <w:pPr>
        <w:ind w:left="567"/>
      </w:pPr>
      <w:r>
        <w:t xml:space="preserve">Where </w:t>
      </w:r>
      <w:r w:rsidRPr="008C4DA3">
        <w:rPr>
          <w:rStyle w:val="CodeInTextRR"/>
        </w:rPr>
        <w:t>&lt;</w:t>
      </w:r>
      <w:proofErr w:type="spellStart"/>
      <w:r w:rsidRPr="008C4DA3">
        <w:rPr>
          <w:rStyle w:val="CodeInTextRR"/>
        </w:rPr>
        <w:t>schematronName</w:t>
      </w:r>
      <w:proofErr w:type="spellEnd"/>
      <w:r w:rsidRPr="008C4DA3">
        <w:rPr>
          <w:rStyle w:val="CodeInTextRR"/>
        </w:rPr>
        <w:t>&gt;</w:t>
      </w:r>
      <w:r>
        <w:t xml:space="preserve"> is a meaningful name which describes the purpose of the validation. </w:t>
      </w:r>
    </w:p>
    <w:p w:rsidR="0016700B" w:rsidRDefault="0016700B" w:rsidP="00141A23">
      <w:pPr>
        <w:ind w:left="567"/>
        <w:rPr>
          <w:lang w:eastAsia="en-AU"/>
        </w:rPr>
      </w:pPr>
      <w:r>
        <w:t xml:space="preserve">All </w:t>
      </w:r>
      <w:proofErr w:type="spellStart"/>
      <w:r>
        <w:t>Schematrons</w:t>
      </w:r>
      <w:proofErr w:type="spellEnd"/>
      <w:r>
        <w:t xml:space="preserve"> referenced by a SCA</w:t>
      </w:r>
      <w:r w:rsidRPr="00F33E07">
        <w:t xml:space="preserve"> Composite</w:t>
      </w:r>
      <w:r>
        <w:t>s</w:t>
      </w:r>
      <w:r>
        <w:rPr>
          <w:rStyle w:val="KeyWordRR"/>
          <w:rFonts w:eastAsiaTheme="minorEastAsia"/>
        </w:rPr>
        <w:t xml:space="preserve"> must be</w:t>
      </w:r>
      <w:r>
        <w:t xml:space="preserve"> deployed as part of the Capability MDS (see 4.4) </w:t>
      </w:r>
      <w:r>
        <w:rPr>
          <w:lang w:eastAsia="en-AU"/>
        </w:rPr>
        <w:t>under the path:</w:t>
      </w:r>
    </w:p>
    <w:p w:rsidR="0016700B" w:rsidRDefault="0016700B" w:rsidP="0016700B">
      <w:pPr>
        <w:pStyle w:val="CodeEndRR"/>
      </w:pPr>
      <w:proofErr w:type="gramStart"/>
      <w:r w:rsidRPr="00FE4D50">
        <w:t>apps/</w:t>
      </w:r>
      <w:proofErr w:type="spellStart"/>
      <w:r w:rsidR="00A6242F">
        <w:t>almajdouie</w:t>
      </w:r>
      <w:proofErr w:type="spellEnd"/>
      <w:proofErr w:type="gramEnd"/>
      <w:r w:rsidRPr="00FE4D50">
        <w:t>/&lt;capability&gt;</w:t>
      </w:r>
      <w:r>
        <w:t>/</w:t>
      </w:r>
      <w:proofErr w:type="spellStart"/>
      <w:r>
        <w:t>sch</w:t>
      </w:r>
      <w:proofErr w:type="spellEnd"/>
    </w:p>
    <w:p w:rsidR="0016700B" w:rsidRPr="008C4DA3" w:rsidRDefault="0016700B" w:rsidP="00141A23">
      <w:pPr>
        <w:ind w:left="567"/>
        <w:rPr>
          <w:lang w:eastAsia="ar-SA"/>
        </w:rPr>
      </w:pPr>
      <w:r>
        <w:rPr>
          <w:lang w:eastAsia="ar-SA"/>
        </w:rPr>
        <w:t xml:space="preserve">Where a </w:t>
      </w:r>
      <w:proofErr w:type="spellStart"/>
      <w:r>
        <w:rPr>
          <w:lang w:eastAsia="ar-SA"/>
        </w:rPr>
        <w:t>schematron</w:t>
      </w:r>
      <w:proofErr w:type="spellEnd"/>
      <w:r>
        <w:rPr>
          <w:lang w:eastAsia="ar-SA"/>
        </w:rPr>
        <w:t xml:space="preserve"> is referenced within a composite, it must be reference via MDS; i</w:t>
      </w:r>
      <w:r w:rsidRPr="00F1054E">
        <w:rPr>
          <w:lang w:eastAsia="ar-SA"/>
        </w:rPr>
        <w:t xml:space="preserve">n other words </w:t>
      </w:r>
      <w:proofErr w:type="spellStart"/>
      <w:r>
        <w:rPr>
          <w:lang w:eastAsia="ar-SA"/>
        </w:rPr>
        <w:t>Schematrons</w:t>
      </w:r>
      <w:proofErr w:type="spellEnd"/>
      <w:r>
        <w:rPr>
          <w:lang w:eastAsia="ar-SA"/>
        </w:rPr>
        <w:t xml:space="preserve"> </w:t>
      </w:r>
      <w:r w:rsidRPr="00F1054E">
        <w:rPr>
          <w:lang w:eastAsia="ar-SA"/>
        </w:rPr>
        <w:t xml:space="preserve">must NOT be included in the </w:t>
      </w:r>
      <w:proofErr w:type="spellStart"/>
      <w:r w:rsidRPr="00F1054E">
        <w:rPr>
          <w:lang w:eastAsia="ar-SA"/>
        </w:rPr>
        <w:t>JDeveloper</w:t>
      </w:r>
      <w:proofErr w:type="spellEnd"/>
      <w:r w:rsidRPr="00F1054E">
        <w:rPr>
          <w:lang w:eastAsia="ar-SA"/>
        </w:rPr>
        <w:t xml:space="preserve"> project for the SCA Composite.</w:t>
      </w:r>
    </w:p>
    <w:p w:rsidR="00ED5492" w:rsidRDefault="00ED5492" w:rsidP="0016700B">
      <w:pPr>
        <w:pStyle w:val="Heading1"/>
        <w:numPr>
          <w:ilvl w:val="0"/>
          <w:numId w:val="1"/>
        </w:numPr>
        <w:ind w:left="720" w:hanging="720"/>
      </w:pPr>
      <w:bookmarkStart w:id="113" w:name="_Toc202504197"/>
      <w:bookmarkStart w:id="114" w:name="_Toc418493653"/>
      <w:r>
        <w:lastRenderedPageBreak/>
        <w:t>Fault Standards</w:t>
      </w:r>
      <w:bookmarkEnd w:id="114"/>
    </w:p>
    <w:p w:rsidR="00ED5492" w:rsidRDefault="00ED5492" w:rsidP="00ED5492">
      <w:r>
        <w:t>This section of the naming and deployment standards covers standards related to the creation and throwing of faults.</w:t>
      </w:r>
    </w:p>
    <w:p w:rsidR="00ED5492" w:rsidRDefault="00ED5492" w:rsidP="00ED5492">
      <w:pPr>
        <w:pStyle w:val="Heading2"/>
      </w:pPr>
      <w:bookmarkStart w:id="115" w:name="_Toc418493654"/>
      <w:r>
        <w:t>Fault Codes</w:t>
      </w:r>
      <w:bookmarkEnd w:id="115"/>
    </w:p>
    <w:p w:rsidR="00ED5492" w:rsidRDefault="00ED5492" w:rsidP="00ED5492">
      <w:pPr>
        <w:rPr>
          <w:lang w:val="en-AU" w:eastAsia="en-AU"/>
        </w:rPr>
      </w:pPr>
      <w:r>
        <w:rPr>
          <w:lang w:val="en-AU" w:eastAsia="en-AU"/>
        </w:rPr>
        <w:t>Fault codes will be constructed using the following format:</w:t>
      </w:r>
    </w:p>
    <w:p w:rsidR="00ED5492" w:rsidRDefault="00ED5492" w:rsidP="00ED5492">
      <w:pPr>
        <w:ind w:left="720"/>
        <w:rPr>
          <w:rFonts w:ascii="Courier New" w:hAnsi="Courier New" w:cs="Courier New"/>
          <w:lang w:val="en-AU" w:eastAsia="en-AU"/>
        </w:rPr>
      </w:pPr>
      <w:r>
        <w:rPr>
          <w:rFonts w:ascii="Courier New" w:hAnsi="Courier New" w:cs="Courier New"/>
          <w:lang w:val="en-AU" w:eastAsia="en-AU"/>
        </w:rPr>
        <w:t>&lt;</w:t>
      </w:r>
      <w:proofErr w:type="gramStart"/>
      <w:r>
        <w:rPr>
          <w:rFonts w:ascii="Courier New" w:hAnsi="Courier New" w:cs="Courier New"/>
          <w:lang w:val="en-AU" w:eastAsia="en-AU"/>
        </w:rPr>
        <w:t>capability</w:t>
      </w:r>
      <w:proofErr w:type="gramEnd"/>
      <w:r>
        <w:rPr>
          <w:rFonts w:ascii="Courier New" w:hAnsi="Courier New" w:cs="Courier New"/>
          <w:lang w:val="en-AU" w:eastAsia="en-AU"/>
        </w:rPr>
        <w:t>&gt;:&lt;code&gt;</w:t>
      </w:r>
    </w:p>
    <w:p w:rsidR="00ED5492" w:rsidRDefault="00ED5492" w:rsidP="00ED5492">
      <w:proofErr w:type="gramStart"/>
      <w:r>
        <w:t>where</w:t>
      </w:r>
      <w:proofErr w:type="gramEnd"/>
      <w:r>
        <w:t xml:space="preserve"> the code is derived from the code range defined in the table below.</w:t>
      </w:r>
    </w:p>
    <w:tbl>
      <w:tblPr>
        <w:tblStyle w:val="TableGrid"/>
        <w:tblW w:w="0" w:type="auto"/>
        <w:tblLook w:val="04A0" w:firstRow="1" w:lastRow="0" w:firstColumn="1" w:lastColumn="0" w:noHBand="0" w:noVBand="1"/>
      </w:tblPr>
      <w:tblGrid>
        <w:gridCol w:w="4788"/>
        <w:gridCol w:w="4788"/>
      </w:tblGrid>
      <w:tr w:rsidR="00ED5492" w:rsidTr="00ED5492">
        <w:tc>
          <w:tcPr>
            <w:tcW w:w="4788" w:type="dxa"/>
            <w:shd w:val="clear" w:color="auto" w:fill="BFBFBF" w:themeFill="background1" w:themeFillShade="BF"/>
          </w:tcPr>
          <w:p w:rsidR="00ED5492" w:rsidRPr="00ED5492" w:rsidRDefault="00ED5492" w:rsidP="00ED5492">
            <w:pPr>
              <w:jc w:val="center"/>
              <w:rPr>
                <w:b/>
                <w:lang w:val="en-AU" w:eastAsia="en-AU"/>
              </w:rPr>
            </w:pPr>
            <w:r>
              <w:rPr>
                <w:b/>
                <w:lang w:val="en-AU" w:eastAsia="en-AU"/>
              </w:rPr>
              <w:t>Code Range</w:t>
            </w:r>
          </w:p>
        </w:tc>
        <w:tc>
          <w:tcPr>
            <w:tcW w:w="4788" w:type="dxa"/>
            <w:shd w:val="clear" w:color="auto" w:fill="BFBFBF" w:themeFill="background1" w:themeFillShade="BF"/>
          </w:tcPr>
          <w:p w:rsidR="00ED5492" w:rsidRPr="00ED5492" w:rsidRDefault="00ED5492" w:rsidP="00ED5492">
            <w:pPr>
              <w:jc w:val="center"/>
              <w:rPr>
                <w:b/>
                <w:lang w:val="en-AU" w:eastAsia="en-AU"/>
              </w:rPr>
            </w:pPr>
            <w:r>
              <w:rPr>
                <w:b/>
                <w:lang w:val="en-AU" w:eastAsia="en-AU"/>
              </w:rPr>
              <w:t>Fault Types</w:t>
            </w:r>
          </w:p>
        </w:tc>
      </w:tr>
      <w:tr w:rsidR="00ED5492" w:rsidTr="00ED5492">
        <w:tc>
          <w:tcPr>
            <w:tcW w:w="4788" w:type="dxa"/>
          </w:tcPr>
          <w:p w:rsidR="00ED5492" w:rsidRDefault="00ED5492" w:rsidP="00ED5492">
            <w:pPr>
              <w:rPr>
                <w:lang w:val="en-AU" w:eastAsia="en-AU"/>
              </w:rPr>
            </w:pPr>
            <w:r>
              <w:rPr>
                <w:lang w:val="en-AU" w:eastAsia="en-AU"/>
              </w:rPr>
              <w:t>000-099</w:t>
            </w:r>
          </w:p>
        </w:tc>
        <w:tc>
          <w:tcPr>
            <w:tcW w:w="4788" w:type="dxa"/>
          </w:tcPr>
          <w:p w:rsidR="00ED5492" w:rsidRDefault="00544826" w:rsidP="00ED5492">
            <w:pPr>
              <w:rPr>
                <w:lang w:val="en-AU" w:eastAsia="en-AU"/>
              </w:rPr>
            </w:pPr>
            <w:r>
              <w:rPr>
                <w:lang w:val="en-AU" w:eastAsia="en-AU"/>
              </w:rPr>
              <w:t>U</w:t>
            </w:r>
            <w:r w:rsidR="00ED5492">
              <w:rPr>
                <w:lang w:val="en-AU" w:eastAsia="en-AU"/>
              </w:rPr>
              <w:t>nexpected errors</w:t>
            </w:r>
            <w:r>
              <w:rPr>
                <w:lang w:val="en-AU" w:eastAsia="en-AU"/>
              </w:rPr>
              <w:t xml:space="preserve"> not covered by any other error range defined below or not defined to</w:t>
            </w:r>
            <w:r w:rsidR="00D572D9">
              <w:rPr>
                <w:lang w:val="en-AU" w:eastAsia="en-AU"/>
              </w:rPr>
              <w:t xml:space="preserve"> be handled by a fault handler</w:t>
            </w:r>
          </w:p>
        </w:tc>
      </w:tr>
      <w:tr w:rsidR="00ED5492" w:rsidTr="00ED5492">
        <w:tc>
          <w:tcPr>
            <w:tcW w:w="4788" w:type="dxa"/>
          </w:tcPr>
          <w:p w:rsidR="00ED5492" w:rsidRDefault="00ED5492" w:rsidP="00ED5492">
            <w:pPr>
              <w:rPr>
                <w:lang w:val="en-AU" w:eastAsia="en-AU"/>
              </w:rPr>
            </w:pPr>
            <w:r>
              <w:rPr>
                <w:lang w:val="en-AU" w:eastAsia="en-AU"/>
              </w:rPr>
              <w:t>100-199</w:t>
            </w:r>
          </w:p>
        </w:tc>
        <w:tc>
          <w:tcPr>
            <w:tcW w:w="4788" w:type="dxa"/>
          </w:tcPr>
          <w:p w:rsidR="00ED5492" w:rsidRDefault="00ED5492" w:rsidP="00ED5492">
            <w:pPr>
              <w:rPr>
                <w:lang w:val="en-AU" w:eastAsia="en-AU"/>
              </w:rPr>
            </w:pPr>
            <w:r>
              <w:rPr>
                <w:lang w:val="en-AU" w:eastAsia="en-AU"/>
              </w:rPr>
              <w:t>Operation related errors e.g. operation not supported</w:t>
            </w:r>
          </w:p>
        </w:tc>
      </w:tr>
      <w:tr w:rsidR="00ED5492" w:rsidTr="00ED5492">
        <w:tc>
          <w:tcPr>
            <w:tcW w:w="4788" w:type="dxa"/>
          </w:tcPr>
          <w:p w:rsidR="00ED5492" w:rsidRDefault="00ED5492" w:rsidP="00ED5492">
            <w:pPr>
              <w:rPr>
                <w:lang w:val="en-AU" w:eastAsia="en-AU"/>
              </w:rPr>
            </w:pPr>
            <w:r>
              <w:rPr>
                <w:lang w:val="en-AU" w:eastAsia="en-AU"/>
              </w:rPr>
              <w:t>200-299</w:t>
            </w:r>
          </w:p>
        </w:tc>
        <w:tc>
          <w:tcPr>
            <w:tcW w:w="4788" w:type="dxa"/>
          </w:tcPr>
          <w:p w:rsidR="00ED5492" w:rsidRDefault="00ED5492" w:rsidP="00ED5492">
            <w:pPr>
              <w:rPr>
                <w:lang w:val="en-AU" w:eastAsia="en-AU"/>
              </w:rPr>
            </w:pPr>
            <w:r>
              <w:rPr>
                <w:lang w:val="en-AU" w:eastAsia="en-AU"/>
              </w:rPr>
              <w:t>Network/communication errors</w:t>
            </w:r>
          </w:p>
        </w:tc>
      </w:tr>
      <w:tr w:rsidR="00ED5492" w:rsidTr="00ED5492">
        <w:tc>
          <w:tcPr>
            <w:tcW w:w="4788" w:type="dxa"/>
          </w:tcPr>
          <w:p w:rsidR="00ED5492" w:rsidRDefault="00ED5492" w:rsidP="00ED5492">
            <w:pPr>
              <w:rPr>
                <w:lang w:val="en-AU" w:eastAsia="en-AU"/>
              </w:rPr>
            </w:pPr>
            <w:r>
              <w:rPr>
                <w:lang w:val="en-AU" w:eastAsia="en-AU"/>
              </w:rPr>
              <w:t>300-399</w:t>
            </w:r>
          </w:p>
        </w:tc>
        <w:tc>
          <w:tcPr>
            <w:tcW w:w="4788" w:type="dxa"/>
          </w:tcPr>
          <w:p w:rsidR="00ED5492" w:rsidRDefault="00ED5492" w:rsidP="00ED5492">
            <w:pPr>
              <w:rPr>
                <w:lang w:val="en-AU" w:eastAsia="en-AU"/>
              </w:rPr>
            </w:pPr>
            <w:r>
              <w:rPr>
                <w:lang w:val="en-AU" w:eastAsia="en-AU"/>
              </w:rPr>
              <w:t>Policy related errors e.g. security failures</w:t>
            </w:r>
          </w:p>
        </w:tc>
      </w:tr>
      <w:tr w:rsidR="00ED5492" w:rsidTr="00ED5492">
        <w:tc>
          <w:tcPr>
            <w:tcW w:w="4788" w:type="dxa"/>
          </w:tcPr>
          <w:p w:rsidR="00ED5492" w:rsidRDefault="00ED5492" w:rsidP="00ED5492">
            <w:pPr>
              <w:rPr>
                <w:lang w:val="en-AU" w:eastAsia="en-AU"/>
              </w:rPr>
            </w:pPr>
            <w:r>
              <w:rPr>
                <w:lang w:val="en-AU" w:eastAsia="en-AU"/>
              </w:rPr>
              <w:t>400-499</w:t>
            </w:r>
          </w:p>
        </w:tc>
        <w:tc>
          <w:tcPr>
            <w:tcW w:w="4788" w:type="dxa"/>
          </w:tcPr>
          <w:p w:rsidR="00ED5492" w:rsidRDefault="00ED5492" w:rsidP="00ED5492">
            <w:pPr>
              <w:rPr>
                <w:lang w:val="en-AU" w:eastAsia="en-AU"/>
              </w:rPr>
            </w:pPr>
            <w:r>
              <w:rPr>
                <w:lang w:val="en-AU" w:eastAsia="en-AU"/>
              </w:rPr>
              <w:t>Errors internal to SOA i.e. OSB or SOA Suite composites</w:t>
            </w:r>
          </w:p>
        </w:tc>
      </w:tr>
      <w:tr w:rsidR="00ED5492" w:rsidTr="00ED5492">
        <w:tc>
          <w:tcPr>
            <w:tcW w:w="4788" w:type="dxa"/>
          </w:tcPr>
          <w:p w:rsidR="00ED5492" w:rsidRDefault="00ED5492" w:rsidP="00ED5492">
            <w:pPr>
              <w:rPr>
                <w:lang w:val="en-AU" w:eastAsia="en-AU"/>
              </w:rPr>
            </w:pPr>
            <w:r>
              <w:rPr>
                <w:lang w:val="en-AU" w:eastAsia="en-AU"/>
              </w:rPr>
              <w:t>500-599</w:t>
            </w:r>
          </w:p>
        </w:tc>
        <w:tc>
          <w:tcPr>
            <w:tcW w:w="4788" w:type="dxa"/>
          </w:tcPr>
          <w:p w:rsidR="00ED5492" w:rsidRDefault="00ED5492" w:rsidP="00ED5492">
            <w:pPr>
              <w:rPr>
                <w:lang w:val="en-AU" w:eastAsia="en-AU"/>
              </w:rPr>
            </w:pPr>
            <w:r>
              <w:rPr>
                <w:lang w:val="en-AU" w:eastAsia="en-AU"/>
              </w:rPr>
              <w:t>Validation errors</w:t>
            </w:r>
          </w:p>
        </w:tc>
      </w:tr>
      <w:tr w:rsidR="00ED5492" w:rsidTr="00ED5492">
        <w:tc>
          <w:tcPr>
            <w:tcW w:w="4788" w:type="dxa"/>
          </w:tcPr>
          <w:p w:rsidR="00ED5492" w:rsidRDefault="00ED5492" w:rsidP="00ED5492">
            <w:pPr>
              <w:rPr>
                <w:lang w:val="en-AU" w:eastAsia="en-AU"/>
              </w:rPr>
            </w:pPr>
            <w:r>
              <w:rPr>
                <w:lang w:val="en-AU" w:eastAsia="en-AU"/>
              </w:rPr>
              <w:t>600-699</w:t>
            </w:r>
          </w:p>
        </w:tc>
        <w:tc>
          <w:tcPr>
            <w:tcW w:w="4788" w:type="dxa"/>
          </w:tcPr>
          <w:p w:rsidR="00ED5492" w:rsidRPr="00ED5492" w:rsidRDefault="00ED5492" w:rsidP="00ED5492">
            <w:pPr>
              <w:rPr>
                <w:i/>
                <w:lang w:val="en-AU" w:eastAsia="en-AU"/>
              </w:rPr>
            </w:pPr>
            <w:r>
              <w:rPr>
                <w:i/>
                <w:lang w:val="en-AU" w:eastAsia="en-AU"/>
              </w:rPr>
              <w:t>Not Defined</w:t>
            </w:r>
          </w:p>
        </w:tc>
      </w:tr>
      <w:tr w:rsidR="00ED5492" w:rsidTr="00ED5492">
        <w:tc>
          <w:tcPr>
            <w:tcW w:w="4788" w:type="dxa"/>
          </w:tcPr>
          <w:p w:rsidR="00ED5492" w:rsidRDefault="00ED5492" w:rsidP="00ED5492">
            <w:pPr>
              <w:rPr>
                <w:lang w:val="en-AU" w:eastAsia="en-AU"/>
              </w:rPr>
            </w:pPr>
            <w:r>
              <w:rPr>
                <w:lang w:val="en-AU" w:eastAsia="en-AU"/>
              </w:rPr>
              <w:t>700-799</w:t>
            </w:r>
          </w:p>
        </w:tc>
        <w:tc>
          <w:tcPr>
            <w:tcW w:w="4788" w:type="dxa"/>
          </w:tcPr>
          <w:p w:rsidR="00ED5492" w:rsidRPr="00ED5492" w:rsidRDefault="00ED5492" w:rsidP="00544826">
            <w:pPr>
              <w:rPr>
                <w:i/>
                <w:lang w:val="en-AU" w:eastAsia="en-AU"/>
              </w:rPr>
            </w:pPr>
            <w:r>
              <w:rPr>
                <w:i/>
                <w:lang w:val="en-AU" w:eastAsia="en-AU"/>
              </w:rPr>
              <w:t>Not Defined</w:t>
            </w:r>
          </w:p>
        </w:tc>
      </w:tr>
      <w:tr w:rsidR="00ED5492" w:rsidTr="00ED5492">
        <w:tc>
          <w:tcPr>
            <w:tcW w:w="4788" w:type="dxa"/>
          </w:tcPr>
          <w:p w:rsidR="00ED5492" w:rsidRDefault="00ED5492" w:rsidP="00ED5492">
            <w:pPr>
              <w:rPr>
                <w:lang w:val="en-AU" w:eastAsia="en-AU"/>
              </w:rPr>
            </w:pPr>
            <w:r>
              <w:rPr>
                <w:lang w:val="en-AU" w:eastAsia="en-AU"/>
              </w:rPr>
              <w:t>800-899</w:t>
            </w:r>
          </w:p>
        </w:tc>
        <w:tc>
          <w:tcPr>
            <w:tcW w:w="4788" w:type="dxa"/>
          </w:tcPr>
          <w:p w:rsidR="00ED5492" w:rsidRPr="00ED5492" w:rsidRDefault="00ED5492" w:rsidP="00544826">
            <w:pPr>
              <w:rPr>
                <w:i/>
                <w:lang w:val="en-AU" w:eastAsia="en-AU"/>
              </w:rPr>
            </w:pPr>
            <w:r>
              <w:rPr>
                <w:i/>
                <w:lang w:val="en-AU" w:eastAsia="en-AU"/>
              </w:rPr>
              <w:t>Not Defined</w:t>
            </w:r>
          </w:p>
        </w:tc>
      </w:tr>
      <w:tr w:rsidR="00ED5492" w:rsidTr="00ED5492">
        <w:tc>
          <w:tcPr>
            <w:tcW w:w="4788" w:type="dxa"/>
          </w:tcPr>
          <w:p w:rsidR="00ED5492" w:rsidRDefault="00ED5492" w:rsidP="00ED5492">
            <w:pPr>
              <w:rPr>
                <w:lang w:val="en-AU" w:eastAsia="en-AU"/>
              </w:rPr>
            </w:pPr>
            <w:r>
              <w:rPr>
                <w:lang w:val="en-AU" w:eastAsia="en-AU"/>
              </w:rPr>
              <w:t>900-999</w:t>
            </w:r>
          </w:p>
        </w:tc>
        <w:tc>
          <w:tcPr>
            <w:tcW w:w="4788" w:type="dxa"/>
          </w:tcPr>
          <w:p w:rsidR="00ED5492" w:rsidRPr="00ED5492" w:rsidRDefault="00ED5492" w:rsidP="00544826">
            <w:pPr>
              <w:rPr>
                <w:lang w:val="en-AU" w:eastAsia="en-AU"/>
              </w:rPr>
            </w:pPr>
            <w:r>
              <w:rPr>
                <w:lang w:val="en-AU" w:eastAsia="en-AU"/>
              </w:rPr>
              <w:t xml:space="preserve">Provider system errors </w:t>
            </w:r>
            <w:proofErr w:type="spellStart"/>
            <w:r>
              <w:rPr>
                <w:lang w:val="en-AU" w:eastAsia="en-AU"/>
              </w:rPr>
              <w:t>ie</w:t>
            </w:r>
            <w:proofErr w:type="spellEnd"/>
            <w:r>
              <w:rPr>
                <w:lang w:val="en-AU" w:eastAsia="en-AU"/>
              </w:rPr>
              <w:t xml:space="preserve"> errors in a system the SOA middleware communicates with</w:t>
            </w:r>
          </w:p>
        </w:tc>
      </w:tr>
    </w:tbl>
    <w:p w:rsidR="00ED5492" w:rsidRPr="00ED5492" w:rsidRDefault="00ED5492" w:rsidP="00ED5492">
      <w:pPr>
        <w:rPr>
          <w:lang w:val="en-AU" w:eastAsia="en-AU"/>
        </w:rPr>
      </w:pPr>
    </w:p>
    <w:p w:rsidR="0016700B" w:rsidRDefault="0016700B" w:rsidP="0016700B">
      <w:pPr>
        <w:pStyle w:val="Heading1"/>
        <w:numPr>
          <w:ilvl w:val="0"/>
          <w:numId w:val="1"/>
        </w:numPr>
        <w:ind w:left="720" w:hanging="720"/>
      </w:pPr>
      <w:bookmarkStart w:id="116" w:name="_Toc418493655"/>
      <w:r w:rsidRPr="003E5518">
        <w:lastRenderedPageBreak/>
        <w:t>Deployment</w:t>
      </w:r>
      <w:r>
        <w:t xml:space="preserve"> Standards</w:t>
      </w:r>
      <w:bookmarkEnd w:id="113"/>
      <w:bookmarkEnd w:id="116"/>
    </w:p>
    <w:p w:rsidR="0016700B" w:rsidRDefault="0016700B" w:rsidP="000B1328">
      <w:r>
        <w:t>This section of the naming and deployment standards covers where artifacts should be deployed on the Oracle SOA Suite.</w:t>
      </w:r>
    </w:p>
    <w:p w:rsidR="0016700B" w:rsidRDefault="0016700B" w:rsidP="000B1328">
      <w:pPr>
        <w:pStyle w:val="Heading2"/>
        <w:ind w:left="851"/>
      </w:pPr>
      <w:bookmarkStart w:id="117" w:name="_Toc202504198"/>
      <w:bookmarkStart w:id="118" w:name="_Toc418493656"/>
      <w:r>
        <w:t>SCA Capability Deployment</w:t>
      </w:r>
      <w:bookmarkEnd w:id="117"/>
      <w:bookmarkEnd w:id="118"/>
    </w:p>
    <w:p w:rsidR="0016700B" w:rsidRPr="00975B93" w:rsidRDefault="0016700B" w:rsidP="000B1328">
      <w:pPr>
        <w:ind w:left="284"/>
        <w:rPr>
          <w:lang w:eastAsia="en-AU"/>
        </w:rPr>
      </w:pPr>
      <w:r>
        <w:rPr>
          <w:lang w:eastAsia="en-AU"/>
        </w:rPr>
        <w:t xml:space="preserve">The following diagram illustrates the sequence in which </w:t>
      </w:r>
      <w:proofErr w:type="spellStart"/>
      <w:r>
        <w:rPr>
          <w:lang w:eastAsia="en-AU"/>
        </w:rPr>
        <w:t>JDeveloper</w:t>
      </w:r>
      <w:proofErr w:type="spellEnd"/>
      <w:r>
        <w:rPr>
          <w:lang w:eastAsia="en-AU"/>
        </w:rPr>
        <w:t xml:space="preserve"> Applications must be deployed for the SCA components of a capability.</w:t>
      </w:r>
    </w:p>
    <w:p w:rsidR="0016700B" w:rsidRDefault="0016700B" w:rsidP="000B1328">
      <w:pPr>
        <w:pStyle w:val="NormalRR"/>
        <w:ind w:left="284"/>
      </w:pPr>
      <w:r>
        <w:rPr>
          <w:noProof/>
        </w:rPr>
        <w:drawing>
          <wp:inline distT="0" distB="0" distL="0" distR="0" wp14:anchorId="33A440E5" wp14:editId="3F5A54A1">
            <wp:extent cx="5276850" cy="1314450"/>
            <wp:effectExtent l="57150" t="0" r="7620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16700B" w:rsidRDefault="0016700B" w:rsidP="000B1328">
      <w:pPr>
        <w:ind w:left="284"/>
      </w:pPr>
      <w:r>
        <w:t>It should be noted that when multiple capabilities are deployed, the SCA Core MDS only needs to be deployed once (assuming all capabilities are dependent on the same version of the Core MDS).</w:t>
      </w:r>
    </w:p>
    <w:p w:rsidR="0016700B" w:rsidRPr="000B1328" w:rsidRDefault="0016700B" w:rsidP="000B1328">
      <w:pPr>
        <w:keepNext/>
        <w:keepLines/>
        <w:numPr>
          <w:ilvl w:val="2"/>
          <w:numId w:val="1"/>
        </w:numPr>
        <w:tabs>
          <w:tab w:val="num" w:pos="360"/>
        </w:tabs>
        <w:spacing w:before="200" w:after="0" w:line="240" w:lineRule="auto"/>
        <w:ind w:left="1418" w:hanging="851"/>
        <w:outlineLvl w:val="2"/>
        <w:rPr>
          <w:rFonts w:eastAsiaTheme="majorEastAsia" w:cstheme="minorHAnsi"/>
          <w:b/>
          <w:bCs/>
          <w:color w:val="632423" w:themeColor="accent2" w:themeShade="80"/>
          <w:sz w:val="26"/>
          <w:szCs w:val="26"/>
        </w:rPr>
      </w:pPr>
      <w:bookmarkStart w:id="119" w:name="_Toc202504199"/>
      <w:r w:rsidRPr="000B1328">
        <w:rPr>
          <w:rFonts w:eastAsiaTheme="majorEastAsia" w:cstheme="minorHAnsi"/>
          <w:b/>
          <w:bCs/>
          <w:color w:val="632423" w:themeColor="accent2" w:themeShade="80"/>
          <w:sz w:val="26"/>
          <w:szCs w:val="26"/>
        </w:rPr>
        <w:t>Deployment Partition</w:t>
      </w:r>
      <w:bookmarkEnd w:id="119"/>
    </w:p>
    <w:p w:rsidR="0016700B" w:rsidRPr="00A73F5B" w:rsidRDefault="0016700B" w:rsidP="000B1328">
      <w:pPr>
        <w:ind w:left="567"/>
        <w:rPr>
          <w:lang w:val="en-AU"/>
        </w:rPr>
      </w:pPr>
      <w:proofErr w:type="gramStart"/>
      <w:r>
        <w:rPr>
          <w:lang w:val="en-AU"/>
        </w:rPr>
        <w:t>When deploying a SCA Capability it should be deployed to a partition named after the capability</w:t>
      </w:r>
      <w:r w:rsidR="000B1328">
        <w:rPr>
          <w:lang w:val="en-AU"/>
        </w:rPr>
        <w:t xml:space="preserve"> replacing any “.”</w:t>
      </w:r>
      <w:proofErr w:type="gramEnd"/>
      <w:r w:rsidR="000B1328">
        <w:rPr>
          <w:lang w:val="en-AU"/>
        </w:rPr>
        <w:t xml:space="preserve"> Characters with a “_” character due to partition names not supporting </w:t>
      </w:r>
      <w:proofErr w:type="gramStart"/>
      <w:r w:rsidR="000B1328">
        <w:rPr>
          <w:lang w:val="en-AU"/>
        </w:rPr>
        <w:t>the ”</w:t>
      </w:r>
      <w:proofErr w:type="gramEnd"/>
      <w:r w:rsidR="000B1328">
        <w:rPr>
          <w:lang w:val="en-AU"/>
        </w:rPr>
        <w:t>.” character.</w:t>
      </w:r>
      <w:r>
        <w:rPr>
          <w:lang w:val="en-AU"/>
        </w:rPr>
        <w:t xml:space="preserve"> </w:t>
      </w:r>
      <w:r w:rsidR="000B1328">
        <w:rPr>
          <w:lang w:val="en-AU"/>
        </w:rPr>
        <w:t>T</w:t>
      </w:r>
      <w:r>
        <w:rPr>
          <w:lang w:val="en-AU"/>
        </w:rPr>
        <w:t>he partition name is constructed as follows:</w:t>
      </w:r>
    </w:p>
    <w:p w:rsidR="0016700B" w:rsidRDefault="0016700B" w:rsidP="0016700B">
      <w:pPr>
        <w:pStyle w:val="CodeEndRR"/>
      </w:pPr>
      <w:r>
        <w:t>&lt;</w:t>
      </w:r>
      <w:proofErr w:type="gramStart"/>
      <w:r>
        <w:t>capability</w:t>
      </w:r>
      <w:proofErr w:type="gramEnd"/>
      <w:r>
        <w:t>&gt;</w:t>
      </w:r>
    </w:p>
    <w:p w:rsidR="0016700B" w:rsidRDefault="0016700B" w:rsidP="000B1328">
      <w:pPr>
        <w:ind w:left="567"/>
      </w:pPr>
      <w:r>
        <w:rPr>
          <w:lang w:val="en-AU" w:eastAsia="ar-SA"/>
        </w:rPr>
        <w:t xml:space="preserve">For example the component </w:t>
      </w:r>
      <w:r w:rsidRPr="00A73F5B">
        <w:rPr>
          <w:rStyle w:val="CodeInTextRR"/>
        </w:rPr>
        <w:t>util.comm.task.Notification_1.0</w:t>
      </w:r>
      <w:r>
        <w:t xml:space="preserve"> would be deployed to the partition </w:t>
      </w:r>
      <w:proofErr w:type="spellStart"/>
      <w:r w:rsidR="000B1328">
        <w:rPr>
          <w:rStyle w:val="CodeInTextRR"/>
        </w:rPr>
        <w:t>util_</w:t>
      </w:r>
      <w:r w:rsidRPr="00A73F5B">
        <w:rPr>
          <w:rStyle w:val="CodeInTextRR"/>
        </w:rPr>
        <w:t>comm</w:t>
      </w:r>
      <w:proofErr w:type="spellEnd"/>
      <w:r>
        <w:t>.</w:t>
      </w:r>
    </w:p>
    <w:p w:rsidR="0016700B" w:rsidRPr="000B1328" w:rsidRDefault="0016700B" w:rsidP="000B1328">
      <w:pPr>
        <w:keepNext/>
        <w:keepLines/>
        <w:numPr>
          <w:ilvl w:val="2"/>
          <w:numId w:val="1"/>
        </w:numPr>
        <w:tabs>
          <w:tab w:val="num" w:pos="360"/>
        </w:tabs>
        <w:spacing w:before="200" w:after="0" w:line="240" w:lineRule="auto"/>
        <w:ind w:left="1418" w:hanging="851"/>
        <w:outlineLvl w:val="2"/>
        <w:rPr>
          <w:rFonts w:eastAsiaTheme="majorEastAsia" w:cstheme="minorHAnsi"/>
          <w:b/>
          <w:bCs/>
          <w:color w:val="632423" w:themeColor="accent2" w:themeShade="80"/>
          <w:sz w:val="26"/>
          <w:szCs w:val="26"/>
        </w:rPr>
      </w:pPr>
      <w:bookmarkStart w:id="120" w:name="_Toc202504200"/>
      <w:r w:rsidRPr="000B1328">
        <w:rPr>
          <w:rFonts w:eastAsiaTheme="majorEastAsia" w:cstheme="minorHAnsi"/>
          <w:b/>
          <w:bCs/>
          <w:color w:val="632423" w:themeColor="accent2" w:themeShade="80"/>
          <w:sz w:val="26"/>
          <w:szCs w:val="26"/>
        </w:rPr>
        <w:t>Patch Number</w:t>
      </w:r>
      <w:bookmarkEnd w:id="120"/>
    </w:p>
    <w:p w:rsidR="0016700B" w:rsidRDefault="0016700B" w:rsidP="00C66C45">
      <w:pPr>
        <w:ind w:left="567"/>
        <w:rPr>
          <w:lang w:val="en-AU"/>
        </w:rPr>
      </w:pPr>
      <w:r>
        <w:rPr>
          <w:lang w:val="en-AU"/>
        </w:rPr>
        <w:t xml:space="preserve">The Deployment revision number is used to capture the patch number of the SCA Composite being deployed (see 2.4.3). </w:t>
      </w:r>
    </w:p>
    <w:p w:rsidR="0016700B" w:rsidRPr="00046B5B" w:rsidRDefault="0016700B" w:rsidP="00C66C45">
      <w:pPr>
        <w:ind w:left="567"/>
      </w:pPr>
      <w:r>
        <w:rPr>
          <w:lang w:val="en-AU"/>
        </w:rPr>
        <w:t xml:space="preserve">For example, the first deployment of </w:t>
      </w:r>
      <w:r w:rsidRPr="00A73F5B">
        <w:rPr>
          <w:rStyle w:val="CodeInTextRR"/>
        </w:rPr>
        <w:t>util.comm.task.Notification_</w:t>
      </w:r>
      <w:proofErr w:type="gramStart"/>
      <w:r w:rsidRPr="00A73F5B">
        <w:rPr>
          <w:rStyle w:val="CodeInTextRR"/>
        </w:rPr>
        <w:t>1.0</w:t>
      </w:r>
      <w:r w:rsidRPr="00046B5B">
        <w:t>,</w:t>
      </w:r>
      <w:proofErr w:type="gramEnd"/>
      <w:r w:rsidRPr="00046B5B">
        <w:t xml:space="preserve"> </w:t>
      </w:r>
      <w:r>
        <w:t>would be revision 1.0, with a subsequent patch being revision 2.0. If we were to deploy version 1.1 of the service, then the revision would be set to 1.0.</w:t>
      </w:r>
    </w:p>
    <w:p w:rsidR="0016700B" w:rsidRDefault="0016700B" w:rsidP="00C66C45">
      <w:pPr>
        <w:ind w:left="567"/>
        <w:rPr>
          <w:lang w:val="en-AU"/>
        </w:rPr>
      </w:pPr>
      <w:r>
        <w:rPr>
          <w:lang w:val="en-AU"/>
        </w:rPr>
        <w:t>This allows patches to be deployed without impacting running or completed instances of the composite.</w:t>
      </w:r>
    </w:p>
    <w:p w:rsidR="00C66C45" w:rsidRDefault="00C66C45">
      <w:pPr>
        <w:rPr>
          <w:rFonts w:eastAsiaTheme="majorEastAsia" w:cstheme="minorHAnsi"/>
          <w:b/>
          <w:bCs/>
          <w:color w:val="632423" w:themeColor="accent2" w:themeShade="80"/>
          <w:sz w:val="26"/>
          <w:szCs w:val="26"/>
        </w:rPr>
      </w:pPr>
      <w:bookmarkStart w:id="121" w:name="_Toc202504201"/>
      <w:r>
        <w:rPr>
          <w:rFonts w:eastAsiaTheme="majorEastAsia" w:cstheme="minorHAnsi"/>
          <w:b/>
          <w:bCs/>
          <w:color w:val="632423" w:themeColor="accent2" w:themeShade="80"/>
          <w:sz w:val="26"/>
          <w:szCs w:val="26"/>
        </w:rPr>
        <w:br w:type="page"/>
      </w:r>
    </w:p>
    <w:p w:rsidR="0016700B" w:rsidRPr="00C66C45" w:rsidRDefault="0016700B" w:rsidP="00C66C45">
      <w:pPr>
        <w:keepNext/>
        <w:keepLines/>
        <w:numPr>
          <w:ilvl w:val="2"/>
          <w:numId w:val="1"/>
        </w:numPr>
        <w:tabs>
          <w:tab w:val="num" w:pos="360"/>
        </w:tabs>
        <w:spacing w:before="200" w:after="0" w:line="240" w:lineRule="auto"/>
        <w:ind w:left="1418" w:hanging="851"/>
        <w:outlineLvl w:val="2"/>
        <w:rPr>
          <w:rFonts w:eastAsiaTheme="majorEastAsia" w:cstheme="minorHAnsi"/>
          <w:b/>
          <w:bCs/>
          <w:color w:val="632423" w:themeColor="accent2" w:themeShade="80"/>
          <w:sz w:val="26"/>
          <w:szCs w:val="26"/>
        </w:rPr>
      </w:pPr>
      <w:r w:rsidRPr="00C66C45">
        <w:rPr>
          <w:rFonts w:eastAsiaTheme="majorEastAsia" w:cstheme="minorHAnsi"/>
          <w:b/>
          <w:bCs/>
          <w:color w:val="632423" w:themeColor="accent2" w:themeShade="80"/>
          <w:sz w:val="26"/>
          <w:szCs w:val="26"/>
        </w:rPr>
        <w:lastRenderedPageBreak/>
        <w:t>Configuration Plan</w:t>
      </w:r>
      <w:bookmarkEnd w:id="121"/>
    </w:p>
    <w:p w:rsidR="0016700B" w:rsidRPr="00F1054E" w:rsidRDefault="0016700B" w:rsidP="00C66C45">
      <w:pPr>
        <w:ind w:left="567"/>
        <w:rPr>
          <w:lang w:eastAsia="ar-SA"/>
        </w:rPr>
      </w:pPr>
      <w:r>
        <w:rPr>
          <w:lang w:val="en-AU"/>
        </w:rPr>
        <w:t xml:space="preserve">The </w:t>
      </w:r>
      <w:r>
        <w:rPr>
          <w:lang w:eastAsia="ar-SA"/>
        </w:rPr>
        <w:t>configuration plan for a</w:t>
      </w:r>
      <w:r w:rsidRPr="00F1054E">
        <w:rPr>
          <w:lang w:eastAsia="ar-SA"/>
        </w:rPr>
        <w:t xml:space="preserve"> SCA composite should be named as follows:</w:t>
      </w:r>
    </w:p>
    <w:p w:rsidR="0016700B" w:rsidRPr="00294BB9" w:rsidRDefault="0016700B" w:rsidP="0016700B">
      <w:pPr>
        <w:pStyle w:val="CodeEndRR"/>
      </w:pPr>
      <w:r w:rsidRPr="00F1054E">
        <w:t>&lt;</w:t>
      </w:r>
      <w:proofErr w:type="gramStart"/>
      <w:r w:rsidRPr="00F1054E">
        <w:t>capability</w:t>
      </w:r>
      <w:proofErr w:type="gramEnd"/>
      <w:r w:rsidRPr="00F1054E">
        <w:t>&gt;.&lt;</w:t>
      </w:r>
      <w:proofErr w:type="spellStart"/>
      <w:r>
        <w:t>compType</w:t>
      </w:r>
      <w:proofErr w:type="spellEnd"/>
      <w:r w:rsidRPr="00F1054E">
        <w:t>&gt;.&lt;</w:t>
      </w:r>
      <w:proofErr w:type="spellStart"/>
      <w:r>
        <w:t>compName</w:t>
      </w:r>
      <w:proofErr w:type="spellEnd"/>
      <w:r w:rsidRPr="00F1054E">
        <w:t>&gt;</w:t>
      </w:r>
      <w:r>
        <w:t>.&lt;</w:t>
      </w:r>
      <w:r w:rsidRPr="00F1054E">
        <w:t>version&gt;</w:t>
      </w:r>
      <w:r>
        <w:t>_cfgplan.xml</w:t>
      </w:r>
    </w:p>
    <w:p w:rsidR="0016700B" w:rsidRDefault="0016700B" w:rsidP="00C66C45">
      <w:pPr>
        <w:pStyle w:val="InformationBoxRR"/>
        <w:ind w:left="851"/>
      </w:pPr>
      <w:r w:rsidRPr="008871E0">
        <w:t>Environment</w:t>
      </w:r>
      <w:r>
        <w:t xml:space="preserve"> specific configuration plans should NOT be required, as the only difference between environments will be the end points for external references. These are defined in the </w:t>
      </w:r>
      <w:proofErr w:type="spellStart"/>
      <w:r w:rsidRPr="008871E0">
        <w:rPr>
          <w:rStyle w:val="CodeInTextRR"/>
        </w:rPr>
        <w:t>ep.wsdl</w:t>
      </w:r>
      <w:proofErr w:type="spellEnd"/>
      <w:r>
        <w:t xml:space="preserve"> files (see 3.3) which are deployed separately to MDS.</w:t>
      </w:r>
    </w:p>
    <w:p w:rsidR="0016700B" w:rsidRDefault="0016700B" w:rsidP="0016700B">
      <w:pPr>
        <w:pStyle w:val="NormalRR"/>
        <w:rPr>
          <w:lang w:eastAsia="en-AU"/>
        </w:rPr>
      </w:pPr>
    </w:p>
    <w:p w:rsidR="0016700B" w:rsidRDefault="0016700B" w:rsidP="00C66C45">
      <w:pPr>
        <w:pStyle w:val="Heading2"/>
        <w:ind w:left="851"/>
      </w:pPr>
      <w:bookmarkStart w:id="122" w:name="_Toc202504202"/>
      <w:bookmarkStart w:id="123" w:name="_Toc418493657"/>
      <w:r>
        <w:t>OSB Deployment</w:t>
      </w:r>
      <w:bookmarkEnd w:id="122"/>
      <w:bookmarkEnd w:id="123"/>
    </w:p>
    <w:p w:rsidR="0016700B" w:rsidRPr="00A73F5B" w:rsidRDefault="0016700B" w:rsidP="00C66C45">
      <w:pPr>
        <w:ind w:left="284"/>
        <w:rPr>
          <w:lang w:eastAsia="en-AU"/>
        </w:rPr>
      </w:pPr>
      <w:r>
        <w:rPr>
          <w:lang w:eastAsia="en-AU"/>
        </w:rPr>
        <w:t>The following diagram illustrates the sequence in which OSB Projects must be deployed for the OSB components of a capability.</w:t>
      </w:r>
    </w:p>
    <w:p w:rsidR="0016700B" w:rsidRPr="00975B93" w:rsidRDefault="0016700B" w:rsidP="00C66C45">
      <w:pPr>
        <w:pStyle w:val="NormalRR"/>
        <w:ind w:left="284"/>
        <w:rPr>
          <w:lang w:eastAsia="en-AU"/>
        </w:rPr>
      </w:pPr>
      <w:r>
        <w:rPr>
          <w:noProof/>
        </w:rPr>
        <w:drawing>
          <wp:inline distT="0" distB="0" distL="0" distR="0" wp14:anchorId="076D6A40" wp14:editId="0B91D0DA">
            <wp:extent cx="3600450" cy="1314450"/>
            <wp:effectExtent l="57150" t="0" r="7620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16700B" w:rsidRDefault="0016700B" w:rsidP="00C66C45">
      <w:pPr>
        <w:ind w:left="284"/>
      </w:pPr>
      <w:r>
        <w:t>It should be noted that when multiple capabilities are deployed, the OSB Domain MDS only needs to be deployed once (assuming all capabilities are dependent on the same version of the Core MDS).</w:t>
      </w:r>
    </w:p>
    <w:p w:rsidR="0016700B" w:rsidRPr="00546091" w:rsidRDefault="0016700B" w:rsidP="00546091">
      <w:pPr>
        <w:keepNext/>
        <w:keepLines/>
        <w:numPr>
          <w:ilvl w:val="2"/>
          <w:numId w:val="1"/>
        </w:numPr>
        <w:tabs>
          <w:tab w:val="num" w:pos="360"/>
        </w:tabs>
        <w:spacing w:before="200" w:after="0" w:line="240" w:lineRule="auto"/>
        <w:ind w:left="1418" w:hanging="851"/>
        <w:outlineLvl w:val="2"/>
        <w:rPr>
          <w:rFonts w:eastAsiaTheme="majorEastAsia" w:cstheme="minorHAnsi"/>
          <w:b/>
          <w:bCs/>
          <w:color w:val="632423" w:themeColor="accent2" w:themeShade="80"/>
          <w:sz w:val="26"/>
          <w:szCs w:val="26"/>
        </w:rPr>
      </w:pPr>
      <w:bookmarkStart w:id="124" w:name="_Toc202504203"/>
      <w:r w:rsidRPr="00546091">
        <w:rPr>
          <w:rFonts w:eastAsiaTheme="majorEastAsia" w:cstheme="minorHAnsi"/>
          <w:b/>
          <w:bCs/>
          <w:color w:val="632423" w:themeColor="accent2" w:themeShade="80"/>
          <w:sz w:val="26"/>
          <w:szCs w:val="26"/>
        </w:rPr>
        <w:t>Deployment Project</w:t>
      </w:r>
      <w:bookmarkEnd w:id="124"/>
    </w:p>
    <w:p w:rsidR="0016700B" w:rsidRPr="00A73F5B" w:rsidRDefault="0016700B" w:rsidP="00546091">
      <w:pPr>
        <w:ind w:left="567"/>
        <w:rPr>
          <w:lang w:val="en-AU"/>
        </w:rPr>
      </w:pPr>
      <w:r>
        <w:rPr>
          <w:lang w:val="en-AU"/>
        </w:rPr>
        <w:t>When deploying an OSB Capability it will be deployed to a project named after the capability, the project name is constructed as follows:</w:t>
      </w:r>
    </w:p>
    <w:p w:rsidR="0016700B" w:rsidRDefault="0016700B" w:rsidP="0016700B">
      <w:pPr>
        <w:pStyle w:val="CodeEndRR"/>
      </w:pPr>
      <w:r>
        <w:t>&lt;</w:t>
      </w:r>
      <w:proofErr w:type="gramStart"/>
      <w:r>
        <w:t>capability</w:t>
      </w:r>
      <w:proofErr w:type="gramEnd"/>
      <w:r>
        <w:t>&gt;</w:t>
      </w:r>
    </w:p>
    <w:p w:rsidR="0016700B" w:rsidRDefault="0016700B" w:rsidP="00546091">
      <w:pPr>
        <w:ind w:left="567"/>
      </w:pPr>
      <w:r>
        <w:rPr>
          <w:lang w:val="en-AU" w:eastAsia="ar-SA"/>
        </w:rPr>
        <w:t xml:space="preserve">For example the component </w:t>
      </w:r>
      <w:r w:rsidRPr="00A73F5B">
        <w:rPr>
          <w:rStyle w:val="CodeInTextRR"/>
        </w:rPr>
        <w:t>util.comm.</w:t>
      </w:r>
      <w:r w:rsidR="00970924">
        <w:rPr>
          <w:rStyle w:val="CodeInTextRR"/>
        </w:rPr>
        <w:t>ebs</w:t>
      </w:r>
      <w:r w:rsidRPr="00A73F5B">
        <w:rPr>
          <w:rStyle w:val="CodeInTextRR"/>
        </w:rPr>
        <w:t>.Notification_1.0</w:t>
      </w:r>
      <w:r>
        <w:t xml:space="preserve"> would be deployed to the project </w:t>
      </w:r>
      <w:proofErr w:type="spellStart"/>
      <w:r w:rsidRPr="00026246">
        <w:rPr>
          <w:rStyle w:val="CodeInTextRR"/>
        </w:rPr>
        <w:t>util.comm</w:t>
      </w:r>
      <w:proofErr w:type="spellEnd"/>
      <w:r>
        <w:t>.</w:t>
      </w:r>
    </w:p>
    <w:p w:rsidR="0016700B" w:rsidRPr="00546091" w:rsidRDefault="0016700B" w:rsidP="00546091">
      <w:pPr>
        <w:keepNext/>
        <w:keepLines/>
        <w:numPr>
          <w:ilvl w:val="2"/>
          <w:numId w:val="1"/>
        </w:numPr>
        <w:tabs>
          <w:tab w:val="num" w:pos="360"/>
        </w:tabs>
        <w:spacing w:before="200" w:after="0" w:line="240" w:lineRule="auto"/>
        <w:ind w:left="1418" w:hanging="851"/>
        <w:outlineLvl w:val="2"/>
        <w:rPr>
          <w:rFonts w:eastAsiaTheme="majorEastAsia" w:cstheme="minorHAnsi"/>
          <w:b/>
          <w:bCs/>
          <w:color w:val="632423" w:themeColor="accent2" w:themeShade="80"/>
          <w:sz w:val="26"/>
          <w:szCs w:val="26"/>
        </w:rPr>
      </w:pPr>
      <w:bookmarkStart w:id="125" w:name="_Toc202504204"/>
      <w:r w:rsidRPr="00546091">
        <w:rPr>
          <w:rFonts w:eastAsiaTheme="majorEastAsia" w:cstheme="minorHAnsi"/>
          <w:b/>
          <w:bCs/>
          <w:color w:val="632423" w:themeColor="accent2" w:themeShade="80"/>
          <w:sz w:val="26"/>
          <w:szCs w:val="26"/>
        </w:rPr>
        <w:t>Patch Number</w:t>
      </w:r>
      <w:bookmarkEnd w:id="125"/>
    </w:p>
    <w:p w:rsidR="0016700B" w:rsidRDefault="0016700B" w:rsidP="00546091">
      <w:pPr>
        <w:ind w:left="567"/>
        <w:rPr>
          <w:lang w:val="en-AU"/>
        </w:rPr>
      </w:pPr>
      <w:r>
        <w:rPr>
          <w:lang w:val="en-AU"/>
        </w:rPr>
        <w:t>Unlike SCA Composites, the Oracle Service Bus does not provide a means for side by side deployment of multiple revisions of the same (version of a) Proxy Service.</w:t>
      </w:r>
    </w:p>
    <w:p w:rsidR="0016700B" w:rsidRDefault="0016700B" w:rsidP="00546091">
      <w:pPr>
        <w:ind w:left="567"/>
        <w:rPr>
          <w:lang w:val="en-AU"/>
        </w:rPr>
      </w:pPr>
      <w:r>
        <w:rPr>
          <w:lang w:val="en-AU"/>
        </w:rPr>
        <w:t>As OSB Proxy Services are stateless, this typically does not prove an issue.</w:t>
      </w:r>
    </w:p>
    <w:p w:rsidR="008B5759" w:rsidRDefault="008B5759">
      <w:pPr>
        <w:rPr>
          <w:rFonts w:eastAsiaTheme="majorEastAsia" w:cstheme="minorHAnsi"/>
          <w:b/>
          <w:bCs/>
          <w:color w:val="632423" w:themeColor="accent2" w:themeShade="80"/>
          <w:sz w:val="26"/>
          <w:szCs w:val="26"/>
        </w:rPr>
      </w:pPr>
      <w:bookmarkStart w:id="126" w:name="_Toc202504205"/>
      <w:r>
        <w:rPr>
          <w:rFonts w:eastAsiaTheme="majorEastAsia" w:cstheme="minorHAnsi"/>
          <w:b/>
          <w:bCs/>
          <w:color w:val="632423" w:themeColor="accent2" w:themeShade="80"/>
          <w:sz w:val="26"/>
          <w:szCs w:val="26"/>
        </w:rPr>
        <w:br w:type="page"/>
      </w:r>
    </w:p>
    <w:p w:rsidR="0016700B" w:rsidRPr="00546091" w:rsidRDefault="0016700B" w:rsidP="00546091">
      <w:pPr>
        <w:keepNext/>
        <w:keepLines/>
        <w:numPr>
          <w:ilvl w:val="2"/>
          <w:numId w:val="1"/>
        </w:numPr>
        <w:tabs>
          <w:tab w:val="num" w:pos="360"/>
        </w:tabs>
        <w:spacing w:before="200" w:after="0" w:line="240" w:lineRule="auto"/>
        <w:ind w:left="1418" w:hanging="851"/>
        <w:outlineLvl w:val="2"/>
        <w:rPr>
          <w:rFonts w:eastAsiaTheme="majorEastAsia" w:cstheme="minorHAnsi"/>
          <w:b/>
          <w:bCs/>
          <w:color w:val="632423" w:themeColor="accent2" w:themeShade="80"/>
          <w:sz w:val="26"/>
          <w:szCs w:val="26"/>
        </w:rPr>
      </w:pPr>
      <w:r w:rsidRPr="00546091">
        <w:rPr>
          <w:rFonts w:eastAsiaTheme="majorEastAsia" w:cstheme="minorHAnsi"/>
          <w:b/>
          <w:bCs/>
          <w:color w:val="632423" w:themeColor="accent2" w:themeShade="80"/>
          <w:sz w:val="26"/>
          <w:szCs w:val="26"/>
        </w:rPr>
        <w:lastRenderedPageBreak/>
        <w:t>OSB Customization File</w:t>
      </w:r>
      <w:bookmarkEnd w:id="126"/>
    </w:p>
    <w:p w:rsidR="0016700B" w:rsidRPr="00F1054E" w:rsidRDefault="0016700B" w:rsidP="008B5759">
      <w:pPr>
        <w:ind w:left="567"/>
        <w:rPr>
          <w:lang w:eastAsia="ar-SA"/>
        </w:rPr>
      </w:pPr>
      <w:r>
        <w:rPr>
          <w:lang w:val="en-AU"/>
        </w:rPr>
        <w:t xml:space="preserve">The </w:t>
      </w:r>
      <w:r>
        <w:rPr>
          <w:lang w:eastAsia="ar-SA"/>
        </w:rPr>
        <w:t>customization file for an</w:t>
      </w:r>
      <w:r w:rsidRPr="00F1054E">
        <w:rPr>
          <w:lang w:eastAsia="ar-SA"/>
        </w:rPr>
        <w:t xml:space="preserve"> </w:t>
      </w:r>
      <w:r>
        <w:rPr>
          <w:lang w:eastAsia="ar-SA"/>
        </w:rPr>
        <w:t>OSB</w:t>
      </w:r>
      <w:r w:rsidRPr="00F1054E">
        <w:rPr>
          <w:lang w:eastAsia="ar-SA"/>
        </w:rPr>
        <w:t xml:space="preserve"> </w:t>
      </w:r>
      <w:r>
        <w:rPr>
          <w:lang w:eastAsia="ar-SA"/>
        </w:rPr>
        <w:t>Capability</w:t>
      </w:r>
      <w:r w:rsidRPr="00F1054E">
        <w:rPr>
          <w:lang w:eastAsia="ar-SA"/>
        </w:rPr>
        <w:t xml:space="preserve"> should be named as follows:</w:t>
      </w:r>
    </w:p>
    <w:p w:rsidR="0016700B" w:rsidRDefault="0016700B" w:rsidP="0016700B">
      <w:pPr>
        <w:pStyle w:val="CodeEndRR"/>
      </w:pPr>
      <w:r>
        <w:t>OSBCustomizationFile.xml</w:t>
      </w:r>
    </w:p>
    <w:p w:rsidR="0016700B" w:rsidRPr="00301BD5" w:rsidRDefault="0016700B" w:rsidP="008B5759">
      <w:pPr>
        <w:ind w:left="567"/>
        <w:rPr>
          <w:lang w:val="en-AU" w:eastAsia="ar-SA"/>
        </w:rPr>
      </w:pPr>
      <w:r>
        <w:rPr>
          <w:lang w:val="en-AU" w:eastAsia="ar-SA"/>
        </w:rPr>
        <w:t xml:space="preserve">Aspects of the customization file which vary between environments, for example end points of external web services should be defined in separate property files and substituted at deployment. These property files should be maintained as part of </w:t>
      </w:r>
      <w:r w:rsidR="008B5759">
        <w:rPr>
          <w:lang w:val="en-AU" w:eastAsia="ar-SA"/>
        </w:rPr>
        <w:t xml:space="preserve">the </w:t>
      </w:r>
      <w:proofErr w:type="spellStart"/>
      <w:r w:rsidR="003C5564">
        <w:rPr>
          <w:lang w:val="en-AU" w:eastAsia="ar-SA"/>
        </w:rPr>
        <w:t>AlMajdouie</w:t>
      </w:r>
      <w:proofErr w:type="spellEnd"/>
      <w:r w:rsidR="008B5759">
        <w:rPr>
          <w:lang w:val="en-AU" w:eastAsia="ar-SA"/>
        </w:rPr>
        <w:t xml:space="preserve"> </w:t>
      </w:r>
      <w:r>
        <w:rPr>
          <w:lang w:val="en-AU" w:eastAsia="ar-SA"/>
        </w:rPr>
        <w:t>build and deployment solution.</w:t>
      </w:r>
    </w:p>
    <w:p w:rsidR="0016700B" w:rsidRPr="00213608" w:rsidRDefault="0016700B" w:rsidP="0016700B">
      <w:pPr>
        <w:ind w:left="851"/>
      </w:pPr>
    </w:p>
    <w:p w:rsidR="0016700B" w:rsidRPr="0016700B" w:rsidRDefault="0016700B" w:rsidP="0016700B">
      <w:pPr>
        <w:rPr>
          <w:lang w:val="en-AU" w:eastAsia="en-AU"/>
        </w:rPr>
      </w:pPr>
    </w:p>
    <w:sectPr w:rsidR="0016700B" w:rsidRPr="0016700B" w:rsidSect="00BD45F6">
      <w:footerReference w:type="default" r:id="rId35"/>
      <w:pgSz w:w="12240" w:h="15840"/>
      <w:pgMar w:top="1985"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BC2" w:rsidRDefault="00705BC2" w:rsidP="00A71D26">
      <w:pPr>
        <w:spacing w:after="0" w:line="240" w:lineRule="auto"/>
      </w:pPr>
      <w:r>
        <w:separator/>
      </w:r>
    </w:p>
  </w:endnote>
  <w:endnote w:type="continuationSeparator" w:id="0">
    <w:p w:rsidR="00705BC2" w:rsidRDefault="00705BC2" w:rsidP="00A71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Arial-BoldMT">
    <w:panose1 w:val="00000000000000000000"/>
    <w:charset w:val="00"/>
    <w:family w:val="swiss"/>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8FA" w:rsidRDefault="007E78FA" w:rsidP="003270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BC2" w:rsidRDefault="00705BC2" w:rsidP="00A71D26">
      <w:pPr>
        <w:spacing w:after="0" w:line="240" w:lineRule="auto"/>
      </w:pPr>
      <w:r>
        <w:separator/>
      </w:r>
    </w:p>
  </w:footnote>
  <w:footnote w:type="continuationSeparator" w:id="0">
    <w:p w:rsidR="00705BC2" w:rsidRDefault="00705BC2" w:rsidP="00A71D26">
      <w:pPr>
        <w:spacing w:after="0" w:line="240" w:lineRule="auto"/>
      </w:pPr>
      <w:r>
        <w:continuationSeparator/>
      </w:r>
    </w:p>
  </w:footnote>
  <w:footnote w:id="1">
    <w:p w:rsidR="007E78FA" w:rsidRDefault="007E78FA" w:rsidP="0016700B">
      <w:pPr>
        <w:pStyle w:val="FootnoteText"/>
      </w:pPr>
      <w:r w:rsidRPr="00A7057F">
        <w:rPr>
          <w:rStyle w:val="FootnoteReference"/>
        </w:rPr>
        <w:footnoteRef/>
      </w:r>
      <w:r w:rsidRPr="00A7057F">
        <w:t xml:space="preserve"> In reality some components, such as EBOs</w:t>
      </w:r>
      <w:r>
        <w:t>,</w:t>
      </w:r>
      <w:r w:rsidRPr="00A7057F">
        <w:t xml:space="preserve"> </w:t>
      </w:r>
      <w:r>
        <w:t>may</w:t>
      </w:r>
      <w:r w:rsidRPr="00A7057F">
        <w:t xml:space="preserve"> need to be deployed twice, </w:t>
      </w:r>
      <w:r w:rsidRPr="00A7057F">
        <w:rPr>
          <w:rStyle w:val="KeyWordRR"/>
        </w:rPr>
        <w:t>once</w:t>
      </w:r>
      <w:r w:rsidRPr="00A7057F">
        <w:t xml:space="preserve"> to the Oracle Service Bus and </w:t>
      </w:r>
      <w:r w:rsidRPr="00A7057F">
        <w:rPr>
          <w:rStyle w:val="KeyWordRR"/>
        </w:rPr>
        <w:t>once</w:t>
      </w:r>
      <w:r w:rsidRPr="00A7057F">
        <w:t xml:space="preserve"> to the Oracle SOA Suite</w:t>
      </w:r>
      <w:r>
        <w:t xml:space="preserve"> if both products are in use</w:t>
      </w:r>
      <w:r w:rsidRPr="00A7057F">
        <w:t>.</w:t>
      </w:r>
    </w:p>
    <w:p w:rsidR="007E78FA" w:rsidRDefault="007E78FA" w:rsidP="0016700B">
      <w:pPr>
        <w:pStyle w:val="FootnoteText"/>
      </w:pPr>
    </w:p>
    <w:p w:rsidR="007E78FA" w:rsidRPr="00A7057F" w:rsidRDefault="007E78FA" w:rsidP="0016700B">
      <w:pPr>
        <w:pStyle w:val="FootnoteText"/>
      </w:pPr>
    </w:p>
  </w:footnote>
  <w:footnote w:id="2">
    <w:p w:rsidR="007E78FA" w:rsidRPr="00E2231B" w:rsidRDefault="007E78FA">
      <w:pPr>
        <w:pStyle w:val="FootnoteText"/>
        <w:rPr>
          <w:lang w:val="en-AU"/>
        </w:rPr>
      </w:pPr>
      <w:r>
        <w:rPr>
          <w:rStyle w:val="FootnoteReference"/>
        </w:rPr>
        <w:footnoteRef/>
      </w:r>
      <w:r>
        <w:t xml:space="preserve"> </w:t>
      </w:r>
      <w:r w:rsidRPr="009C30B4">
        <w:t>http://en.wikipedia.org/wiki/CamelCase</w:t>
      </w:r>
    </w:p>
  </w:footnote>
  <w:footnote w:id="3">
    <w:p w:rsidR="007E78FA" w:rsidRPr="005F57B4" w:rsidRDefault="007E78FA" w:rsidP="0016700B">
      <w:pPr>
        <w:pStyle w:val="FootnoteText"/>
      </w:pPr>
      <w:r>
        <w:rPr>
          <w:rStyle w:val="FootnoteReference"/>
        </w:rPr>
        <w:footnoteRef/>
      </w:r>
      <w:r>
        <w:t xml:space="preserve"> </w:t>
      </w:r>
      <w:r w:rsidRPr="005F57B4">
        <w:t>http://subversion.tigris.org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3.5pt;height:13.5pt" o:bullet="t">
        <v:imagedata r:id="rId1" o:title="BD21329_"/>
      </v:shape>
    </w:pict>
  </w:numPicBullet>
  <w:abstractNum w:abstractNumId="0">
    <w:nsid w:val="0AC72464"/>
    <w:multiLevelType w:val="multilevel"/>
    <w:tmpl w:val="849CBCD0"/>
    <w:lvl w:ilvl="0">
      <w:start w:val="1"/>
      <w:numFmt w:val="decimal"/>
      <w:pStyle w:val="Heading1"/>
      <w:lvlText w:val="%1"/>
      <w:lvlJc w:val="left"/>
      <w:pPr>
        <w:ind w:left="432" w:hanging="432"/>
      </w:pPr>
      <w:rPr>
        <w:rFonts w:hint="default"/>
        <w:color w:val="000000" w:themeColor="text1"/>
      </w:rPr>
    </w:lvl>
    <w:lvl w:ilvl="1">
      <w:start w:val="1"/>
      <w:numFmt w:val="decimal"/>
      <w:pStyle w:val="Heading2"/>
      <w:lvlText w:val="%1.%2"/>
      <w:lvlJc w:val="left"/>
      <w:pPr>
        <w:ind w:left="120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4DA2BC7"/>
    <w:multiLevelType w:val="hybridMultilevel"/>
    <w:tmpl w:val="57FE2DB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nsid w:val="24D373A0"/>
    <w:multiLevelType w:val="hybridMultilevel"/>
    <w:tmpl w:val="16BEF250"/>
    <w:lvl w:ilvl="0" w:tplc="25F81976">
      <w:start w:val="1"/>
      <w:numFmt w:val="bullet"/>
      <w:pStyle w:val="Achievement"/>
      <w:lvlText w:val=""/>
      <w:lvlPicBulletId w:val="0"/>
      <w:lvlJc w:val="left"/>
      <w:pPr>
        <w:tabs>
          <w:tab w:val="num" w:pos="720"/>
        </w:tabs>
        <w:ind w:left="720" w:hanging="360"/>
      </w:pPr>
      <w:rPr>
        <w:rFonts w:ascii="Symbol" w:hAnsi="Symbol" w:hint="default"/>
        <w:color w:val="auto"/>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3">
    <w:nsid w:val="26205CC6"/>
    <w:multiLevelType w:val="hybridMultilevel"/>
    <w:tmpl w:val="B0F07A0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nsid w:val="3437531A"/>
    <w:multiLevelType w:val="hybridMultilevel"/>
    <w:tmpl w:val="A094FECA"/>
    <w:lvl w:ilvl="0" w:tplc="6F6C2664">
      <w:start w:val="1"/>
      <w:numFmt w:val="bullet"/>
      <w:pStyle w:val="BulletRR"/>
      <w:lvlText w:val=""/>
      <w:lvlJc w:val="left"/>
      <w:pPr>
        <w:ind w:left="1854" w:hanging="360"/>
      </w:pPr>
      <w:rPr>
        <w:rFonts w:ascii="Symbol" w:hAnsi="Symbol" w:hint="default"/>
      </w:rPr>
    </w:lvl>
    <w:lvl w:ilvl="1" w:tplc="0C090003">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5">
    <w:nsid w:val="350B1D86"/>
    <w:multiLevelType w:val="hybridMultilevel"/>
    <w:tmpl w:val="1C681C36"/>
    <w:lvl w:ilvl="0" w:tplc="87BA5D9E">
      <w:start w:val="1"/>
      <w:numFmt w:val="decimal"/>
      <w:pStyle w:val="Numberedlist"/>
      <w:lvlText w:val="%1."/>
      <w:lvlJc w:val="left"/>
      <w:pPr>
        <w:ind w:left="36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B7835E5"/>
    <w:multiLevelType w:val="hybridMultilevel"/>
    <w:tmpl w:val="CF9659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C0851DD"/>
    <w:multiLevelType w:val="hybridMultilevel"/>
    <w:tmpl w:val="AF26C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6920037"/>
    <w:multiLevelType w:val="hybridMultilevel"/>
    <w:tmpl w:val="10AE5D3C"/>
    <w:lvl w:ilvl="0" w:tplc="23664ED2">
      <w:start w:val="1"/>
      <w:numFmt w:val="decimal"/>
      <w:pStyle w:val="Heading6"/>
      <w:lvlText w:val="%1."/>
      <w:lvlJc w:val="left"/>
      <w:pPr>
        <w:ind w:left="720" w:hanging="360"/>
      </w:pPr>
      <w:rPr>
        <w:rFonts w:hint="default"/>
        <w:color w:val="943634" w:themeColor="accen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4C1F54"/>
    <w:multiLevelType w:val="hybridMultilevel"/>
    <w:tmpl w:val="065E84DC"/>
    <w:lvl w:ilvl="0" w:tplc="7E86677E">
      <w:start w:val="1"/>
      <w:numFmt w:val="upperLetter"/>
      <w:pStyle w:val="Appendix"/>
      <w:lvlText w:val="Appendix %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4"/>
  </w:num>
  <w:num w:numId="3">
    <w:abstractNumId w:val="2"/>
  </w:num>
  <w:num w:numId="4">
    <w:abstractNumId w:val="7"/>
  </w:num>
  <w:num w:numId="5">
    <w:abstractNumId w:val="6"/>
  </w:num>
  <w:num w:numId="6">
    <w:abstractNumId w:val="0"/>
  </w:num>
  <w:num w:numId="7">
    <w:abstractNumId w:val="9"/>
  </w:num>
  <w:num w:numId="8">
    <w:abstractNumId w:val="8"/>
  </w:num>
  <w:num w:numId="9">
    <w:abstractNumId w:val="5"/>
  </w:num>
  <w:num w:numId="10">
    <w:abstractNumId w:val="3"/>
  </w:num>
  <w:num w:numId="11">
    <w:abstractNumId w:val="1"/>
  </w:num>
  <w:num w:numId="12">
    <w:abstractNumId w:val="0"/>
  </w:num>
  <w:num w:numId="13">
    <w:abstractNumId w:val="0"/>
  </w:num>
  <w:num w:numId="14">
    <w:abstractNumId w:val="0"/>
  </w:num>
  <w:num w:numId="15">
    <w:abstractNumId w:val="4"/>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attachedTemplate r:id="rId1"/>
  <w:defaultTabStop w:val="720"/>
  <w:drawingGridHorizontalSpacing w:val="110"/>
  <w:displayHorizontalDrawingGridEvery w:val="2"/>
  <w:characterSpacingControl w:val="doNotCompress"/>
  <w:hdrShapeDefaults>
    <o:shapedefaults v:ext="edit" spidmax="2049">
      <o:colormru v:ext="edit" colors="#333,#696969,#5c5c5c,#f8f8f8,#4d4d4d"/>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052004BF-8687-42CB-866A-94E78289D0E0}"/>
    <w:docVar w:name="dgnword-eventsink" w:val="208098992"/>
  </w:docVars>
  <w:rsids>
    <w:rsidRoot w:val="003301FE"/>
    <w:rsid w:val="00001EC8"/>
    <w:rsid w:val="0000378B"/>
    <w:rsid w:val="00010CC4"/>
    <w:rsid w:val="00012143"/>
    <w:rsid w:val="00013D54"/>
    <w:rsid w:val="00017D10"/>
    <w:rsid w:val="00020C8A"/>
    <w:rsid w:val="00021A4C"/>
    <w:rsid w:val="000227E0"/>
    <w:rsid w:val="000244EC"/>
    <w:rsid w:val="00026F57"/>
    <w:rsid w:val="0003078E"/>
    <w:rsid w:val="00030E72"/>
    <w:rsid w:val="00031501"/>
    <w:rsid w:val="000338B6"/>
    <w:rsid w:val="00036E40"/>
    <w:rsid w:val="00042790"/>
    <w:rsid w:val="000436B3"/>
    <w:rsid w:val="000475E0"/>
    <w:rsid w:val="000572B9"/>
    <w:rsid w:val="0006043A"/>
    <w:rsid w:val="000610EC"/>
    <w:rsid w:val="00061C7C"/>
    <w:rsid w:val="0006231D"/>
    <w:rsid w:val="000674A5"/>
    <w:rsid w:val="00067A0F"/>
    <w:rsid w:val="0007350A"/>
    <w:rsid w:val="000752AD"/>
    <w:rsid w:val="00075A44"/>
    <w:rsid w:val="00076D28"/>
    <w:rsid w:val="00082786"/>
    <w:rsid w:val="000858F9"/>
    <w:rsid w:val="0008713E"/>
    <w:rsid w:val="00090F9E"/>
    <w:rsid w:val="00092FFF"/>
    <w:rsid w:val="0009433F"/>
    <w:rsid w:val="00096EA0"/>
    <w:rsid w:val="000A22B6"/>
    <w:rsid w:val="000A2954"/>
    <w:rsid w:val="000A33FF"/>
    <w:rsid w:val="000A6148"/>
    <w:rsid w:val="000B1328"/>
    <w:rsid w:val="000B4B78"/>
    <w:rsid w:val="000B6846"/>
    <w:rsid w:val="000B6E1C"/>
    <w:rsid w:val="000B6EAC"/>
    <w:rsid w:val="000B75D4"/>
    <w:rsid w:val="000C065B"/>
    <w:rsid w:val="000C0B1C"/>
    <w:rsid w:val="000C0F7A"/>
    <w:rsid w:val="000C4D34"/>
    <w:rsid w:val="000C7AF1"/>
    <w:rsid w:val="000D0446"/>
    <w:rsid w:val="000D14AD"/>
    <w:rsid w:val="000D6DA2"/>
    <w:rsid w:val="000E323A"/>
    <w:rsid w:val="000E53BC"/>
    <w:rsid w:val="000F38D5"/>
    <w:rsid w:val="000F600C"/>
    <w:rsid w:val="000F619A"/>
    <w:rsid w:val="000F7660"/>
    <w:rsid w:val="00102013"/>
    <w:rsid w:val="00103548"/>
    <w:rsid w:val="001138DD"/>
    <w:rsid w:val="001155BB"/>
    <w:rsid w:val="00116E14"/>
    <w:rsid w:val="00117877"/>
    <w:rsid w:val="00117D7C"/>
    <w:rsid w:val="001222BF"/>
    <w:rsid w:val="00123596"/>
    <w:rsid w:val="001244B3"/>
    <w:rsid w:val="00124790"/>
    <w:rsid w:val="00124CB9"/>
    <w:rsid w:val="001313CD"/>
    <w:rsid w:val="00131F28"/>
    <w:rsid w:val="00132395"/>
    <w:rsid w:val="00133A09"/>
    <w:rsid w:val="0013489C"/>
    <w:rsid w:val="00135C4B"/>
    <w:rsid w:val="00141976"/>
    <w:rsid w:val="00141A23"/>
    <w:rsid w:val="00141D41"/>
    <w:rsid w:val="00146E8F"/>
    <w:rsid w:val="00150821"/>
    <w:rsid w:val="00161298"/>
    <w:rsid w:val="00161B86"/>
    <w:rsid w:val="00163AA8"/>
    <w:rsid w:val="0016700B"/>
    <w:rsid w:val="00172014"/>
    <w:rsid w:val="00176F77"/>
    <w:rsid w:val="00185EBB"/>
    <w:rsid w:val="0018728F"/>
    <w:rsid w:val="00190598"/>
    <w:rsid w:val="00191B96"/>
    <w:rsid w:val="00191D2F"/>
    <w:rsid w:val="001922E2"/>
    <w:rsid w:val="0019679B"/>
    <w:rsid w:val="00197EFC"/>
    <w:rsid w:val="001A2EB6"/>
    <w:rsid w:val="001A338E"/>
    <w:rsid w:val="001A41ED"/>
    <w:rsid w:val="001A5302"/>
    <w:rsid w:val="001A738C"/>
    <w:rsid w:val="001B2F96"/>
    <w:rsid w:val="001B30AE"/>
    <w:rsid w:val="001B3162"/>
    <w:rsid w:val="001B6455"/>
    <w:rsid w:val="001B6D3B"/>
    <w:rsid w:val="001B722D"/>
    <w:rsid w:val="001C1A58"/>
    <w:rsid w:val="001C2F94"/>
    <w:rsid w:val="001C5877"/>
    <w:rsid w:val="001D06E7"/>
    <w:rsid w:val="001D3E76"/>
    <w:rsid w:val="001D5041"/>
    <w:rsid w:val="001D5B3D"/>
    <w:rsid w:val="001E4337"/>
    <w:rsid w:val="001F0A40"/>
    <w:rsid w:val="001F27FA"/>
    <w:rsid w:val="001F5724"/>
    <w:rsid w:val="001F69A4"/>
    <w:rsid w:val="001F6C11"/>
    <w:rsid w:val="00203B71"/>
    <w:rsid w:val="00210086"/>
    <w:rsid w:val="00210671"/>
    <w:rsid w:val="002129A4"/>
    <w:rsid w:val="00213DEF"/>
    <w:rsid w:val="002250D9"/>
    <w:rsid w:val="00225DAE"/>
    <w:rsid w:val="00225F11"/>
    <w:rsid w:val="00226A75"/>
    <w:rsid w:val="002301FA"/>
    <w:rsid w:val="00233A41"/>
    <w:rsid w:val="0023529A"/>
    <w:rsid w:val="00235DB0"/>
    <w:rsid w:val="00235DBF"/>
    <w:rsid w:val="00240462"/>
    <w:rsid w:val="0024059A"/>
    <w:rsid w:val="002452FC"/>
    <w:rsid w:val="00253F4F"/>
    <w:rsid w:val="00254821"/>
    <w:rsid w:val="00256C19"/>
    <w:rsid w:val="002570AD"/>
    <w:rsid w:val="0026348B"/>
    <w:rsid w:val="00264388"/>
    <w:rsid w:val="00266196"/>
    <w:rsid w:val="00270950"/>
    <w:rsid w:val="00271802"/>
    <w:rsid w:val="002736AE"/>
    <w:rsid w:val="002809EF"/>
    <w:rsid w:val="00281AF6"/>
    <w:rsid w:val="00284165"/>
    <w:rsid w:val="00285748"/>
    <w:rsid w:val="00287894"/>
    <w:rsid w:val="0029091B"/>
    <w:rsid w:val="002911A2"/>
    <w:rsid w:val="00292092"/>
    <w:rsid w:val="00294BB9"/>
    <w:rsid w:val="002952B0"/>
    <w:rsid w:val="00295B19"/>
    <w:rsid w:val="00296EE9"/>
    <w:rsid w:val="00297B17"/>
    <w:rsid w:val="00297F3A"/>
    <w:rsid w:val="002A0628"/>
    <w:rsid w:val="002A1189"/>
    <w:rsid w:val="002A44B8"/>
    <w:rsid w:val="002A46BB"/>
    <w:rsid w:val="002A632A"/>
    <w:rsid w:val="002A72FB"/>
    <w:rsid w:val="002A7F5E"/>
    <w:rsid w:val="002B1433"/>
    <w:rsid w:val="002C0988"/>
    <w:rsid w:val="002C65C5"/>
    <w:rsid w:val="002D0A44"/>
    <w:rsid w:val="002D1410"/>
    <w:rsid w:val="002D3C7D"/>
    <w:rsid w:val="002D4CBE"/>
    <w:rsid w:val="002D7FD9"/>
    <w:rsid w:val="002E0E55"/>
    <w:rsid w:val="002E1E86"/>
    <w:rsid w:val="002E3751"/>
    <w:rsid w:val="002E443A"/>
    <w:rsid w:val="002F1B08"/>
    <w:rsid w:val="002F67EB"/>
    <w:rsid w:val="00300BF9"/>
    <w:rsid w:val="00300F5A"/>
    <w:rsid w:val="0030607D"/>
    <w:rsid w:val="00306699"/>
    <w:rsid w:val="00306CE7"/>
    <w:rsid w:val="00311A7D"/>
    <w:rsid w:val="00320DF9"/>
    <w:rsid w:val="003259C9"/>
    <w:rsid w:val="003270C4"/>
    <w:rsid w:val="003277B0"/>
    <w:rsid w:val="003301FE"/>
    <w:rsid w:val="00331198"/>
    <w:rsid w:val="00332840"/>
    <w:rsid w:val="003356E4"/>
    <w:rsid w:val="0034162C"/>
    <w:rsid w:val="00341978"/>
    <w:rsid w:val="003473AB"/>
    <w:rsid w:val="003506D2"/>
    <w:rsid w:val="003524A1"/>
    <w:rsid w:val="0035369B"/>
    <w:rsid w:val="00356792"/>
    <w:rsid w:val="00356AC6"/>
    <w:rsid w:val="00356E26"/>
    <w:rsid w:val="003646C5"/>
    <w:rsid w:val="00366DF6"/>
    <w:rsid w:val="003738DA"/>
    <w:rsid w:val="0037469E"/>
    <w:rsid w:val="003776A8"/>
    <w:rsid w:val="00384791"/>
    <w:rsid w:val="00384CD2"/>
    <w:rsid w:val="00393340"/>
    <w:rsid w:val="00395268"/>
    <w:rsid w:val="00396964"/>
    <w:rsid w:val="003A491A"/>
    <w:rsid w:val="003B0D3A"/>
    <w:rsid w:val="003B1582"/>
    <w:rsid w:val="003B22A8"/>
    <w:rsid w:val="003B2504"/>
    <w:rsid w:val="003B4302"/>
    <w:rsid w:val="003C0044"/>
    <w:rsid w:val="003C41CC"/>
    <w:rsid w:val="003C5564"/>
    <w:rsid w:val="003C6356"/>
    <w:rsid w:val="003D0E0A"/>
    <w:rsid w:val="003D152B"/>
    <w:rsid w:val="003D15D8"/>
    <w:rsid w:val="003D2549"/>
    <w:rsid w:val="003D6BD5"/>
    <w:rsid w:val="003E6C06"/>
    <w:rsid w:val="003E7EB9"/>
    <w:rsid w:val="003F0920"/>
    <w:rsid w:val="003F0BD1"/>
    <w:rsid w:val="003F20A5"/>
    <w:rsid w:val="003F3B71"/>
    <w:rsid w:val="003F3BDB"/>
    <w:rsid w:val="003F40A7"/>
    <w:rsid w:val="003F49DE"/>
    <w:rsid w:val="003F592D"/>
    <w:rsid w:val="003F6AB4"/>
    <w:rsid w:val="003F79AA"/>
    <w:rsid w:val="00400BB4"/>
    <w:rsid w:val="004018D3"/>
    <w:rsid w:val="00406D54"/>
    <w:rsid w:val="00411B6D"/>
    <w:rsid w:val="00413807"/>
    <w:rsid w:val="0041407C"/>
    <w:rsid w:val="004142D5"/>
    <w:rsid w:val="00416845"/>
    <w:rsid w:val="00417EE7"/>
    <w:rsid w:val="0042010F"/>
    <w:rsid w:val="00421A03"/>
    <w:rsid w:val="00430549"/>
    <w:rsid w:val="00432027"/>
    <w:rsid w:val="00432C3A"/>
    <w:rsid w:val="00432CAD"/>
    <w:rsid w:val="004332A2"/>
    <w:rsid w:val="00434BEF"/>
    <w:rsid w:val="004407FD"/>
    <w:rsid w:val="004608C6"/>
    <w:rsid w:val="00461D75"/>
    <w:rsid w:val="00463499"/>
    <w:rsid w:val="00464E6D"/>
    <w:rsid w:val="0047341B"/>
    <w:rsid w:val="004753A3"/>
    <w:rsid w:val="004763C7"/>
    <w:rsid w:val="0047738B"/>
    <w:rsid w:val="0048139F"/>
    <w:rsid w:val="0048186C"/>
    <w:rsid w:val="004821D2"/>
    <w:rsid w:val="00485505"/>
    <w:rsid w:val="00486AB4"/>
    <w:rsid w:val="00487EFF"/>
    <w:rsid w:val="00492633"/>
    <w:rsid w:val="00496CC2"/>
    <w:rsid w:val="004A7BCC"/>
    <w:rsid w:val="004B38A2"/>
    <w:rsid w:val="004B7DF6"/>
    <w:rsid w:val="004C0181"/>
    <w:rsid w:val="004C049F"/>
    <w:rsid w:val="004C3CB4"/>
    <w:rsid w:val="004C4EA1"/>
    <w:rsid w:val="004C5517"/>
    <w:rsid w:val="004C5D0D"/>
    <w:rsid w:val="004C5F61"/>
    <w:rsid w:val="004C7F6F"/>
    <w:rsid w:val="004D0781"/>
    <w:rsid w:val="004D3F92"/>
    <w:rsid w:val="004D5966"/>
    <w:rsid w:val="004D79F6"/>
    <w:rsid w:val="004E07A0"/>
    <w:rsid w:val="004E4DBB"/>
    <w:rsid w:val="004E5076"/>
    <w:rsid w:val="004E62F5"/>
    <w:rsid w:val="004E69F3"/>
    <w:rsid w:val="004F2084"/>
    <w:rsid w:val="004F45C9"/>
    <w:rsid w:val="004F7048"/>
    <w:rsid w:val="00500F97"/>
    <w:rsid w:val="005027BA"/>
    <w:rsid w:val="0050459F"/>
    <w:rsid w:val="005060E9"/>
    <w:rsid w:val="005100BC"/>
    <w:rsid w:val="00512C90"/>
    <w:rsid w:val="00514E11"/>
    <w:rsid w:val="00521125"/>
    <w:rsid w:val="0052577B"/>
    <w:rsid w:val="00525D97"/>
    <w:rsid w:val="005303DF"/>
    <w:rsid w:val="00530736"/>
    <w:rsid w:val="00531219"/>
    <w:rsid w:val="00532100"/>
    <w:rsid w:val="005329B6"/>
    <w:rsid w:val="00532A49"/>
    <w:rsid w:val="00534365"/>
    <w:rsid w:val="00535003"/>
    <w:rsid w:val="005417A2"/>
    <w:rsid w:val="005424FB"/>
    <w:rsid w:val="005447CD"/>
    <w:rsid w:val="00544826"/>
    <w:rsid w:val="00546091"/>
    <w:rsid w:val="00547C77"/>
    <w:rsid w:val="005558F5"/>
    <w:rsid w:val="00560395"/>
    <w:rsid w:val="005660DE"/>
    <w:rsid w:val="00567CA2"/>
    <w:rsid w:val="0057145C"/>
    <w:rsid w:val="005716D9"/>
    <w:rsid w:val="00573408"/>
    <w:rsid w:val="00574C0A"/>
    <w:rsid w:val="00575067"/>
    <w:rsid w:val="005778BB"/>
    <w:rsid w:val="005825EB"/>
    <w:rsid w:val="0058540B"/>
    <w:rsid w:val="00590356"/>
    <w:rsid w:val="00597292"/>
    <w:rsid w:val="005A07CD"/>
    <w:rsid w:val="005A1EC8"/>
    <w:rsid w:val="005A28C9"/>
    <w:rsid w:val="005A59FC"/>
    <w:rsid w:val="005A6505"/>
    <w:rsid w:val="005B0F1F"/>
    <w:rsid w:val="005B3BF7"/>
    <w:rsid w:val="005B53A9"/>
    <w:rsid w:val="005B5A65"/>
    <w:rsid w:val="005C10FB"/>
    <w:rsid w:val="005C1647"/>
    <w:rsid w:val="005C6A70"/>
    <w:rsid w:val="005E0B96"/>
    <w:rsid w:val="005E120B"/>
    <w:rsid w:val="005E2E01"/>
    <w:rsid w:val="005E682F"/>
    <w:rsid w:val="005E799F"/>
    <w:rsid w:val="005F0402"/>
    <w:rsid w:val="005F2FD5"/>
    <w:rsid w:val="005F3DCD"/>
    <w:rsid w:val="005F459A"/>
    <w:rsid w:val="005F4F3C"/>
    <w:rsid w:val="00606463"/>
    <w:rsid w:val="00607437"/>
    <w:rsid w:val="006106B4"/>
    <w:rsid w:val="006127AE"/>
    <w:rsid w:val="00613910"/>
    <w:rsid w:val="0061435D"/>
    <w:rsid w:val="0061458E"/>
    <w:rsid w:val="00621A60"/>
    <w:rsid w:val="00630ACE"/>
    <w:rsid w:val="00631506"/>
    <w:rsid w:val="00631E95"/>
    <w:rsid w:val="00633691"/>
    <w:rsid w:val="00633E64"/>
    <w:rsid w:val="00637B09"/>
    <w:rsid w:val="006403AD"/>
    <w:rsid w:val="0064042D"/>
    <w:rsid w:val="00640F56"/>
    <w:rsid w:val="00642295"/>
    <w:rsid w:val="006422EB"/>
    <w:rsid w:val="00642438"/>
    <w:rsid w:val="0064272C"/>
    <w:rsid w:val="006551A8"/>
    <w:rsid w:val="0065692A"/>
    <w:rsid w:val="006569B4"/>
    <w:rsid w:val="00660158"/>
    <w:rsid w:val="00662199"/>
    <w:rsid w:val="00664F74"/>
    <w:rsid w:val="00665578"/>
    <w:rsid w:val="0067113C"/>
    <w:rsid w:val="00672F88"/>
    <w:rsid w:val="006761B4"/>
    <w:rsid w:val="006825EF"/>
    <w:rsid w:val="00682CC4"/>
    <w:rsid w:val="00693885"/>
    <w:rsid w:val="00696AF8"/>
    <w:rsid w:val="006A11B9"/>
    <w:rsid w:val="006A27DE"/>
    <w:rsid w:val="006A4709"/>
    <w:rsid w:val="006A47C9"/>
    <w:rsid w:val="006A4BCC"/>
    <w:rsid w:val="006A7569"/>
    <w:rsid w:val="006B31CA"/>
    <w:rsid w:val="006B4550"/>
    <w:rsid w:val="006B7A69"/>
    <w:rsid w:val="006C0D1A"/>
    <w:rsid w:val="006C17D9"/>
    <w:rsid w:val="006C1E7B"/>
    <w:rsid w:val="006C3B65"/>
    <w:rsid w:val="006D034A"/>
    <w:rsid w:val="006D5094"/>
    <w:rsid w:val="006D56DB"/>
    <w:rsid w:val="006E476C"/>
    <w:rsid w:val="006F1263"/>
    <w:rsid w:val="006F32F0"/>
    <w:rsid w:val="006F3832"/>
    <w:rsid w:val="006F50F2"/>
    <w:rsid w:val="006F5653"/>
    <w:rsid w:val="006F5984"/>
    <w:rsid w:val="006F75C7"/>
    <w:rsid w:val="006F779D"/>
    <w:rsid w:val="007009EF"/>
    <w:rsid w:val="00701AA0"/>
    <w:rsid w:val="007046D4"/>
    <w:rsid w:val="00705BC2"/>
    <w:rsid w:val="007111E5"/>
    <w:rsid w:val="00711CB1"/>
    <w:rsid w:val="00711E6B"/>
    <w:rsid w:val="00712722"/>
    <w:rsid w:val="00715690"/>
    <w:rsid w:val="0072016C"/>
    <w:rsid w:val="00720956"/>
    <w:rsid w:val="00727496"/>
    <w:rsid w:val="00731DEC"/>
    <w:rsid w:val="00731E40"/>
    <w:rsid w:val="007332F2"/>
    <w:rsid w:val="00742EDD"/>
    <w:rsid w:val="00754076"/>
    <w:rsid w:val="00754139"/>
    <w:rsid w:val="00761949"/>
    <w:rsid w:val="00763B24"/>
    <w:rsid w:val="00764912"/>
    <w:rsid w:val="00770CFF"/>
    <w:rsid w:val="00771A54"/>
    <w:rsid w:val="00771AEE"/>
    <w:rsid w:val="00773212"/>
    <w:rsid w:val="007800C9"/>
    <w:rsid w:val="00783C01"/>
    <w:rsid w:val="00783D20"/>
    <w:rsid w:val="007852C4"/>
    <w:rsid w:val="00786287"/>
    <w:rsid w:val="00790407"/>
    <w:rsid w:val="00792271"/>
    <w:rsid w:val="0079288E"/>
    <w:rsid w:val="00794184"/>
    <w:rsid w:val="007946B8"/>
    <w:rsid w:val="00795376"/>
    <w:rsid w:val="00797AB8"/>
    <w:rsid w:val="00797F61"/>
    <w:rsid w:val="007A0B0F"/>
    <w:rsid w:val="007A5940"/>
    <w:rsid w:val="007B1DD2"/>
    <w:rsid w:val="007C14C0"/>
    <w:rsid w:val="007C1AB2"/>
    <w:rsid w:val="007C3B28"/>
    <w:rsid w:val="007D0B77"/>
    <w:rsid w:val="007D2817"/>
    <w:rsid w:val="007D4E86"/>
    <w:rsid w:val="007D6721"/>
    <w:rsid w:val="007E18A6"/>
    <w:rsid w:val="007E28AD"/>
    <w:rsid w:val="007E78FA"/>
    <w:rsid w:val="007F1746"/>
    <w:rsid w:val="007F362F"/>
    <w:rsid w:val="007F37E5"/>
    <w:rsid w:val="007F42DF"/>
    <w:rsid w:val="007F46DB"/>
    <w:rsid w:val="007F6FB7"/>
    <w:rsid w:val="0080133C"/>
    <w:rsid w:val="00802BD2"/>
    <w:rsid w:val="0080354D"/>
    <w:rsid w:val="0080369E"/>
    <w:rsid w:val="008042D1"/>
    <w:rsid w:val="00804A34"/>
    <w:rsid w:val="00805BCE"/>
    <w:rsid w:val="00806DE1"/>
    <w:rsid w:val="00807765"/>
    <w:rsid w:val="00810670"/>
    <w:rsid w:val="008113B6"/>
    <w:rsid w:val="00812E98"/>
    <w:rsid w:val="008132D7"/>
    <w:rsid w:val="00814782"/>
    <w:rsid w:val="00817656"/>
    <w:rsid w:val="00820B30"/>
    <w:rsid w:val="0082209D"/>
    <w:rsid w:val="008254A9"/>
    <w:rsid w:val="00825BE9"/>
    <w:rsid w:val="00830B50"/>
    <w:rsid w:val="0083135C"/>
    <w:rsid w:val="008342BD"/>
    <w:rsid w:val="0084098C"/>
    <w:rsid w:val="00842D04"/>
    <w:rsid w:val="00846BDA"/>
    <w:rsid w:val="00854EAC"/>
    <w:rsid w:val="00857FFC"/>
    <w:rsid w:val="0086241E"/>
    <w:rsid w:val="00863DB0"/>
    <w:rsid w:val="008644DD"/>
    <w:rsid w:val="00865737"/>
    <w:rsid w:val="00866611"/>
    <w:rsid w:val="00872CDD"/>
    <w:rsid w:val="00873577"/>
    <w:rsid w:val="00876CCC"/>
    <w:rsid w:val="00877B4D"/>
    <w:rsid w:val="00880BD8"/>
    <w:rsid w:val="0088172A"/>
    <w:rsid w:val="00885859"/>
    <w:rsid w:val="00885DD7"/>
    <w:rsid w:val="00891F71"/>
    <w:rsid w:val="0089469F"/>
    <w:rsid w:val="008A3BDC"/>
    <w:rsid w:val="008A4746"/>
    <w:rsid w:val="008A5DA1"/>
    <w:rsid w:val="008B4CDF"/>
    <w:rsid w:val="008B5759"/>
    <w:rsid w:val="008C4C1C"/>
    <w:rsid w:val="008C5DA7"/>
    <w:rsid w:val="008D24CC"/>
    <w:rsid w:val="008D27C9"/>
    <w:rsid w:val="008D6149"/>
    <w:rsid w:val="008D6ECC"/>
    <w:rsid w:val="008E3690"/>
    <w:rsid w:val="008E5FE4"/>
    <w:rsid w:val="008F16AB"/>
    <w:rsid w:val="008F2E49"/>
    <w:rsid w:val="008F7669"/>
    <w:rsid w:val="009043DB"/>
    <w:rsid w:val="00906682"/>
    <w:rsid w:val="00913015"/>
    <w:rsid w:val="009148FB"/>
    <w:rsid w:val="009159F5"/>
    <w:rsid w:val="0091688D"/>
    <w:rsid w:val="0092061F"/>
    <w:rsid w:val="00921DCA"/>
    <w:rsid w:val="009223EB"/>
    <w:rsid w:val="00924F53"/>
    <w:rsid w:val="00927249"/>
    <w:rsid w:val="00934DC9"/>
    <w:rsid w:val="0093593E"/>
    <w:rsid w:val="009361DE"/>
    <w:rsid w:val="00936765"/>
    <w:rsid w:val="009372A0"/>
    <w:rsid w:val="00941028"/>
    <w:rsid w:val="009421D1"/>
    <w:rsid w:val="009435BA"/>
    <w:rsid w:val="009541B0"/>
    <w:rsid w:val="0096098F"/>
    <w:rsid w:val="009616C0"/>
    <w:rsid w:val="00964A0C"/>
    <w:rsid w:val="009672F9"/>
    <w:rsid w:val="00970924"/>
    <w:rsid w:val="0097178D"/>
    <w:rsid w:val="009745D6"/>
    <w:rsid w:val="00974720"/>
    <w:rsid w:val="00974BE6"/>
    <w:rsid w:val="00976420"/>
    <w:rsid w:val="0097729A"/>
    <w:rsid w:val="0098069E"/>
    <w:rsid w:val="00985A9D"/>
    <w:rsid w:val="00985B07"/>
    <w:rsid w:val="0098725A"/>
    <w:rsid w:val="00987BDB"/>
    <w:rsid w:val="00990810"/>
    <w:rsid w:val="00991814"/>
    <w:rsid w:val="009A0437"/>
    <w:rsid w:val="009B2D73"/>
    <w:rsid w:val="009B6A5C"/>
    <w:rsid w:val="009B6B80"/>
    <w:rsid w:val="009C1717"/>
    <w:rsid w:val="009C400A"/>
    <w:rsid w:val="009C5347"/>
    <w:rsid w:val="009C6F3E"/>
    <w:rsid w:val="009D2CA0"/>
    <w:rsid w:val="009D5815"/>
    <w:rsid w:val="009D6FB0"/>
    <w:rsid w:val="009D7A03"/>
    <w:rsid w:val="009E1598"/>
    <w:rsid w:val="009E3100"/>
    <w:rsid w:val="009E40DD"/>
    <w:rsid w:val="009E7068"/>
    <w:rsid w:val="009F6983"/>
    <w:rsid w:val="00A01327"/>
    <w:rsid w:val="00A03B11"/>
    <w:rsid w:val="00A03E01"/>
    <w:rsid w:val="00A07C77"/>
    <w:rsid w:val="00A106AC"/>
    <w:rsid w:val="00A14ABC"/>
    <w:rsid w:val="00A2769E"/>
    <w:rsid w:val="00A32F9E"/>
    <w:rsid w:val="00A3499B"/>
    <w:rsid w:val="00A3560C"/>
    <w:rsid w:val="00A50675"/>
    <w:rsid w:val="00A5145A"/>
    <w:rsid w:val="00A52C4C"/>
    <w:rsid w:val="00A538ED"/>
    <w:rsid w:val="00A54434"/>
    <w:rsid w:val="00A55780"/>
    <w:rsid w:val="00A607AE"/>
    <w:rsid w:val="00A611E6"/>
    <w:rsid w:val="00A6242F"/>
    <w:rsid w:val="00A634B9"/>
    <w:rsid w:val="00A63AAA"/>
    <w:rsid w:val="00A63FDA"/>
    <w:rsid w:val="00A65E14"/>
    <w:rsid w:val="00A71D26"/>
    <w:rsid w:val="00A7258C"/>
    <w:rsid w:val="00A7469F"/>
    <w:rsid w:val="00A806DA"/>
    <w:rsid w:val="00A80BA5"/>
    <w:rsid w:val="00A85FBD"/>
    <w:rsid w:val="00AA0293"/>
    <w:rsid w:val="00AA37D0"/>
    <w:rsid w:val="00AA4DFD"/>
    <w:rsid w:val="00AA686E"/>
    <w:rsid w:val="00AB00B3"/>
    <w:rsid w:val="00AB0271"/>
    <w:rsid w:val="00AB0D4C"/>
    <w:rsid w:val="00AB1AC1"/>
    <w:rsid w:val="00AB574C"/>
    <w:rsid w:val="00AC0528"/>
    <w:rsid w:val="00AC2D14"/>
    <w:rsid w:val="00AC3396"/>
    <w:rsid w:val="00AC534D"/>
    <w:rsid w:val="00AC6593"/>
    <w:rsid w:val="00AD4C8E"/>
    <w:rsid w:val="00AE0E8F"/>
    <w:rsid w:val="00AE3517"/>
    <w:rsid w:val="00AF5222"/>
    <w:rsid w:val="00AF7A1A"/>
    <w:rsid w:val="00AF7E4C"/>
    <w:rsid w:val="00B102DC"/>
    <w:rsid w:val="00B10AE5"/>
    <w:rsid w:val="00B113D2"/>
    <w:rsid w:val="00B1458E"/>
    <w:rsid w:val="00B174DE"/>
    <w:rsid w:val="00B22215"/>
    <w:rsid w:val="00B237C3"/>
    <w:rsid w:val="00B243D7"/>
    <w:rsid w:val="00B271EB"/>
    <w:rsid w:val="00B278C9"/>
    <w:rsid w:val="00B35701"/>
    <w:rsid w:val="00B36B18"/>
    <w:rsid w:val="00B36FEA"/>
    <w:rsid w:val="00B37380"/>
    <w:rsid w:val="00B405D6"/>
    <w:rsid w:val="00B41547"/>
    <w:rsid w:val="00B462A4"/>
    <w:rsid w:val="00B5071C"/>
    <w:rsid w:val="00B50A62"/>
    <w:rsid w:val="00B50EA1"/>
    <w:rsid w:val="00B55DB0"/>
    <w:rsid w:val="00B560AB"/>
    <w:rsid w:val="00B5730A"/>
    <w:rsid w:val="00B61BB0"/>
    <w:rsid w:val="00B651DC"/>
    <w:rsid w:val="00B65A76"/>
    <w:rsid w:val="00B67DB8"/>
    <w:rsid w:val="00B711A6"/>
    <w:rsid w:val="00B72FBB"/>
    <w:rsid w:val="00B7322C"/>
    <w:rsid w:val="00B806D3"/>
    <w:rsid w:val="00B91086"/>
    <w:rsid w:val="00B941CF"/>
    <w:rsid w:val="00B954A3"/>
    <w:rsid w:val="00B9653D"/>
    <w:rsid w:val="00B96730"/>
    <w:rsid w:val="00B9683F"/>
    <w:rsid w:val="00BA1262"/>
    <w:rsid w:val="00BA6910"/>
    <w:rsid w:val="00BB2656"/>
    <w:rsid w:val="00BB2B82"/>
    <w:rsid w:val="00BB3A8B"/>
    <w:rsid w:val="00BB50B5"/>
    <w:rsid w:val="00BB5974"/>
    <w:rsid w:val="00BB7974"/>
    <w:rsid w:val="00BB7C37"/>
    <w:rsid w:val="00BC2F15"/>
    <w:rsid w:val="00BC3EFB"/>
    <w:rsid w:val="00BC72E3"/>
    <w:rsid w:val="00BD12DE"/>
    <w:rsid w:val="00BD45F6"/>
    <w:rsid w:val="00BD526F"/>
    <w:rsid w:val="00BD7D75"/>
    <w:rsid w:val="00BE16B9"/>
    <w:rsid w:val="00BE1903"/>
    <w:rsid w:val="00BE378A"/>
    <w:rsid w:val="00BE6881"/>
    <w:rsid w:val="00BF297A"/>
    <w:rsid w:val="00BF3A0A"/>
    <w:rsid w:val="00BF4D55"/>
    <w:rsid w:val="00BF5E5A"/>
    <w:rsid w:val="00BF60F0"/>
    <w:rsid w:val="00BF66C7"/>
    <w:rsid w:val="00BF7C6F"/>
    <w:rsid w:val="00BF7FD3"/>
    <w:rsid w:val="00C0006A"/>
    <w:rsid w:val="00C101BF"/>
    <w:rsid w:val="00C11FB0"/>
    <w:rsid w:val="00C13F73"/>
    <w:rsid w:val="00C15223"/>
    <w:rsid w:val="00C15FD7"/>
    <w:rsid w:val="00C16F8D"/>
    <w:rsid w:val="00C17C73"/>
    <w:rsid w:val="00C214C4"/>
    <w:rsid w:val="00C215EE"/>
    <w:rsid w:val="00C21B7C"/>
    <w:rsid w:val="00C22DEF"/>
    <w:rsid w:val="00C22E4D"/>
    <w:rsid w:val="00C24477"/>
    <w:rsid w:val="00C270D5"/>
    <w:rsid w:val="00C30951"/>
    <w:rsid w:val="00C31794"/>
    <w:rsid w:val="00C3448B"/>
    <w:rsid w:val="00C51B74"/>
    <w:rsid w:val="00C51FD6"/>
    <w:rsid w:val="00C53032"/>
    <w:rsid w:val="00C530B7"/>
    <w:rsid w:val="00C55577"/>
    <w:rsid w:val="00C55D8D"/>
    <w:rsid w:val="00C56B8F"/>
    <w:rsid w:val="00C62032"/>
    <w:rsid w:val="00C636A0"/>
    <w:rsid w:val="00C6588E"/>
    <w:rsid w:val="00C66C0A"/>
    <w:rsid w:val="00C66C45"/>
    <w:rsid w:val="00C71563"/>
    <w:rsid w:val="00C74188"/>
    <w:rsid w:val="00C74A32"/>
    <w:rsid w:val="00C76352"/>
    <w:rsid w:val="00C76D94"/>
    <w:rsid w:val="00C76F71"/>
    <w:rsid w:val="00C8171C"/>
    <w:rsid w:val="00C824A0"/>
    <w:rsid w:val="00C82F7E"/>
    <w:rsid w:val="00C832E2"/>
    <w:rsid w:val="00C90CB0"/>
    <w:rsid w:val="00C97547"/>
    <w:rsid w:val="00C978E1"/>
    <w:rsid w:val="00CA0472"/>
    <w:rsid w:val="00CA10F5"/>
    <w:rsid w:val="00CA1910"/>
    <w:rsid w:val="00CA3716"/>
    <w:rsid w:val="00CA4A1A"/>
    <w:rsid w:val="00CA5D81"/>
    <w:rsid w:val="00CB1A68"/>
    <w:rsid w:val="00CB22DE"/>
    <w:rsid w:val="00CB5040"/>
    <w:rsid w:val="00CB5EC7"/>
    <w:rsid w:val="00CC03B1"/>
    <w:rsid w:val="00CC4D00"/>
    <w:rsid w:val="00CD0000"/>
    <w:rsid w:val="00CD02A5"/>
    <w:rsid w:val="00CD325C"/>
    <w:rsid w:val="00CD3875"/>
    <w:rsid w:val="00CD6771"/>
    <w:rsid w:val="00CE0F28"/>
    <w:rsid w:val="00CE1D9F"/>
    <w:rsid w:val="00CE45FC"/>
    <w:rsid w:val="00CE5EE2"/>
    <w:rsid w:val="00CE67BE"/>
    <w:rsid w:val="00CE7F02"/>
    <w:rsid w:val="00CF0D95"/>
    <w:rsid w:val="00CF20F5"/>
    <w:rsid w:val="00CF21A6"/>
    <w:rsid w:val="00CF27D6"/>
    <w:rsid w:val="00CF44CC"/>
    <w:rsid w:val="00CF64C7"/>
    <w:rsid w:val="00CF75F5"/>
    <w:rsid w:val="00D00301"/>
    <w:rsid w:val="00D02856"/>
    <w:rsid w:val="00D03F28"/>
    <w:rsid w:val="00D043B3"/>
    <w:rsid w:val="00D04E14"/>
    <w:rsid w:val="00D06033"/>
    <w:rsid w:val="00D070B0"/>
    <w:rsid w:val="00D14A6C"/>
    <w:rsid w:val="00D17277"/>
    <w:rsid w:val="00D20432"/>
    <w:rsid w:val="00D22F9A"/>
    <w:rsid w:val="00D23E6C"/>
    <w:rsid w:val="00D24570"/>
    <w:rsid w:val="00D2516F"/>
    <w:rsid w:val="00D306FB"/>
    <w:rsid w:val="00D3139E"/>
    <w:rsid w:val="00D33A4A"/>
    <w:rsid w:val="00D33E07"/>
    <w:rsid w:val="00D37274"/>
    <w:rsid w:val="00D37A49"/>
    <w:rsid w:val="00D40563"/>
    <w:rsid w:val="00D4245F"/>
    <w:rsid w:val="00D461E8"/>
    <w:rsid w:val="00D47143"/>
    <w:rsid w:val="00D5275E"/>
    <w:rsid w:val="00D53469"/>
    <w:rsid w:val="00D547EC"/>
    <w:rsid w:val="00D572D9"/>
    <w:rsid w:val="00D60D91"/>
    <w:rsid w:val="00D63C13"/>
    <w:rsid w:val="00D65BE2"/>
    <w:rsid w:val="00D65E3D"/>
    <w:rsid w:val="00D71572"/>
    <w:rsid w:val="00D735A3"/>
    <w:rsid w:val="00D7659C"/>
    <w:rsid w:val="00D8201D"/>
    <w:rsid w:val="00D905C9"/>
    <w:rsid w:val="00D908B4"/>
    <w:rsid w:val="00D93120"/>
    <w:rsid w:val="00D93D96"/>
    <w:rsid w:val="00D97653"/>
    <w:rsid w:val="00DA0A13"/>
    <w:rsid w:val="00DA239F"/>
    <w:rsid w:val="00DA4BC9"/>
    <w:rsid w:val="00DA5F87"/>
    <w:rsid w:val="00DA60D0"/>
    <w:rsid w:val="00DB16AE"/>
    <w:rsid w:val="00DB5617"/>
    <w:rsid w:val="00DB6A49"/>
    <w:rsid w:val="00DB6B85"/>
    <w:rsid w:val="00DC4B88"/>
    <w:rsid w:val="00DC5307"/>
    <w:rsid w:val="00DC695E"/>
    <w:rsid w:val="00DD5878"/>
    <w:rsid w:val="00DE02E1"/>
    <w:rsid w:val="00DE0B2B"/>
    <w:rsid w:val="00DE0E8B"/>
    <w:rsid w:val="00DE1473"/>
    <w:rsid w:val="00DE2566"/>
    <w:rsid w:val="00DE2638"/>
    <w:rsid w:val="00DE2EF2"/>
    <w:rsid w:val="00DE4D27"/>
    <w:rsid w:val="00DE72A0"/>
    <w:rsid w:val="00DF22A5"/>
    <w:rsid w:val="00DF4D0C"/>
    <w:rsid w:val="00DF66BC"/>
    <w:rsid w:val="00DF71D4"/>
    <w:rsid w:val="00E011BE"/>
    <w:rsid w:val="00E016FC"/>
    <w:rsid w:val="00E05D1F"/>
    <w:rsid w:val="00E075E0"/>
    <w:rsid w:val="00E10CA7"/>
    <w:rsid w:val="00E17C34"/>
    <w:rsid w:val="00E17EEA"/>
    <w:rsid w:val="00E211C3"/>
    <w:rsid w:val="00E2231B"/>
    <w:rsid w:val="00E2638F"/>
    <w:rsid w:val="00E33A53"/>
    <w:rsid w:val="00E34F8C"/>
    <w:rsid w:val="00E41969"/>
    <w:rsid w:val="00E44223"/>
    <w:rsid w:val="00E475A0"/>
    <w:rsid w:val="00E52187"/>
    <w:rsid w:val="00E524D6"/>
    <w:rsid w:val="00E53F37"/>
    <w:rsid w:val="00E6053B"/>
    <w:rsid w:val="00E61B50"/>
    <w:rsid w:val="00E63515"/>
    <w:rsid w:val="00E65916"/>
    <w:rsid w:val="00E66856"/>
    <w:rsid w:val="00E67EB4"/>
    <w:rsid w:val="00E7015B"/>
    <w:rsid w:val="00E73284"/>
    <w:rsid w:val="00E7339B"/>
    <w:rsid w:val="00E73620"/>
    <w:rsid w:val="00E7401C"/>
    <w:rsid w:val="00E754FA"/>
    <w:rsid w:val="00E75F73"/>
    <w:rsid w:val="00E768AF"/>
    <w:rsid w:val="00E823C9"/>
    <w:rsid w:val="00E83B3F"/>
    <w:rsid w:val="00E90850"/>
    <w:rsid w:val="00E90F5F"/>
    <w:rsid w:val="00E91A31"/>
    <w:rsid w:val="00E91B5F"/>
    <w:rsid w:val="00E91D6D"/>
    <w:rsid w:val="00E93FE7"/>
    <w:rsid w:val="00E96583"/>
    <w:rsid w:val="00EA0755"/>
    <w:rsid w:val="00EA5412"/>
    <w:rsid w:val="00EA5D32"/>
    <w:rsid w:val="00EB032C"/>
    <w:rsid w:val="00EB1110"/>
    <w:rsid w:val="00EB2D71"/>
    <w:rsid w:val="00EB31C7"/>
    <w:rsid w:val="00EB3D4C"/>
    <w:rsid w:val="00EC15B0"/>
    <w:rsid w:val="00EC2F77"/>
    <w:rsid w:val="00EC3954"/>
    <w:rsid w:val="00ED0C44"/>
    <w:rsid w:val="00ED0D62"/>
    <w:rsid w:val="00ED16BF"/>
    <w:rsid w:val="00ED3697"/>
    <w:rsid w:val="00ED5492"/>
    <w:rsid w:val="00ED5BAD"/>
    <w:rsid w:val="00EE1C97"/>
    <w:rsid w:val="00EE7801"/>
    <w:rsid w:val="00EF00DF"/>
    <w:rsid w:val="00EF5E29"/>
    <w:rsid w:val="00EF7E70"/>
    <w:rsid w:val="00F01FEF"/>
    <w:rsid w:val="00F03768"/>
    <w:rsid w:val="00F05AAB"/>
    <w:rsid w:val="00F063F5"/>
    <w:rsid w:val="00F07D9D"/>
    <w:rsid w:val="00F11036"/>
    <w:rsid w:val="00F13198"/>
    <w:rsid w:val="00F132D6"/>
    <w:rsid w:val="00F16760"/>
    <w:rsid w:val="00F256FD"/>
    <w:rsid w:val="00F26D8B"/>
    <w:rsid w:val="00F276F7"/>
    <w:rsid w:val="00F279EF"/>
    <w:rsid w:val="00F30938"/>
    <w:rsid w:val="00F31562"/>
    <w:rsid w:val="00F3559B"/>
    <w:rsid w:val="00F35CD8"/>
    <w:rsid w:val="00F40AE1"/>
    <w:rsid w:val="00F4171D"/>
    <w:rsid w:val="00F437B7"/>
    <w:rsid w:val="00F44445"/>
    <w:rsid w:val="00F47B02"/>
    <w:rsid w:val="00F52716"/>
    <w:rsid w:val="00F533F9"/>
    <w:rsid w:val="00F53F6E"/>
    <w:rsid w:val="00F555D2"/>
    <w:rsid w:val="00F55AD7"/>
    <w:rsid w:val="00F566E6"/>
    <w:rsid w:val="00F63572"/>
    <w:rsid w:val="00F64AEE"/>
    <w:rsid w:val="00F701B4"/>
    <w:rsid w:val="00F7031C"/>
    <w:rsid w:val="00F74B2E"/>
    <w:rsid w:val="00F77C6C"/>
    <w:rsid w:val="00F8172B"/>
    <w:rsid w:val="00F81D00"/>
    <w:rsid w:val="00F81D03"/>
    <w:rsid w:val="00F84E1B"/>
    <w:rsid w:val="00F87CBB"/>
    <w:rsid w:val="00F91EA1"/>
    <w:rsid w:val="00F9298B"/>
    <w:rsid w:val="00F938D0"/>
    <w:rsid w:val="00F97495"/>
    <w:rsid w:val="00FA194F"/>
    <w:rsid w:val="00FA53AB"/>
    <w:rsid w:val="00FB031A"/>
    <w:rsid w:val="00FB2B56"/>
    <w:rsid w:val="00FB4201"/>
    <w:rsid w:val="00FB6E4F"/>
    <w:rsid w:val="00FC2A13"/>
    <w:rsid w:val="00FD1FC2"/>
    <w:rsid w:val="00FD4439"/>
    <w:rsid w:val="00FD63ED"/>
    <w:rsid w:val="00FE449C"/>
    <w:rsid w:val="00FE59E6"/>
    <w:rsid w:val="00FE6698"/>
    <w:rsid w:val="00FF186C"/>
    <w:rsid w:val="00FF2E31"/>
  </w:rsids>
  <m:mathPr>
    <m:mathFont m:val="Cambria Math"/>
    <m:brkBin m:val="before"/>
    <m:brkBinSub m:val="--"/>
    <m:smallFrac/>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333,#696969,#5c5c5c,#f8f8f8,#4d4d4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048"/>
  </w:style>
  <w:style w:type="paragraph" w:styleId="Heading1">
    <w:name w:val="heading 1"/>
    <w:aliases w:val="Topic Heading 1"/>
    <w:basedOn w:val="Normal"/>
    <w:next w:val="Normal"/>
    <w:link w:val="Heading1Char"/>
    <w:qFormat/>
    <w:rsid w:val="004F7048"/>
    <w:pPr>
      <w:keepNext/>
      <w:pageBreakBefore/>
      <w:numPr>
        <w:numId w:val="6"/>
      </w:numPr>
      <w:spacing w:after="0" w:line="240" w:lineRule="auto"/>
      <w:outlineLvl w:val="0"/>
    </w:pPr>
    <w:rPr>
      <w:rFonts w:ascii="Calibri" w:eastAsiaTheme="majorEastAsia" w:hAnsi="Calibri" w:cs="Calibri"/>
      <w:noProof/>
      <w:color w:val="FF0000"/>
      <w:sz w:val="56"/>
      <w:szCs w:val="48"/>
      <w:lang w:val="en-AU" w:eastAsia="en-AU"/>
    </w:rPr>
  </w:style>
  <w:style w:type="paragraph" w:styleId="Heading2">
    <w:name w:val="heading 2"/>
    <w:aliases w:val="Heading-3,Heading-31,sub-para,Heading 2 Para2,Reset numbering,h2,sub,Top 2,Heading 21,a.,Subparagraph,Para2,Topic Heading,Body Text (Reset numbering),body,H2,Attribute Heading 2,heading 2,Intro Text Bold,2,Header 2,l2,Level 2 Head,HD2"/>
    <w:basedOn w:val="Normal"/>
    <w:next w:val="Normal"/>
    <w:link w:val="Heading2Char"/>
    <w:uiPriority w:val="9"/>
    <w:unhideWhenUsed/>
    <w:qFormat/>
    <w:rsid w:val="004F7048"/>
    <w:pPr>
      <w:keepNext/>
      <w:keepLines/>
      <w:numPr>
        <w:ilvl w:val="1"/>
        <w:numId w:val="6"/>
      </w:numPr>
      <w:spacing w:before="200" w:after="0" w:line="240" w:lineRule="auto"/>
      <w:ind w:left="576"/>
      <w:outlineLvl w:val="1"/>
    </w:pPr>
    <w:rPr>
      <w:rFonts w:ascii="Calibri" w:eastAsiaTheme="majorEastAsia" w:hAnsi="Calibri" w:cs="Calibri"/>
      <w:b/>
      <w:bCs/>
      <w:i/>
      <w:iCs/>
      <w:noProof/>
      <w:sz w:val="28"/>
      <w:szCs w:val="28"/>
      <w:lang w:val="en-AU" w:eastAsia="en-AU"/>
    </w:rPr>
  </w:style>
  <w:style w:type="paragraph" w:styleId="Heading3">
    <w:name w:val="heading 3"/>
    <w:aliases w:val="H3,h3"/>
    <w:basedOn w:val="Normal"/>
    <w:next w:val="NormalRR"/>
    <w:link w:val="Heading3Char"/>
    <w:uiPriority w:val="9"/>
    <w:unhideWhenUsed/>
    <w:qFormat/>
    <w:rsid w:val="004F7048"/>
    <w:pPr>
      <w:keepNext/>
      <w:keepLines/>
      <w:numPr>
        <w:ilvl w:val="2"/>
        <w:numId w:val="6"/>
      </w:numPr>
      <w:spacing w:before="200" w:after="0" w:line="240" w:lineRule="auto"/>
      <w:outlineLvl w:val="2"/>
    </w:pPr>
    <w:rPr>
      <w:rFonts w:eastAsiaTheme="majorEastAsia" w:cstheme="minorHAnsi"/>
      <w:b/>
      <w:bCs/>
      <w:color w:val="632423" w:themeColor="accent2" w:themeShade="80"/>
      <w:sz w:val="26"/>
      <w:szCs w:val="26"/>
    </w:rPr>
  </w:style>
  <w:style w:type="paragraph" w:styleId="Heading4">
    <w:name w:val="heading 4"/>
    <w:aliases w:val="h4,h41,h42,h411,h43,h412,h44,h413,h45,h414,h46,h415,h47,h416,h48,h417,h49,h418,h421,h4111,h431,h4121,h441,h4131,h451,h4141,h461,h4151,h422,h4112,h432,h4122,h442,h4132,h452,h4142,h462,h4152,h423,h4113,h433,h4123,h443,h4133,h453,h4143,h463,(a)"/>
    <w:basedOn w:val="Normal"/>
    <w:next w:val="NormalRR"/>
    <w:link w:val="Heading4Char"/>
    <w:uiPriority w:val="9"/>
    <w:unhideWhenUsed/>
    <w:qFormat/>
    <w:rsid w:val="004F7048"/>
    <w:pPr>
      <w:keepNext/>
      <w:keepLines/>
      <w:numPr>
        <w:ilvl w:val="3"/>
        <w:numId w:val="6"/>
      </w:numPr>
      <w:spacing w:before="200" w:after="0" w:line="240" w:lineRule="auto"/>
      <w:outlineLvl w:val="3"/>
    </w:pPr>
    <w:rPr>
      <w:rFonts w:eastAsiaTheme="majorEastAsia" w:cstheme="minorHAnsi"/>
      <w:b/>
      <w:bCs/>
      <w:iCs/>
      <w:color w:val="943634" w:themeColor="accent2" w:themeShade="BF"/>
      <w:sz w:val="24"/>
      <w:szCs w:val="24"/>
    </w:rPr>
  </w:style>
  <w:style w:type="paragraph" w:styleId="Heading5">
    <w:name w:val="heading 5"/>
    <w:basedOn w:val="BodyText"/>
    <w:next w:val="BodyText"/>
    <w:link w:val="Heading5Char"/>
    <w:uiPriority w:val="9"/>
    <w:qFormat/>
    <w:rsid w:val="004F7048"/>
    <w:pPr>
      <w:keepNext/>
      <w:keepLines/>
      <w:tabs>
        <w:tab w:val="num" w:pos="1008"/>
      </w:tabs>
      <w:overflowPunct w:val="0"/>
      <w:autoSpaceDE w:val="0"/>
      <w:autoSpaceDN w:val="0"/>
      <w:adjustRightInd w:val="0"/>
      <w:spacing w:before="120" w:after="0" w:line="240" w:lineRule="auto"/>
      <w:ind w:left="1008" w:hanging="1008"/>
      <w:textAlignment w:val="baseline"/>
      <w:outlineLvl w:val="4"/>
    </w:pPr>
    <w:rPr>
      <w:rFonts w:ascii="Arial" w:eastAsiaTheme="majorEastAsia" w:hAnsi="Arial" w:cstheme="majorBidi"/>
      <w:b/>
      <w:i/>
      <w:sz w:val="20"/>
      <w:szCs w:val="20"/>
      <w:lang w:val="en-AU"/>
    </w:rPr>
  </w:style>
  <w:style w:type="paragraph" w:styleId="Heading6">
    <w:name w:val="heading 6"/>
    <w:basedOn w:val="Normal"/>
    <w:next w:val="Normal"/>
    <w:link w:val="Heading6Char"/>
    <w:uiPriority w:val="9"/>
    <w:unhideWhenUsed/>
    <w:qFormat/>
    <w:rsid w:val="004F7048"/>
    <w:pPr>
      <w:keepNext/>
      <w:keepLines/>
      <w:numPr>
        <w:numId w:val="8"/>
      </w:numPr>
      <w:spacing w:before="200" w:after="0"/>
      <w:outlineLvl w:val="5"/>
    </w:pPr>
    <w:rPr>
      <w:rFonts w:eastAsiaTheme="majorEastAsia" w:cstheme="minorHAnsi"/>
      <w:b/>
      <w:iCs/>
      <w:color w:val="C0504D" w:themeColor="accent2"/>
      <w:lang w:val="en-AU" w:eastAsia="en-AU"/>
    </w:rPr>
  </w:style>
  <w:style w:type="paragraph" w:styleId="Heading7">
    <w:name w:val="heading 7"/>
    <w:aliases w:val="Sub-Heading"/>
    <w:basedOn w:val="Normal"/>
    <w:next w:val="Normal"/>
    <w:link w:val="Heading7Char"/>
    <w:uiPriority w:val="9"/>
    <w:unhideWhenUsed/>
    <w:qFormat/>
    <w:rsid w:val="004F7048"/>
    <w:pPr>
      <w:keepNext/>
      <w:keepLines/>
      <w:numPr>
        <w:ilvl w:val="6"/>
        <w:numId w:val="6"/>
      </w:numPr>
      <w:spacing w:before="200" w:after="0" w:line="240" w:lineRule="auto"/>
      <w:outlineLvl w:val="6"/>
    </w:pPr>
    <w:rPr>
      <w:rFonts w:asciiTheme="majorHAnsi" w:eastAsiaTheme="majorEastAsia" w:hAnsiTheme="majorHAnsi" w:cstheme="majorBidi"/>
      <w:i/>
      <w:iCs/>
      <w:color w:val="404040" w:themeColor="text1" w:themeTint="BF"/>
      <w:sz w:val="18"/>
      <w:szCs w:val="24"/>
    </w:rPr>
  </w:style>
  <w:style w:type="paragraph" w:styleId="Heading8">
    <w:name w:val="heading 8"/>
    <w:basedOn w:val="Normal"/>
    <w:next w:val="Normal"/>
    <w:link w:val="Heading8Char"/>
    <w:uiPriority w:val="9"/>
    <w:unhideWhenUsed/>
    <w:qFormat/>
    <w:rsid w:val="004F7048"/>
    <w:pPr>
      <w:keepNext/>
      <w:keepLines/>
      <w:numPr>
        <w:ilvl w:val="7"/>
        <w:numId w:val="6"/>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F7048"/>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pic Heading 1 Char"/>
    <w:basedOn w:val="DefaultParagraphFont"/>
    <w:link w:val="Heading1"/>
    <w:rsid w:val="004F7048"/>
    <w:rPr>
      <w:rFonts w:ascii="Calibri" w:eastAsiaTheme="majorEastAsia" w:hAnsi="Calibri" w:cs="Calibri"/>
      <w:noProof/>
      <w:color w:val="FF0000"/>
      <w:sz w:val="56"/>
      <w:szCs w:val="48"/>
      <w:lang w:val="en-AU" w:eastAsia="en-AU"/>
    </w:rPr>
  </w:style>
  <w:style w:type="character" w:customStyle="1" w:styleId="Heading2Char">
    <w:name w:val="Heading 2 Char"/>
    <w:aliases w:val="Heading-3 Char,Heading-31 Char,sub-para Char,Heading 2 Para2 Char,Reset numbering Char,h2 Char,sub Char,Top 2 Char,Heading 21 Char,a. Char,Subparagraph Char,Para2 Char,Topic Heading Char,Body Text (Reset numbering) Char,body Char,H2 Char"/>
    <w:basedOn w:val="DefaultParagraphFont"/>
    <w:link w:val="Heading2"/>
    <w:uiPriority w:val="9"/>
    <w:rsid w:val="004F7048"/>
    <w:rPr>
      <w:rFonts w:ascii="Calibri" w:eastAsiaTheme="majorEastAsia" w:hAnsi="Calibri" w:cs="Calibri"/>
      <w:b/>
      <w:bCs/>
      <w:i/>
      <w:iCs/>
      <w:noProof/>
      <w:sz w:val="28"/>
      <w:szCs w:val="28"/>
      <w:lang w:val="en-AU" w:eastAsia="en-AU"/>
    </w:rPr>
  </w:style>
  <w:style w:type="paragraph" w:customStyle="1" w:styleId="NormalRR">
    <w:name w:val="Normal [RR]"/>
    <w:link w:val="NormalRRChar"/>
    <w:rsid w:val="00F26D8B"/>
    <w:pPr>
      <w:spacing w:after="120" w:line="240" w:lineRule="auto"/>
      <w:ind w:left="851"/>
    </w:pPr>
    <w:rPr>
      <w:rFonts w:eastAsia="Times New Roman" w:cs="Times New Roman"/>
    </w:rPr>
  </w:style>
  <w:style w:type="character" w:customStyle="1" w:styleId="NormalRRChar">
    <w:name w:val="Normal [RR] Char"/>
    <w:basedOn w:val="DefaultParagraphFont"/>
    <w:link w:val="NormalRR"/>
    <w:rsid w:val="00F26D8B"/>
    <w:rPr>
      <w:rFonts w:eastAsia="Times New Roman" w:cs="Times New Roman"/>
    </w:rPr>
  </w:style>
  <w:style w:type="character" w:customStyle="1" w:styleId="Heading3Char">
    <w:name w:val="Heading 3 Char"/>
    <w:aliases w:val="H3 Char,h3 Char"/>
    <w:basedOn w:val="DefaultParagraphFont"/>
    <w:link w:val="Heading3"/>
    <w:uiPriority w:val="9"/>
    <w:rsid w:val="004F7048"/>
    <w:rPr>
      <w:rFonts w:eastAsiaTheme="majorEastAsia" w:cstheme="minorHAnsi"/>
      <w:b/>
      <w:bCs/>
      <w:color w:val="632423" w:themeColor="accent2" w:themeShade="80"/>
      <w:sz w:val="26"/>
      <w:szCs w:val="26"/>
    </w:rPr>
  </w:style>
  <w:style w:type="character" w:customStyle="1" w:styleId="Heading4Char">
    <w:name w:val="Heading 4 Char"/>
    <w:aliases w:val="h4 Char,h41 Char,h42 Char,h411 Char,h43 Char,h412 Char,h44 Char,h413 Char,h45 Char,h414 Char,h46 Char,h415 Char,h47 Char,h416 Char,h48 Char,h417 Char,h49 Char,h418 Char,h421 Char,h4111 Char,h431 Char,h4121 Char,h441 Char,h4131 Char"/>
    <w:basedOn w:val="DefaultParagraphFont"/>
    <w:link w:val="Heading4"/>
    <w:uiPriority w:val="9"/>
    <w:rsid w:val="004F7048"/>
    <w:rPr>
      <w:rFonts w:eastAsiaTheme="majorEastAsia" w:cstheme="minorHAnsi"/>
      <w:b/>
      <w:bCs/>
      <w:iCs/>
      <w:color w:val="943634" w:themeColor="accent2" w:themeShade="BF"/>
      <w:sz w:val="24"/>
      <w:szCs w:val="24"/>
    </w:rPr>
  </w:style>
  <w:style w:type="paragraph" w:styleId="BodyText">
    <w:name w:val="Body Text"/>
    <w:basedOn w:val="Normal"/>
    <w:link w:val="BodyTextChar"/>
    <w:semiHidden/>
    <w:unhideWhenUsed/>
    <w:rsid w:val="00F81D03"/>
    <w:pPr>
      <w:spacing w:after="120"/>
    </w:pPr>
  </w:style>
  <w:style w:type="character" w:customStyle="1" w:styleId="BodyTextChar">
    <w:name w:val="Body Text Char"/>
    <w:basedOn w:val="DefaultParagraphFont"/>
    <w:link w:val="BodyText"/>
    <w:uiPriority w:val="99"/>
    <w:semiHidden/>
    <w:rsid w:val="00F81D03"/>
  </w:style>
  <w:style w:type="character" w:customStyle="1" w:styleId="Heading5Char">
    <w:name w:val="Heading 5 Char"/>
    <w:basedOn w:val="DefaultParagraphFont"/>
    <w:link w:val="Heading5"/>
    <w:uiPriority w:val="9"/>
    <w:rsid w:val="004F7048"/>
    <w:rPr>
      <w:rFonts w:ascii="Arial" w:eastAsiaTheme="majorEastAsia" w:hAnsi="Arial" w:cstheme="majorBidi"/>
      <w:b/>
      <w:i/>
      <w:sz w:val="20"/>
      <w:szCs w:val="20"/>
      <w:lang w:val="en-AU"/>
    </w:rPr>
  </w:style>
  <w:style w:type="character" w:customStyle="1" w:styleId="Heading6Char">
    <w:name w:val="Heading 6 Char"/>
    <w:basedOn w:val="DefaultParagraphFont"/>
    <w:link w:val="Heading6"/>
    <w:uiPriority w:val="9"/>
    <w:rsid w:val="004F7048"/>
    <w:rPr>
      <w:rFonts w:eastAsiaTheme="majorEastAsia" w:cstheme="minorHAnsi"/>
      <w:b/>
      <w:iCs/>
      <w:color w:val="C0504D" w:themeColor="accent2"/>
      <w:lang w:val="en-AU" w:eastAsia="en-AU"/>
    </w:rPr>
  </w:style>
  <w:style w:type="character" w:customStyle="1" w:styleId="Heading7Char">
    <w:name w:val="Heading 7 Char"/>
    <w:aliases w:val="Sub-Heading Char"/>
    <w:basedOn w:val="DefaultParagraphFont"/>
    <w:link w:val="Heading7"/>
    <w:uiPriority w:val="9"/>
    <w:rsid w:val="004F7048"/>
    <w:rPr>
      <w:rFonts w:asciiTheme="majorHAnsi" w:eastAsiaTheme="majorEastAsia" w:hAnsiTheme="majorHAnsi" w:cstheme="majorBidi"/>
      <w:i/>
      <w:iCs/>
      <w:color w:val="404040" w:themeColor="text1" w:themeTint="BF"/>
      <w:sz w:val="18"/>
      <w:szCs w:val="24"/>
    </w:rPr>
  </w:style>
  <w:style w:type="character" w:customStyle="1" w:styleId="Heading8Char">
    <w:name w:val="Heading 8 Char"/>
    <w:basedOn w:val="DefaultParagraphFont"/>
    <w:link w:val="Heading8"/>
    <w:uiPriority w:val="9"/>
    <w:rsid w:val="004F704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F7048"/>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0F60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00C"/>
    <w:rPr>
      <w:rFonts w:ascii="Tahoma" w:hAnsi="Tahoma" w:cs="Tahoma"/>
      <w:sz w:val="16"/>
      <w:szCs w:val="16"/>
    </w:rPr>
  </w:style>
  <w:style w:type="paragraph" w:styleId="Header">
    <w:name w:val="header"/>
    <w:basedOn w:val="Normal"/>
    <w:link w:val="HeaderChar"/>
    <w:unhideWhenUsed/>
    <w:rsid w:val="00A71D26"/>
    <w:pPr>
      <w:tabs>
        <w:tab w:val="center" w:pos="4680"/>
        <w:tab w:val="right" w:pos="9360"/>
      </w:tabs>
      <w:spacing w:after="0" w:line="240" w:lineRule="auto"/>
    </w:pPr>
  </w:style>
  <w:style w:type="character" w:customStyle="1" w:styleId="HeaderChar">
    <w:name w:val="Header Char"/>
    <w:basedOn w:val="DefaultParagraphFont"/>
    <w:link w:val="Header"/>
    <w:rsid w:val="00A71D26"/>
  </w:style>
  <w:style w:type="paragraph" w:styleId="Footer">
    <w:name w:val="footer"/>
    <w:basedOn w:val="Normal"/>
    <w:link w:val="FooterChar"/>
    <w:unhideWhenUsed/>
    <w:rsid w:val="00A71D26"/>
    <w:pPr>
      <w:tabs>
        <w:tab w:val="center" w:pos="4680"/>
        <w:tab w:val="right" w:pos="9360"/>
      </w:tabs>
      <w:spacing w:after="0" w:line="240" w:lineRule="auto"/>
    </w:pPr>
  </w:style>
  <w:style w:type="character" w:customStyle="1" w:styleId="FooterChar">
    <w:name w:val="Footer Char"/>
    <w:basedOn w:val="DefaultParagraphFont"/>
    <w:link w:val="Footer"/>
    <w:rsid w:val="00A71D26"/>
  </w:style>
  <w:style w:type="character" w:styleId="Emphasis">
    <w:name w:val="Emphasis"/>
    <w:basedOn w:val="DefaultParagraphFont"/>
    <w:uiPriority w:val="20"/>
    <w:qFormat/>
    <w:rsid w:val="004F7048"/>
    <w:rPr>
      <w:b/>
      <w:bCs/>
      <w:i w:val="0"/>
      <w:iCs w:val="0"/>
    </w:rPr>
  </w:style>
  <w:style w:type="paragraph" w:customStyle="1" w:styleId="BulletRR">
    <w:name w:val="Bullet [RR]"/>
    <w:basedOn w:val="NormalRR"/>
    <w:link w:val="BulletRRChar"/>
    <w:rsid w:val="00F26D8B"/>
    <w:pPr>
      <w:numPr>
        <w:numId w:val="2"/>
      </w:numPr>
      <w:tabs>
        <w:tab w:val="left" w:pos="1418"/>
      </w:tabs>
      <w:suppressAutoHyphens/>
      <w:spacing w:after="60"/>
      <w:ind w:right="360"/>
    </w:pPr>
    <w:rPr>
      <w:lang w:val="en-GB"/>
    </w:rPr>
  </w:style>
  <w:style w:type="character" w:customStyle="1" w:styleId="BulletRRChar">
    <w:name w:val="Bullet [RR] Char"/>
    <w:basedOn w:val="NormalRRChar"/>
    <w:link w:val="BulletRR"/>
    <w:rsid w:val="00F26D8B"/>
    <w:rPr>
      <w:rFonts w:eastAsia="Times New Roman" w:cs="Times New Roman"/>
      <w:lang w:val="en-GB"/>
    </w:rPr>
  </w:style>
  <w:style w:type="paragraph" w:customStyle="1" w:styleId="BulletEndRR">
    <w:name w:val="Bullet End [RR]"/>
    <w:basedOn w:val="BulletRR"/>
    <w:next w:val="NormalRR"/>
    <w:rsid w:val="00F26D8B"/>
    <w:pPr>
      <w:spacing w:after="120"/>
    </w:pPr>
  </w:style>
  <w:style w:type="paragraph" w:styleId="NormalWeb">
    <w:name w:val="Normal (Web)"/>
    <w:basedOn w:val="Normal"/>
    <w:uiPriority w:val="99"/>
    <w:semiHidden/>
    <w:unhideWhenUsed/>
    <w:rsid w:val="004D79F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321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773212"/>
    <w:pPr>
      <w:tabs>
        <w:tab w:val="left" w:pos="360"/>
        <w:tab w:val="right" w:leader="dot" w:pos="9356"/>
      </w:tabs>
      <w:spacing w:after="0" w:line="240" w:lineRule="auto"/>
    </w:pPr>
    <w:rPr>
      <w:rFonts w:ascii="Calibri" w:eastAsia="Times New Roman" w:hAnsi="Calibri" w:cs="Times New Roman"/>
      <w:szCs w:val="24"/>
    </w:rPr>
  </w:style>
  <w:style w:type="paragraph" w:styleId="TOC2">
    <w:name w:val="toc 2"/>
    <w:basedOn w:val="Normal"/>
    <w:next w:val="Normal"/>
    <w:autoRedefine/>
    <w:uiPriority w:val="39"/>
    <w:unhideWhenUsed/>
    <w:rsid w:val="00783C01"/>
    <w:pPr>
      <w:spacing w:after="0" w:line="240" w:lineRule="auto"/>
      <w:ind w:left="180"/>
    </w:pPr>
    <w:rPr>
      <w:rFonts w:ascii="Calibri" w:eastAsia="Times New Roman" w:hAnsi="Calibri" w:cs="Times New Roman"/>
      <w:sz w:val="18"/>
      <w:szCs w:val="24"/>
    </w:rPr>
  </w:style>
  <w:style w:type="character" w:styleId="Hyperlink">
    <w:name w:val="Hyperlink"/>
    <w:basedOn w:val="DefaultParagraphFont"/>
    <w:uiPriority w:val="99"/>
    <w:unhideWhenUsed/>
    <w:rsid w:val="00783C01"/>
    <w:rPr>
      <w:color w:val="0000FF"/>
      <w:u w:val="single"/>
    </w:rPr>
  </w:style>
  <w:style w:type="paragraph" w:styleId="TOC3">
    <w:name w:val="toc 3"/>
    <w:basedOn w:val="Normal"/>
    <w:next w:val="Normal"/>
    <w:autoRedefine/>
    <w:uiPriority w:val="39"/>
    <w:unhideWhenUsed/>
    <w:rsid w:val="00783C01"/>
    <w:pPr>
      <w:spacing w:after="100" w:line="240" w:lineRule="auto"/>
      <w:ind w:left="360"/>
    </w:pPr>
    <w:rPr>
      <w:rFonts w:ascii="Calibri" w:eastAsia="Times New Roman" w:hAnsi="Calibri" w:cs="Times New Roman"/>
      <w:sz w:val="18"/>
      <w:szCs w:val="24"/>
    </w:rPr>
  </w:style>
  <w:style w:type="paragraph" w:customStyle="1" w:styleId="TableContentRR">
    <w:name w:val="Table Content [RR]"/>
    <w:basedOn w:val="Normal"/>
    <w:qFormat/>
    <w:rsid w:val="00F132D6"/>
    <w:pPr>
      <w:suppressAutoHyphens/>
      <w:spacing w:before="60" w:after="60" w:line="240" w:lineRule="auto"/>
    </w:pPr>
    <w:rPr>
      <w:rFonts w:ascii="Arial" w:eastAsia="Times New Roman" w:hAnsi="Arial" w:cs="Arial"/>
      <w:bCs/>
      <w:sz w:val="20"/>
      <w:szCs w:val="24"/>
    </w:rPr>
  </w:style>
  <w:style w:type="paragraph" w:customStyle="1" w:styleId="TableColumnHeadingRR">
    <w:name w:val="Table Column Heading [RR]"/>
    <w:basedOn w:val="Normal"/>
    <w:rsid w:val="00F132D6"/>
    <w:pPr>
      <w:suppressAutoHyphens/>
      <w:spacing w:before="60" w:after="60" w:line="240" w:lineRule="auto"/>
    </w:pPr>
    <w:rPr>
      <w:rFonts w:ascii="Arial" w:eastAsia="Times New Roman" w:hAnsi="Arial" w:cs="Arial"/>
      <w:b/>
      <w:bCs/>
      <w:sz w:val="20"/>
      <w:szCs w:val="24"/>
    </w:rPr>
  </w:style>
  <w:style w:type="character" w:customStyle="1" w:styleId="apple-style-span">
    <w:name w:val="apple-style-span"/>
    <w:basedOn w:val="DefaultParagraphFont"/>
    <w:rsid w:val="008644DD"/>
  </w:style>
  <w:style w:type="paragraph" w:styleId="ListParagraph">
    <w:name w:val="List Paragraph"/>
    <w:aliases w:val="List Paragraph1,Bullet 1,List Paragraph Char Char,b1,SGLText List Paragraph,Number_1,List Paragraph11,List Paragraph2,new,Normal Sentence,ListPar1,list1"/>
    <w:basedOn w:val="Normal"/>
    <w:link w:val="ListParagraphChar"/>
    <w:uiPriority w:val="34"/>
    <w:qFormat/>
    <w:rsid w:val="004F7048"/>
    <w:pPr>
      <w:ind w:left="720"/>
      <w:contextualSpacing/>
    </w:pPr>
    <w:rPr>
      <w:lang w:val="en-AU"/>
    </w:rPr>
  </w:style>
  <w:style w:type="character" w:customStyle="1" w:styleId="ListParagraphChar">
    <w:name w:val="List Paragraph Char"/>
    <w:aliases w:val="List Paragraph1 Char,Bullet 1 Char,List Paragraph Char Char Char,b1 Char,SGLText List Paragraph Char,Number_1 Char,List Paragraph11 Char,List Paragraph2 Char,new Char,Normal Sentence Char,ListPar1 Char,list1 Char"/>
    <w:basedOn w:val="DefaultParagraphFont"/>
    <w:link w:val="ListParagraph"/>
    <w:uiPriority w:val="34"/>
    <w:locked/>
    <w:rsid w:val="004F7048"/>
    <w:rPr>
      <w:lang w:val="en-AU"/>
    </w:rPr>
  </w:style>
  <w:style w:type="paragraph" w:customStyle="1" w:styleId="BulletWithoutBulletRR">
    <w:name w:val="Bullet Without Bullet [RR]"/>
    <w:basedOn w:val="BulletRR"/>
    <w:qFormat/>
    <w:rsid w:val="004F7048"/>
    <w:pPr>
      <w:numPr>
        <w:numId w:val="0"/>
      </w:numPr>
      <w:ind w:left="1418"/>
    </w:pPr>
  </w:style>
  <w:style w:type="character" w:customStyle="1" w:styleId="apple-converted-space">
    <w:name w:val="apple-converted-space"/>
    <w:basedOn w:val="DefaultParagraphFont"/>
    <w:rsid w:val="00FF2E31"/>
  </w:style>
  <w:style w:type="paragraph" w:customStyle="1" w:styleId="InformationBoxRR">
    <w:name w:val="Information Box [RR]"/>
    <w:basedOn w:val="Normal"/>
    <w:next w:val="Normal"/>
    <w:rsid w:val="00990810"/>
    <w:pPr>
      <w:pBdr>
        <w:top w:val="single" w:sz="6" w:space="6" w:color="000000"/>
        <w:left w:val="single" w:sz="6" w:space="6" w:color="000000"/>
        <w:bottom w:val="single" w:sz="6" w:space="9" w:color="000000"/>
        <w:right w:val="single" w:sz="6" w:space="6" w:color="000000"/>
      </w:pBdr>
      <w:shd w:val="clear" w:color="auto" w:fill="FFFFFF"/>
      <w:suppressAutoHyphens/>
      <w:spacing w:before="180" w:after="180" w:line="240" w:lineRule="auto"/>
      <w:ind w:left="1276" w:right="360"/>
    </w:pPr>
    <w:rPr>
      <w:rFonts w:eastAsia="Times New Roman" w:cs="Times New Roman"/>
    </w:rPr>
  </w:style>
  <w:style w:type="character" w:styleId="CommentReference">
    <w:name w:val="annotation reference"/>
    <w:basedOn w:val="DefaultParagraphFont"/>
    <w:semiHidden/>
    <w:unhideWhenUsed/>
    <w:rsid w:val="00E768AF"/>
    <w:rPr>
      <w:sz w:val="16"/>
      <w:szCs w:val="16"/>
    </w:rPr>
  </w:style>
  <w:style w:type="paragraph" w:styleId="CommentText">
    <w:name w:val="annotation text"/>
    <w:basedOn w:val="Normal"/>
    <w:link w:val="CommentTextChar"/>
    <w:semiHidden/>
    <w:unhideWhenUsed/>
    <w:rsid w:val="00E768AF"/>
    <w:pPr>
      <w:spacing w:line="240" w:lineRule="auto"/>
    </w:pPr>
    <w:rPr>
      <w:sz w:val="20"/>
      <w:szCs w:val="20"/>
    </w:rPr>
  </w:style>
  <w:style w:type="character" w:customStyle="1" w:styleId="CommentTextChar">
    <w:name w:val="Comment Text Char"/>
    <w:basedOn w:val="DefaultParagraphFont"/>
    <w:link w:val="CommentText"/>
    <w:semiHidden/>
    <w:rsid w:val="00E768AF"/>
    <w:rPr>
      <w:sz w:val="20"/>
      <w:szCs w:val="20"/>
    </w:rPr>
  </w:style>
  <w:style w:type="paragraph" w:styleId="CommentSubject">
    <w:name w:val="annotation subject"/>
    <w:basedOn w:val="CommentText"/>
    <w:next w:val="CommentText"/>
    <w:link w:val="CommentSubjectChar"/>
    <w:uiPriority w:val="99"/>
    <w:semiHidden/>
    <w:unhideWhenUsed/>
    <w:rsid w:val="00E768AF"/>
    <w:rPr>
      <w:b/>
      <w:bCs/>
    </w:rPr>
  </w:style>
  <w:style w:type="character" w:customStyle="1" w:styleId="CommentSubjectChar">
    <w:name w:val="Comment Subject Char"/>
    <w:basedOn w:val="CommentTextChar"/>
    <w:link w:val="CommentSubject"/>
    <w:uiPriority w:val="99"/>
    <w:semiHidden/>
    <w:rsid w:val="00E768AF"/>
    <w:rPr>
      <w:b/>
      <w:bCs/>
      <w:sz w:val="20"/>
      <w:szCs w:val="20"/>
    </w:rPr>
  </w:style>
  <w:style w:type="table" w:styleId="LightShading-Accent2">
    <w:name w:val="Light Shading Accent 2"/>
    <w:basedOn w:val="TableNormal"/>
    <w:uiPriority w:val="60"/>
    <w:rsid w:val="00F30938"/>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2">
    <w:name w:val="Light List Accent 2"/>
    <w:basedOn w:val="TableNormal"/>
    <w:uiPriority w:val="61"/>
    <w:rsid w:val="00F30938"/>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F30938"/>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customStyle="1" w:styleId="Appendix">
    <w:name w:val="Appendix"/>
    <w:basedOn w:val="Heading1"/>
    <w:qFormat/>
    <w:rsid w:val="004F7048"/>
    <w:pPr>
      <w:numPr>
        <w:numId w:val="7"/>
      </w:numPr>
    </w:pPr>
  </w:style>
  <w:style w:type="table" w:styleId="ColorfulList-Accent2">
    <w:name w:val="Colorful List Accent 2"/>
    <w:basedOn w:val="TableNormal"/>
    <w:uiPriority w:val="72"/>
    <w:rsid w:val="007D281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paragraph" w:customStyle="1" w:styleId="SnapshotCompanyOverview">
    <w:name w:val="Snapshot Company Overview"/>
    <w:rsid w:val="007E28AD"/>
    <w:pPr>
      <w:framePr w:hSpace="180" w:wrap="around" w:vAnchor="text" w:hAnchor="text" w:y="1"/>
      <w:spacing w:after="0" w:line="280" w:lineRule="atLeast"/>
      <w:ind w:left="432"/>
      <w:suppressOverlap/>
    </w:pPr>
    <w:rPr>
      <w:rFonts w:ascii="Times New Roman" w:eastAsia="Times New Roman" w:hAnsi="Times New Roman" w:cs="Times New Roman"/>
      <w:sz w:val="20"/>
      <w:szCs w:val="20"/>
    </w:rPr>
  </w:style>
  <w:style w:type="paragraph" w:customStyle="1" w:styleId="SubsectionText">
    <w:name w:val="Subsection Text"/>
    <w:basedOn w:val="Normal"/>
    <w:uiPriority w:val="5"/>
    <w:qFormat/>
    <w:rsid w:val="004F7048"/>
    <w:pPr>
      <w:spacing w:after="320"/>
      <w:contextualSpacing/>
    </w:pPr>
    <w:rPr>
      <w:rFonts w:eastAsiaTheme="minorHAnsi" w:cs="Times New Roman"/>
      <w:color w:val="000000" w:themeColor="text1"/>
      <w:sz w:val="20"/>
      <w:szCs w:val="20"/>
      <w:lang w:eastAsia="ja-JP"/>
    </w:rPr>
  </w:style>
  <w:style w:type="paragraph" w:customStyle="1" w:styleId="Achievement">
    <w:name w:val="Achievement"/>
    <w:basedOn w:val="Footer"/>
    <w:rsid w:val="0009433F"/>
    <w:pPr>
      <w:numPr>
        <w:numId w:val="3"/>
      </w:numPr>
      <w:tabs>
        <w:tab w:val="clear" w:pos="4680"/>
        <w:tab w:val="clear" w:pos="9360"/>
      </w:tabs>
      <w:spacing w:after="60" w:line="240" w:lineRule="atLeast"/>
      <w:jc w:val="both"/>
    </w:pPr>
    <w:rPr>
      <w:rFonts w:ascii="Garamond" w:eastAsia="Times New Roman" w:hAnsi="Garamond" w:cs="Times New Roman"/>
      <w:szCs w:val="20"/>
      <w:lang w:val="en-AU"/>
    </w:rPr>
  </w:style>
  <w:style w:type="paragraph" w:customStyle="1" w:styleId="RiskRR">
    <w:name w:val="Risk [RR]"/>
    <w:basedOn w:val="Heading6"/>
    <w:qFormat/>
    <w:rsid w:val="004F7048"/>
    <w:pPr>
      <w:numPr>
        <w:numId w:val="0"/>
      </w:numPr>
    </w:pPr>
    <w:rPr>
      <w:sz w:val="24"/>
      <w:szCs w:val="24"/>
    </w:rPr>
  </w:style>
  <w:style w:type="paragraph" w:customStyle="1" w:styleId="MitigationRR">
    <w:name w:val="Mitigation [RR]"/>
    <w:basedOn w:val="BulletWithoutBulletRR"/>
    <w:qFormat/>
    <w:rsid w:val="004F7048"/>
    <w:pPr>
      <w:tabs>
        <w:tab w:val="clear" w:pos="1418"/>
        <w:tab w:val="left" w:pos="851"/>
      </w:tabs>
      <w:spacing w:before="240" w:after="0"/>
      <w:ind w:left="851" w:right="357"/>
    </w:pPr>
    <w:rPr>
      <w:b/>
    </w:rPr>
  </w:style>
  <w:style w:type="table" w:styleId="LightGrid-Accent1">
    <w:name w:val="Light Grid Accent 1"/>
    <w:basedOn w:val="TableNormal"/>
    <w:uiPriority w:val="62"/>
    <w:rsid w:val="00CA1910"/>
    <w:pPr>
      <w:spacing w:after="0" w:line="240" w:lineRule="auto"/>
    </w:pPr>
    <w:rPr>
      <w:rFonts w:ascii="Calibri" w:eastAsia="Calibri" w:hAnsi="Calibri" w:cs="Times New Roman"/>
      <w:sz w:val="20"/>
      <w:szCs w:val="20"/>
      <w:lang w:val="en-AU" w:eastAsia="en-AU"/>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2">
    <w:name w:val="Medium Shading 1 Accent 2"/>
    <w:basedOn w:val="TableNormal"/>
    <w:uiPriority w:val="63"/>
    <w:rsid w:val="005B3BF7"/>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BodyTextIndent">
    <w:name w:val="Body Text Indent"/>
    <w:basedOn w:val="Normal"/>
    <w:link w:val="BodyTextIndentChar"/>
    <w:rsid w:val="00A611E6"/>
    <w:pPr>
      <w:spacing w:after="0" w:line="240" w:lineRule="auto"/>
      <w:ind w:left="1080" w:hanging="1080"/>
    </w:pPr>
    <w:rPr>
      <w:rFonts w:ascii="Times New Roman" w:eastAsia="Times New Roman" w:hAnsi="Times New Roman" w:cs="Times New Roman"/>
      <w:sz w:val="24"/>
      <w:szCs w:val="24"/>
      <w:lang w:val="en-AU"/>
    </w:rPr>
  </w:style>
  <w:style w:type="character" w:customStyle="1" w:styleId="BodyTextIndentChar">
    <w:name w:val="Body Text Indent Char"/>
    <w:basedOn w:val="DefaultParagraphFont"/>
    <w:link w:val="BodyTextIndent"/>
    <w:rsid w:val="00A611E6"/>
    <w:rPr>
      <w:rFonts w:ascii="Times New Roman" w:eastAsia="Times New Roman" w:hAnsi="Times New Roman" w:cs="Times New Roman"/>
      <w:sz w:val="24"/>
      <w:szCs w:val="24"/>
      <w:lang w:val="en-AU"/>
    </w:rPr>
  </w:style>
  <w:style w:type="character" w:styleId="FootnoteReference">
    <w:name w:val="footnote reference"/>
    <w:basedOn w:val="DefaultParagraphFont"/>
    <w:uiPriority w:val="99"/>
    <w:rsid w:val="00F81D03"/>
    <w:rPr>
      <w:rFonts w:ascii="Book Antiqua" w:hAnsi="Book Antiqua"/>
      <w:color w:val="000000"/>
      <w:position w:val="6"/>
      <w:sz w:val="16"/>
      <w:lang w:val="en-US" w:eastAsia="en-US" w:bidi="ar-SA"/>
    </w:rPr>
  </w:style>
  <w:style w:type="paragraph" w:customStyle="1" w:styleId="GDPHeading2">
    <w:name w:val="GDP Heading 2"/>
    <w:basedOn w:val="Heading2"/>
    <w:next w:val="Normal"/>
    <w:rsid w:val="00F81D03"/>
    <w:pPr>
      <w:keepNext w:val="0"/>
      <w:keepLines w:val="0"/>
      <w:tabs>
        <w:tab w:val="num" w:pos="576"/>
      </w:tabs>
      <w:spacing w:before="360" w:after="240" w:line="240" w:lineRule="atLeast"/>
    </w:pPr>
    <w:rPr>
      <w:rFonts w:ascii="Arial" w:hAnsi="Arial" w:cs="Times New Roman"/>
      <w:bCs w:val="0"/>
      <w:iCs w:val="0"/>
      <w:noProof w:val="0"/>
      <w:sz w:val="26"/>
      <w:szCs w:val="20"/>
      <w:lang w:eastAsia="en-US"/>
    </w:rPr>
  </w:style>
  <w:style w:type="paragraph" w:styleId="NoSpacing">
    <w:name w:val="No Spacing"/>
    <w:link w:val="NoSpacingChar"/>
    <w:uiPriority w:val="1"/>
    <w:qFormat/>
    <w:rsid w:val="004F7048"/>
    <w:pPr>
      <w:spacing w:after="0" w:line="240" w:lineRule="auto"/>
    </w:pPr>
    <w:rPr>
      <w:rFonts w:ascii="Calibri" w:eastAsia="Calibri" w:hAnsi="Calibri"/>
      <w:sz w:val="18"/>
      <w:lang w:val="en-NZ"/>
    </w:rPr>
  </w:style>
  <w:style w:type="character" w:customStyle="1" w:styleId="NoSpacingChar">
    <w:name w:val="No Spacing Char"/>
    <w:basedOn w:val="DefaultParagraphFont"/>
    <w:link w:val="NoSpacing"/>
    <w:uiPriority w:val="1"/>
    <w:rsid w:val="004F7048"/>
    <w:rPr>
      <w:rFonts w:ascii="Calibri" w:eastAsia="Calibri" w:hAnsi="Calibri"/>
      <w:sz w:val="18"/>
      <w:lang w:val="en-NZ"/>
    </w:rPr>
  </w:style>
  <w:style w:type="paragraph" w:customStyle="1" w:styleId="Tableheading">
    <w:name w:val="Table heading"/>
    <w:basedOn w:val="TableText"/>
    <w:uiPriority w:val="99"/>
    <w:qFormat/>
    <w:rsid w:val="004F7048"/>
    <w:rPr>
      <w:b/>
    </w:rPr>
  </w:style>
  <w:style w:type="paragraph" w:customStyle="1" w:styleId="TableText">
    <w:name w:val="Table Text"/>
    <w:basedOn w:val="Normal"/>
    <w:uiPriority w:val="99"/>
    <w:rsid w:val="00DE2566"/>
    <w:pPr>
      <w:keepLines/>
      <w:spacing w:before="60" w:after="60" w:line="240" w:lineRule="auto"/>
    </w:pPr>
    <w:rPr>
      <w:rFonts w:ascii="Arial Narrow" w:eastAsia="Times New Roman" w:hAnsi="Arial Narrow" w:cs="Times New Roman"/>
      <w:sz w:val="20"/>
      <w:szCs w:val="20"/>
    </w:rPr>
  </w:style>
  <w:style w:type="paragraph" w:customStyle="1" w:styleId="Numberedlist">
    <w:name w:val="Numbered list"/>
    <w:basedOn w:val="BodyText"/>
    <w:qFormat/>
    <w:rsid w:val="004F7048"/>
    <w:pPr>
      <w:numPr>
        <w:numId w:val="9"/>
      </w:numPr>
      <w:tabs>
        <w:tab w:val="right" w:pos="7655"/>
      </w:tabs>
      <w:spacing w:beforeLines="60" w:after="20" w:line="240" w:lineRule="auto"/>
    </w:pPr>
    <w:rPr>
      <w:rFonts w:ascii="Arial" w:eastAsia="Times New Roman" w:hAnsi="Arial" w:cs="Arial"/>
      <w:sz w:val="20"/>
      <w:szCs w:val="20"/>
      <w:lang w:eastAsia="ar-SA"/>
    </w:rPr>
  </w:style>
  <w:style w:type="paragraph" w:styleId="Caption">
    <w:name w:val="caption"/>
    <w:basedOn w:val="Normal"/>
    <w:next w:val="Normal"/>
    <w:uiPriority w:val="35"/>
    <w:unhideWhenUsed/>
    <w:qFormat/>
    <w:rsid w:val="004F7048"/>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C0528"/>
    <w:pPr>
      <w:spacing w:after="0"/>
    </w:pPr>
  </w:style>
  <w:style w:type="paragraph" w:styleId="Title">
    <w:name w:val="Title"/>
    <w:basedOn w:val="Normal"/>
    <w:next w:val="Normal"/>
    <w:link w:val="TitleChar"/>
    <w:qFormat/>
    <w:rsid w:val="004F70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704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F704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F704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4F7048"/>
    <w:rPr>
      <w:b/>
      <w:bCs/>
    </w:rPr>
  </w:style>
  <w:style w:type="paragraph" w:styleId="Quote">
    <w:name w:val="Quote"/>
    <w:basedOn w:val="Normal"/>
    <w:next w:val="Normal"/>
    <w:link w:val="QuoteChar"/>
    <w:uiPriority w:val="29"/>
    <w:qFormat/>
    <w:rsid w:val="004F7048"/>
    <w:rPr>
      <w:i/>
      <w:iCs/>
      <w:color w:val="000000" w:themeColor="text1"/>
    </w:rPr>
  </w:style>
  <w:style w:type="character" w:customStyle="1" w:styleId="QuoteChar">
    <w:name w:val="Quote Char"/>
    <w:basedOn w:val="DefaultParagraphFont"/>
    <w:link w:val="Quote"/>
    <w:uiPriority w:val="29"/>
    <w:rsid w:val="004F7048"/>
    <w:rPr>
      <w:i/>
      <w:iCs/>
      <w:color w:val="000000" w:themeColor="text1"/>
    </w:rPr>
  </w:style>
  <w:style w:type="paragraph" w:styleId="IntenseQuote">
    <w:name w:val="Intense Quote"/>
    <w:basedOn w:val="Normal"/>
    <w:next w:val="Normal"/>
    <w:link w:val="IntenseQuoteChar"/>
    <w:uiPriority w:val="30"/>
    <w:qFormat/>
    <w:rsid w:val="004F704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F7048"/>
    <w:rPr>
      <w:b/>
      <w:bCs/>
      <w:i/>
      <w:iCs/>
      <w:color w:val="4F81BD" w:themeColor="accent1"/>
    </w:rPr>
  </w:style>
  <w:style w:type="character" w:styleId="SubtleEmphasis">
    <w:name w:val="Subtle Emphasis"/>
    <w:basedOn w:val="DefaultParagraphFont"/>
    <w:uiPriority w:val="19"/>
    <w:qFormat/>
    <w:rsid w:val="004F7048"/>
    <w:rPr>
      <w:i/>
      <w:iCs/>
      <w:color w:val="808080" w:themeColor="text1" w:themeTint="7F"/>
    </w:rPr>
  </w:style>
  <w:style w:type="character" w:styleId="IntenseEmphasis">
    <w:name w:val="Intense Emphasis"/>
    <w:basedOn w:val="DefaultParagraphFont"/>
    <w:uiPriority w:val="21"/>
    <w:qFormat/>
    <w:rsid w:val="004F7048"/>
    <w:rPr>
      <w:b/>
      <w:bCs/>
      <w:i/>
      <w:iCs/>
      <w:color w:val="4F81BD" w:themeColor="accent1"/>
    </w:rPr>
  </w:style>
  <w:style w:type="character" w:styleId="SubtleReference">
    <w:name w:val="Subtle Reference"/>
    <w:basedOn w:val="DefaultParagraphFont"/>
    <w:uiPriority w:val="31"/>
    <w:qFormat/>
    <w:rsid w:val="004F7048"/>
    <w:rPr>
      <w:smallCaps/>
      <w:color w:val="C0504D" w:themeColor="accent2"/>
      <w:u w:val="single"/>
    </w:rPr>
  </w:style>
  <w:style w:type="character" w:styleId="IntenseReference">
    <w:name w:val="Intense Reference"/>
    <w:basedOn w:val="DefaultParagraphFont"/>
    <w:uiPriority w:val="32"/>
    <w:qFormat/>
    <w:rsid w:val="004F7048"/>
    <w:rPr>
      <w:b/>
      <w:bCs/>
      <w:smallCaps/>
      <w:color w:val="C0504D" w:themeColor="accent2"/>
      <w:spacing w:val="5"/>
      <w:u w:val="single"/>
    </w:rPr>
  </w:style>
  <w:style w:type="character" w:styleId="BookTitle">
    <w:name w:val="Book Title"/>
    <w:basedOn w:val="DefaultParagraphFont"/>
    <w:uiPriority w:val="33"/>
    <w:qFormat/>
    <w:rsid w:val="004F7048"/>
    <w:rPr>
      <w:b/>
      <w:bCs/>
      <w:smallCaps/>
      <w:spacing w:val="5"/>
    </w:rPr>
  </w:style>
  <w:style w:type="paragraph" w:styleId="TOCHeading">
    <w:name w:val="TOC Heading"/>
    <w:basedOn w:val="Heading1"/>
    <w:next w:val="Normal"/>
    <w:uiPriority w:val="39"/>
    <w:unhideWhenUsed/>
    <w:qFormat/>
    <w:rsid w:val="004F7048"/>
    <w:pPr>
      <w:keepLines/>
      <w:pageBreakBefore w:val="0"/>
      <w:numPr>
        <w:numId w:val="0"/>
      </w:numPr>
      <w:spacing w:before="480" w:line="276" w:lineRule="auto"/>
      <w:outlineLvl w:val="9"/>
    </w:pPr>
    <w:rPr>
      <w:rFonts w:asciiTheme="majorHAnsi" w:hAnsiTheme="majorHAnsi" w:cstheme="majorBidi"/>
      <w:b/>
      <w:bCs/>
      <w:noProof w:val="0"/>
      <w:color w:val="365F91" w:themeColor="accent1" w:themeShade="BF"/>
      <w:sz w:val="28"/>
      <w:szCs w:val="28"/>
      <w:lang w:val="en-US" w:eastAsia="en-US"/>
    </w:rPr>
  </w:style>
  <w:style w:type="character" w:customStyle="1" w:styleId="KeyWordRR">
    <w:name w:val="Key Word [RR]"/>
    <w:basedOn w:val="NormalRRChar"/>
    <w:rsid w:val="00846BDA"/>
    <w:rPr>
      <w:rFonts w:asciiTheme="minorHAnsi" w:eastAsia="Times New Roman" w:hAnsiTheme="minorHAnsi" w:cs="Times New Roman"/>
      <w:b/>
      <w:sz w:val="22"/>
      <w:szCs w:val="22"/>
      <w:lang w:val="en-US" w:eastAsia="en-US"/>
    </w:rPr>
  </w:style>
  <w:style w:type="character" w:customStyle="1" w:styleId="active">
    <w:name w:val="active"/>
    <w:basedOn w:val="DefaultParagraphFont"/>
    <w:rsid w:val="0016700B"/>
  </w:style>
  <w:style w:type="paragraph" w:customStyle="1" w:styleId="Bullet">
    <w:name w:val="Bullet"/>
    <w:basedOn w:val="ListParagraph"/>
    <w:link w:val="BulletChar"/>
    <w:qFormat/>
    <w:rsid w:val="0016700B"/>
    <w:pPr>
      <w:spacing w:after="120" w:line="240" w:lineRule="auto"/>
      <w:ind w:left="1713" w:hanging="360"/>
    </w:pPr>
    <w:rPr>
      <w:rFonts w:eastAsia="Times New Roman" w:cstheme="minorHAnsi"/>
      <w:szCs w:val="24"/>
      <w:lang w:val="en-GB"/>
    </w:rPr>
  </w:style>
  <w:style w:type="character" w:customStyle="1" w:styleId="BulletChar">
    <w:name w:val="Bullet Char"/>
    <w:basedOn w:val="ListParagraphChar"/>
    <w:link w:val="Bullet"/>
    <w:rsid w:val="0016700B"/>
    <w:rPr>
      <w:rFonts w:eastAsia="Times New Roman" w:cstheme="minorHAnsi"/>
      <w:szCs w:val="24"/>
      <w:lang w:val="en-GB"/>
    </w:rPr>
  </w:style>
  <w:style w:type="character" w:customStyle="1" w:styleId="CodeInTextRR">
    <w:name w:val="Code In Text [RR]"/>
    <w:basedOn w:val="DefaultParagraphFont"/>
    <w:rsid w:val="0016700B"/>
    <w:rPr>
      <w:rFonts w:ascii="Lucida Console" w:hAnsi="Lucida Console"/>
      <w:color w:val="FF0000"/>
      <w:sz w:val="18"/>
    </w:rPr>
  </w:style>
  <w:style w:type="paragraph" w:customStyle="1" w:styleId="CodeEndRR">
    <w:name w:val="Code End [RR]"/>
    <w:basedOn w:val="Normal"/>
    <w:next w:val="NormalRR"/>
    <w:rsid w:val="0016700B"/>
    <w:pPr>
      <w:tabs>
        <w:tab w:val="right" w:pos="8640"/>
      </w:tabs>
      <w:spacing w:after="120" w:line="240" w:lineRule="auto"/>
      <w:ind w:left="1134"/>
    </w:pPr>
    <w:rPr>
      <w:rFonts w:ascii="Lucida Console" w:eastAsia="Times New Roman" w:hAnsi="Lucida Console" w:cs="Courier New"/>
      <w:sz w:val="18"/>
      <w:szCs w:val="18"/>
      <w:lang w:val="en-AU" w:eastAsia="ar-SA"/>
    </w:rPr>
  </w:style>
  <w:style w:type="paragraph" w:customStyle="1" w:styleId="CodeRR">
    <w:name w:val="Code [RR]"/>
    <w:basedOn w:val="NormalRR"/>
    <w:link w:val="CodeRRChar"/>
    <w:rsid w:val="0016700B"/>
    <w:pPr>
      <w:spacing w:after="0"/>
      <w:ind w:left="1134" w:right="-482"/>
    </w:pPr>
    <w:rPr>
      <w:rFonts w:ascii="Lucida Console" w:hAnsi="Lucida Console" w:cs="Courier New"/>
      <w:sz w:val="18"/>
      <w:lang w:eastAsia="ar-SA"/>
    </w:rPr>
  </w:style>
  <w:style w:type="character" w:customStyle="1" w:styleId="CodeRRChar">
    <w:name w:val="Code [RR] Char"/>
    <w:basedOn w:val="DefaultParagraphFont"/>
    <w:link w:val="CodeRR"/>
    <w:rsid w:val="0016700B"/>
    <w:rPr>
      <w:rFonts w:ascii="Lucida Console" w:eastAsia="Times New Roman" w:hAnsi="Lucida Console" w:cs="Courier New"/>
      <w:sz w:val="18"/>
      <w:lang w:eastAsia="ar-SA"/>
    </w:rPr>
  </w:style>
  <w:style w:type="paragraph" w:customStyle="1" w:styleId="CodeHighlightedRR">
    <w:name w:val="Code Highlighted [RR]"/>
    <w:basedOn w:val="CodeRR"/>
    <w:link w:val="CodeHighlightedRRChar"/>
    <w:rsid w:val="0016700B"/>
    <w:rPr>
      <w:b/>
      <w:szCs w:val="16"/>
    </w:rPr>
  </w:style>
  <w:style w:type="character" w:customStyle="1" w:styleId="CodeHighlightedRRChar">
    <w:name w:val="Code Highlighted [RR] Char"/>
    <w:basedOn w:val="CodeRRChar"/>
    <w:link w:val="CodeHighlightedRR"/>
    <w:rsid w:val="0016700B"/>
    <w:rPr>
      <w:rFonts w:ascii="Lucida Console" w:eastAsia="Times New Roman" w:hAnsi="Lucida Console" w:cs="Courier New"/>
      <w:b/>
      <w:sz w:val="18"/>
      <w:szCs w:val="16"/>
      <w:lang w:eastAsia="ar-SA"/>
    </w:rPr>
  </w:style>
  <w:style w:type="paragraph" w:styleId="TOC4">
    <w:name w:val="toc 4"/>
    <w:basedOn w:val="Normal"/>
    <w:next w:val="Normal"/>
    <w:autoRedefine/>
    <w:uiPriority w:val="39"/>
    <w:unhideWhenUsed/>
    <w:rsid w:val="0016700B"/>
    <w:pPr>
      <w:spacing w:after="100"/>
      <w:ind w:left="660"/>
    </w:pPr>
    <w:rPr>
      <w:lang w:val="en-AU" w:eastAsia="en-AU"/>
    </w:rPr>
  </w:style>
  <w:style w:type="paragraph" w:styleId="TOC5">
    <w:name w:val="toc 5"/>
    <w:basedOn w:val="Normal"/>
    <w:next w:val="Normal"/>
    <w:autoRedefine/>
    <w:uiPriority w:val="39"/>
    <w:unhideWhenUsed/>
    <w:rsid w:val="0016700B"/>
    <w:pPr>
      <w:spacing w:after="100"/>
      <w:ind w:left="880"/>
    </w:pPr>
    <w:rPr>
      <w:lang w:val="en-AU" w:eastAsia="en-AU"/>
    </w:rPr>
  </w:style>
  <w:style w:type="paragraph" w:styleId="TOC6">
    <w:name w:val="toc 6"/>
    <w:basedOn w:val="Normal"/>
    <w:next w:val="Normal"/>
    <w:autoRedefine/>
    <w:uiPriority w:val="39"/>
    <w:unhideWhenUsed/>
    <w:rsid w:val="0016700B"/>
    <w:pPr>
      <w:spacing w:after="100"/>
      <w:ind w:left="1100"/>
    </w:pPr>
    <w:rPr>
      <w:lang w:val="en-AU" w:eastAsia="en-AU"/>
    </w:rPr>
  </w:style>
  <w:style w:type="paragraph" w:styleId="TOC7">
    <w:name w:val="toc 7"/>
    <w:basedOn w:val="Normal"/>
    <w:next w:val="Normal"/>
    <w:autoRedefine/>
    <w:uiPriority w:val="39"/>
    <w:unhideWhenUsed/>
    <w:rsid w:val="0016700B"/>
    <w:pPr>
      <w:spacing w:after="100"/>
      <w:ind w:left="1320"/>
    </w:pPr>
    <w:rPr>
      <w:lang w:val="en-AU" w:eastAsia="en-AU"/>
    </w:rPr>
  </w:style>
  <w:style w:type="paragraph" w:styleId="TOC8">
    <w:name w:val="toc 8"/>
    <w:basedOn w:val="Normal"/>
    <w:next w:val="Normal"/>
    <w:autoRedefine/>
    <w:uiPriority w:val="39"/>
    <w:unhideWhenUsed/>
    <w:rsid w:val="0016700B"/>
    <w:pPr>
      <w:spacing w:after="100"/>
      <w:ind w:left="1540"/>
    </w:pPr>
    <w:rPr>
      <w:lang w:val="en-AU" w:eastAsia="en-AU"/>
    </w:rPr>
  </w:style>
  <w:style w:type="paragraph" w:styleId="TOC9">
    <w:name w:val="toc 9"/>
    <w:basedOn w:val="Normal"/>
    <w:next w:val="Normal"/>
    <w:autoRedefine/>
    <w:uiPriority w:val="39"/>
    <w:unhideWhenUsed/>
    <w:rsid w:val="0016700B"/>
    <w:pPr>
      <w:spacing w:after="100"/>
      <w:ind w:left="1760"/>
    </w:pPr>
    <w:rPr>
      <w:lang w:val="en-AU" w:eastAsia="en-AU"/>
    </w:rPr>
  </w:style>
  <w:style w:type="paragraph" w:customStyle="1" w:styleId="FigureRR">
    <w:name w:val="Figure [RR]"/>
    <w:next w:val="NormalRR"/>
    <w:rsid w:val="0016700B"/>
    <w:pPr>
      <w:spacing w:before="240" w:after="240" w:line="240" w:lineRule="auto"/>
      <w:ind w:left="851"/>
      <w:jc w:val="center"/>
    </w:pPr>
    <w:rPr>
      <w:rFonts w:ascii="Tahoma" w:eastAsia="Times New Roman" w:hAnsi="Tahoma" w:cs="Tahoma"/>
      <w:noProof/>
      <w:sz w:val="16"/>
      <w:szCs w:val="16"/>
      <w:lang w:val="en-GB" w:eastAsia="en-AU"/>
    </w:rPr>
  </w:style>
  <w:style w:type="paragraph" w:customStyle="1" w:styleId="section">
    <w:name w:val="section"/>
    <w:basedOn w:val="Normal"/>
    <w:rsid w:val="0016700B"/>
    <w:pPr>
      <w:keepNext/>
      <w:keepLines/>
      <w:spacing w:after="0" w:line="240" w:lineRule="auto"/>
      <w:ind w:left="720"/>
    </w:pPr>
    <w:rPr>
      <w:rFonts w:ascii="Arial" w:eastAsia="Times New Roman" w:hAnsi="Arial" w:cs="Times New Roman"/>
      <w:sz w:val="20"/>
      <w:szCs w:val="24"/>
      <w:lang w:val="en-GB" w:eastAsia="en-GB"/>
    </w:rPr>
  </w:style>
  <w:style w:type="paragraph" w:customStyle="1" w:styleId="CodeHighlightedEndRR">
    <w:name w:val="Code Highlighted End [RR]"/>
    <w:basedOn w:val="Normal"/>
    <w:next w:val="NormalRR"/>
    <w:rsid w:val="0016700B"/>
    <w:pPr>
      <w:spacing w:after="120" w:line="240" w:lineRule="auto"/>
      <w:ind w:left="360"/>
    </w:pPr>
    <w:rPr>
      <w:rFonts w:ascii="Lucida Console" w:eastAsia="Times New Roman" w:hAnsi="Lucida Console" w:cs="Times New Roman"/>
      <w:b/>
      <w:bCs/>
      <w:szCs w:val="20"/>
      <w:lang w:val="en-AU" w:eastAsia="ar-SA"/>
    </w:rPr>
  </w:style>
  <w:style w:type="character" w:customStyle="1" w:styleId="ItalicsRR">
    <w:name w:val="Italics [RR]"/>
    <w:basedOn w:val="DefaultParagraphFont"/>
    <w:rsid w:val="0016700B"/>
    <w:rPr>
      <w:i/>
    </w:rPr>
  </w:style>
  <w:style w:type="paragraph" w:customStyle="1" w:styleId="BulletwithoutBulletRR0">
    <w:name w:val="Bullet without Bullet [RR]"/>
    <w:basedOn w:val="Normal"/>
    <w:rsid w:val="0016700B"/>
    <w:pPr>
      <w:spacing w:after="120" w:line="240" w:lineRule="auto"/>
      <w:ind w:left="1260"/>
    </w:pPr>
    <w:rPr>
      <w:rFonts w:eastAsia="Times New Roman" w:cstheme="minorHAnsi"/>
      <w:szCs w:val="20"/>
      <w:lang w:val="en-GB"/>
    </w:rPr>
  </w:style>
  <w:style w:type="paragraph" w:customStyle="1" w:styleId="NormalArial10">
    <w:name w:val="Normal + Arial 10"/>
    <w:basedOn w:val="Normal"/>
    <w:rsid w:val="0016700B"/>
    <w:pPr>
      <w:spacing w:after="0" w:line="240" w:lineRule="auto"/>
    </w:pPr>
    <w:rPr>
      <w:rFonts w:ascii="Arial" w:eastAsia="Times New Roman" w:hAnsi="Arial" w:cs="Times New Roman"/>
      <w:noProof/>
      <w:sz w:val="20"/>
      <w:szCs w:val="24"/>
      <w:lang w:val="en-AU" w:eastAsia="en-AU"/>
    </w:rPr>
  </w:style>
  <w:style w:type="paragraph" w:customStyle="1" w:styleId="Pa0">
    <w:name w:val="Pa0"/>
    <w:basedOn w:val="Default"/>
    <w:next w:val="Default"/>
    <w:uiPriority w:val="99"/>
    <w:rsid w:val="0016700B"/>
    <w:pPr>
      <w:spacing w:line="211" w:lineRule="atLeast"/>
    </w:pPr>
    <w:rPr>
      <w:rFonts w:ascii="Book Antiqua" w:hAnsi="Book Antiqua" w:cs="Times New Roman"/>
      <w:color w:val="auto"/>
    </w:rPr>
  </w:style>
  <w:style w:type="paragraph" w:customStyle="1" w:styleId="Default">
    <w:name w:val="Default"/>
    <w:rsid w:val="0016700B"/>
    <w:pPr>
      <w:autoSpaceDE w:val="0"/>
      <w:autoSpaceDN w:val="0"/>
      <w:adjustRightInd w:val="0"/>
      <w:spacing w:after="0" w:line="240" w:lineRule="auto"/>
    </w:pPr>
    <w:rPr>
      <w:rFonts w:ascii="Arial" w:eastAsia="Times New Roman" w:hAnsi="Arial" w:cs="Arial"/>
      <w:color w:val="000000"/>
      <w:sz w:val="24"/>
      <w:szCs w:val="24"/>
      <w:lang w:eastAsia="en-AU"/>
    </w:rPr>
  </w:style>
  <w:style w:type="character" w:styleId="HTMLTypewriter">
    <w:name w:val="HTML Typewriter"/>
    <w:basedOn w:val="DefaultParagraphFont"/>
    <w:uiPriority w:val="99"/>
    <w:unhideWhenUsed/>
    <w:rsid w:val="0016700B"/>
    <w:rPr>
      <w:rFonts w:ascii="Courier New" w:eastAsia="Times New Roman" w:hAnsi="Courier New" w:cs="Courier New"/>
      <w:sz w:val="20"/>
      <w:szCs w:val="20"/>
    </w:rPr>
  </w:style>
  <w:style w:type="character" w:customStyle="1" w:styleId="termdef">
    <w:name w:val="termdef"/>
    <w:basedOn w:val="DefaultParagraphFont"/>
    <w:rsid w:val="0016700B"/>
  </w:style>
  <w:style w:type="paragraph" w:customStyle="1" w:styleId="DocumentInfoHeading">
    <w:name w:val="Document_Info_Heading"/>
    <w:basedOn w:val="Heading1"/>
    <w:next w:val="Normal"/>
    <w:rsid w:val="0016700B"/>
    <w:pPr>
      <w:keepNext w:val="0"/>
      <w:numPr>
        <w:numId w:val="0"/>
      </w:numPr>
      <w:pBdr>
        <w:top w:val="single" w:sz="6" w:space="3" w:color="auto"/>
      </w:pBdr>
      <w:tabs>
        <w:tab w:val="num" w:pos="709"/>
      </w:tabs>
      <w:spacing w:before="240" w:after="240"/>
    </w:pPr>
    <w:rPr>
      <w:rFonts w:ascii="Arial" w:eastAsia="Times New Roman" w:hAnsi="Arial" w:cs="Times New Roman"/>
      <w:noProof w:val="0"/>
      <w:color w:val="auto"/>
      <w:szCs w:val="20"/>
    </w:rPr>
  </w:style>
  <w:style w:type="paragraph" w:customStyle="1" w:styleId="TableHeading0">
    <w:name w:val="Table Heading"/>
    <w:basedOn w:val="Normal"/>
    <w:next w:val="Normal"/>
    <w:link w:val="TableHeadingChar"/>
    <w:rsid w:val="0016700B"/>
    <w:pPr>
      <w:suppressAutoHyphens/>
      <w:spacing w:before="60" w:after="60" w:line="240" w:lineRule="auto"/>
      <w:jc w:val="center"/>
    </w:pPr>
    <w:rPr>
      <w:rFonts w:ascii="Arial" w:eastAsia="Times New Roman" w:hAnsi="Arial" w:cs="Times New Roman"/>
      <w:b/>
      <w:sz w:val="20"/>
      <w:szCs w:val="20"/>
      <w:lang w:val="en-AU" w:eastAsia="en-AU"/>
    </w:rPr>
  </w:style>
  <w:style w:type="character" w:customStyle="1" w:styleId="TableHeadingChar">
    <w:name w:val="Table Heading Char"/>
    <w:basedOn w:val="DefaultParagraphFont"/>
    <w:link w:val="TableHeading0"/>
    <w:rsid w:val="0016700B"/>
    <w:rPr>
      <w:rFonts w:ascii="Arial" w:eastAsia="Times New Roman" w:hAnsi="Arial" w:cs="Times New Roman"/>
      <w:b/>
      <w:sz w:val="20"/>
      <w:szCs w:val="20"/>
      <w:lang w:val="en-AU" w:eastAsia="en-AU"/>
    </w:rPr>
  </w:style>
  <w:style w:type="paragraph" w:customStyle="1" w:styleId="Tabletext0">
    <w:name w:val="Table text"/>
    <w:basedOn w:val="Normal"/>
    <w:rsid w:val="0016700B"/>
    <w:pPr>
      <w:spacing w:before="60" w:after="60" w:line="240" w:lineRule="auto"/>
    </w:pPr>
    <w:rPr>
      <w:rFonts w:ascii="Arial" w:eastAsia="Times New Roman" w:hAnsi="Arial" w:cs="Times New Roman"/>
      <w:szCs w:val="20"/>
      <w:lang w:val="en-AU" w:eastAsia="en-AU"/>
    </w:rPr>
  </w:style>
  <w:style w:type="paragraph" w:customStyle="1" w:styleId="Subtitle0">
    <w:name w:val="Sub title"/>
    <w:basedOn w:val="Normal"/>
    <w:rsid w:val="0016700B"/>
    <w:pPr>
      <w:autoSpaceDE w:val="0"/>
      <w:autoSpaceDN w:val="0"/>
      <w:adjustRightInd w:val="0"/>
      <w:spacing w:after="0" w:line="240" w:lineRule="auto"/>
    </w:pPr>
    <w:rPr>
      <w:rFonts w:ascii="Arial" w:eastAsia="Times New Roman" w:hAnsi="Arial" w:cs="Arial"/>
      <w:color w:val="004A8F"/>
      <w:sz w:val="32"/>
      <w:szCs w:val="32"/>
      <w:lang w:val="en-AU" w:eastAsia="en-AU"/>
    </w:rPr>
  </w:style>
  <w:style w:type="paragraph" w:customStyle="1" w:styleId="Tablehead">
    <w:name w:val="Table head"/>
    <w:basedOn w:val="Normal"/>
    <w:rsid w:val="0016700B"/>
    <w:pPr>
      <w:autoSpaceDE w:val="0"/>
      <w:autoSpaceDN w:val="0"/>
      <w:adjustRightInd w:val="0"/>
      <w:spacing w:before="80" w:after="80" w:line="240" w:lineRule="auto"/>
    </w:pPr>
    <w:rPr>
      <w:rFonts w:ascii="Arial" w:eastAsia="Times New Roman" w:hAnsi="Arial" w:cs="Arial-BoldMT"/>
      <w:b/>
      <w:color w:val="000000"/>
      <w:sz w:val="20"/>
      <w:szCs w:val="28"/>
      <w:lang w:val="en-AU" w:eastAsia="en-AU"/>
    </w:rPr>
  </w:style>
  <w:style w:type="paragraph" w:customStyle="1" w:styleId="TemplateBodyText">
    <w:name w:val="Template Body Text"/>
    <w:rsid w:val="0016700B"/>
    <w:pPr>
      <w:spacing w:before="240" w:after="0" w:line="240" w:lineRule="auto"/>
      <w:jc w:val="both"/>
    </w:pPr>
    <w:rPr>
      <w:rFonts w:ascii="Arial" w:eastAsia="Times New Roman" w:hAnsi="Arial" w:cs="Times New Roman"/>
      <w:sz w:val="20"/>
      <w:szCs w:val="20"/>
      <w:lang w:val="en-AU"/>
    </w:rPr>
  </w:style>
  <w:style w:type="paragraph" w:styleId="Revision">
    <w:name w:val="Revision"/>
    <w:hidden/>
    <w:uiPriority w:val="99"/>
    <w:semiHidden/>
    <w:rsid w:val="0016700B"/>
    <w:pPr>
      <w:spacing w:after="0" w:line="240" w:lineRule="auto"/>
    </w:pPr>
    <w:rPr>
      <w:rFonts w:ascii="Calibri" w:eastAsia="Times New Roman" w:hAnsi="Calibri" w:cs="Times New Roman"/>
      <w:sz w:val="18"/>
      <w:szCs w:val="24"/>
    </w:rPr>
  </w:style>
  <w:style w:type="paragraph" w:styleId="FootnoteText">
    <w:name w:val="footnote text"/>
    <w:basedOn w:val="Normal"/>
    <w:link w:val="FootnoteTextChar"/>
    <w:uiPriority w:val="99"/>
    <w:unhideWhenUsed/>
    <w:rsid w:val="0016700B"/>
    <w:pPr>
      <w:spacing w:after="0" w:line="240" w:lineRule="auto"/>
    </w:pPr>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rsid w:val="0016700B"/>
    <w:rPr>
      <w:rFonts w:ascii="Calibri" w:eastAsia="Times New Roman" w:hAnsi="Calibri" w:cs="Times New Roman"/>
      <w:sz w:val="20"/>
      <w:szCs w:val="20"/>
    </w:rPr>
  </w:style>
  <w:style w:type="paragraph" w:customStyle="1" w:styleId="TableContentRRCode">
    <w:name w:val="Table Content [RR Code]"/>
    <w:basedOn w:val="TableContentRR"/>
    <w:qFormat/>
    <w:rsid w:val="0016700B"/>
    <w:pPr>
      <w:spacing w:before="120"/>
      <w:ind w:right="-86"/>
    </w:pPr>
    <w:rPr>
      <w:rFonts w:ascii="Lucida Console" w:hAnsi="Lucida Console" w:cs="Lucida Sans Unicode"/>
      <w:sz w:val="18"/>
      <w:szCs w:val="22"/>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048"/>
  </w:style>
  <w:style w:type="paragraph" w:styleId="Heading1">
    <w:name w:val="heading 1"/>
    <w:aliases w:val="Topic Heading 1"/>
    <w:basedOn w:val="Normal"/>
    <w:next w:val="Normal"/>
    <w:link w:val="Heading1Char"/>
    <w:qFormat/>
    <w:rsid w:val="004F7048"/>
    <w:pPr>
      <w:keepNext/>
      <w:pageBreakBefore/>
      <w:numPr>
        <w:numId w:val="6"/>
      </w:numPr>
      <w:spacing w:after="0" w:line="240" w:lineRule="auto"/>
      <w:outlineLvl w:val="0"/>
    </w:pPr>
    <w:rPr>
      <w:rFonts w:ascii="Calibri" w:eastAsiaTheme="majorEastAsia" w:hAnsi="Calibri" w:cs="Calibri"/>
      <w:noProof/>
      <w:color w:val="FF0000"/>
      <w:sz w:val="56"/>
      <w:szCs w:val="48"/>
      <w:lang w:val="en-AU" w:eastAsia="en-AU"/>
    </w:rPr>
  </w:style>
  <w:style w:type="paragraph" w:styleId="Heading2">
    <w:name w:val="heading 2"/>
    <w:aliases w:val="Heading-3,Heading-31,sub-para,Heading 2 Para2,Reset numbering,h2,sub,Top 2,Heading 21,a.,Subparagraph,Para2,Topic Heading,Body Text (Reset numbering),body,H2,Attribute Heading 2,heading 2,Intro Text Bold,2,Header 2,l2,Level 2 Head,HD2"/>
    <w:basedOn w:val="Normal"/>
    <w:next w:val="Normal"/>
    <w:link w:val="Heading2Char"/>
    <w:uiPriority w:val="9"/>
    <w:unhideWhenUsed/>
    <w:qFormat/>
    <w:rsid w:val="004F7048"/>
    <w:pPr>
      <w:keepNext/>
      <w:keepLines/>
      <w:numPr>
        <w:ilvl w:val="1"/>
        <w:numId w:val="6"/>
      </w:numPr>
      <w:spacing w:before="200" w:after="0" w:line="240" w:lineRule="auto"/>
      <w:ind w:left="576"/>
      <w:outlineLvl w:val="1"/>
    </w:pPr>
    <w:rPr>
      <w:rFonts w:ascii="Calibri" w:eastAsiaTheme="majorEastAsia" w:hAnsi="Calibri" w:cs="Calibri"/>
      <w:b/>
      <w:bCs/>
      <w:i/>
      <w:iCs/>
      <w:noProof/>
      <w:sz w:val="28"/>
      <w:szCs w:val="28"/>
      <w:lang w:val="en-AU" w:eastAsia="en-AU"/>
    </w:rPr>
  </w:style>
  <w:style w:type="paragraph" w:styleId="Heading3">
    <w:name w:val="heading 3"/>
    <w:aliases w:val="H3,h3"/>
    <w:basedOn w:val="Normal"/>
    <w:next w:val="NormalRR"/>
    <w:link w:val="Heading3Char"/>
    <w:uiPriority w:val="9"/>
    <w:unhideWhenUsed/>
    <w:qFormat/>
    <w:rsid w:val="004F7048"/>
    <w:pPr>
      <w:keepNext/>
      <w:keepLines/>
      <w:numPr>
        <w:ilvl w:val="2"/>
        <w:numId w:val="6"/>
      </w:numPr>
      <w:spacing w:before="200" w:after="0" w:line="240" w:lineRule="auto"/>
      <w:outlineLvl w:val="2"/>
    </w:pPr>
    <w:rPr>
      <w:rFonts w:eastAsiaTheme="majorEastAsia" w:cstheme="minorHAnsi"/>
      <w:b/>
      <w:bCs/>
      <w:color w:val="632423" w:themeColor="accent2" w:themeShade="80"/>
      <w:sz w:val="26"/>
      <w:szCs w:val="26"/>
    </w:rPr>
  </w:style>
  <w:style w:type="paragraph" w:styleId="Heading4">
    <w:name w:val="heading 4"/>
    <w:aliases w:val="h4,h41,h42,h411,h43,h412,h44,h413,h45,h414,h46,h415,h47,h416,h48,h417,h49,h418,h421,h4111,h431,h4121,h441,h4131,h451,h4141,h461,h4151,h422,h4112,h432,h4122,h442,h4132,h452,h4142,h462,h4152,h423,h4113,h433,h4123,h443,h4133,h453,h4143,h463,(a)"/>
    <w:basedOn w:val="Normal"/>
    <w:next w:val="NormalRR"/>
    <w:link w:val="Heading4Char"/>
    <w:uiPriority w:val="9"/>
    <w:unhideWhenUsed/>
    <w:qFormat/>
    <w:rsid w:val="004F7048"/>
    <w:pPr>
      <w:keepNext/>
      <w:keepLines/>
      <w:numPr>
        <w:ilvl w:val="3"/>
        <w:numId w:val="6"/>
      </w:numPr>
      <w:spacing w:before="200" w:after="0" w:line="240" w:lineRule="auto"/>
      <w:outlineLvl w:val="3"/>
    </w:pPr>
    <w:rPr>
      <w:rFonts w:eastAsiaTheme="majorEastAsia" w:cstheme="minorHAnsi"/>
      <w:b/>
      <w:bCs/>
      <w:iCs/>
      <w:color w:val="943634" w:themeColor="accent2" w:themeShade="BF"/>
      <w:sz w:val="24"/>
      <w:szCs w:val="24"/>
    </w:rPr>
  </w:style>
  <w:style w:type="paragraph" w:styleId="Heading5">
    <w:name w:val="heading 5"/>
    <w:basedOn w:val="BodyText"/>
    <w:next w:val="BodyText"/>
    <w:link w:val="Heading5Char"/>
    <w:uiPriority w:val="9"/>
    <w:qFormat/>
    <w:rsid w:val="004F7048"/>
    <w:pPr>
      <w:keepNext/>
      <w:keepLines/>
      <w:tabs>
        <w:tab w:val="num" w:pos="1008"/>
      </w:tabs>
      <w:overflowPunct w:val="0"/>
      <w:autoSpaceDE w:val="0"/>
      <w:autoSpaceDN w:val="0"/>
      <w:adjustRightInd w:val="0"/>
      <w:spacing w:before="120" w:after="0" w:line="240" w:lineRule="auto"/>
      <w:ind w:left="1008" w:hanging="1008"/>
      <w:textAlignment w:val="baseline"/>
      <w:outlineLvl w:val="4"/>
    </w:pPr>
    <w:rPr>
      <w:rFonts w:ascii="Arial" w:eastAsiaTheme="majorEastAsia" w:hAnsi="Arial" w:cstheme="majorBidi"/>
      <w:b/>
      <w:i/>
      <w:sz w:val="20"/>
      <w:szCs w:val="20"/>
      <w:lang w:val="en-AU"/>
    </w:rPr>
  </w:style>
  <w:style w:type="paragraph" w:styleId="Heading6">
    <w:name w:val="heading 6"/>
    <w:basedOn w:val="Normal"/>
    <w:next w:val="Normal"/>
    <w:link w:val="Heading6Char"/>
    <w:uiPriority w:val="9"/>
    <w:unhideWhenUsed/>
    <w:qFormat/>
    <w:rsid w:val="004F7048"/>
    <w:pPr>
      <w:keepNext/>
      <w:keepLines/>
      <w:numPr>
        <w:numId w:val="8"/>
      </w:numPr>
      <w:spacing w:before="200" w:after="0"/>
      <w:outlineLvl w:val="5"/>
    </w:pPr>
    <w:rPr>
      <w:rFonts w:eastAsiaTheme="majorEastAsia" w:cstheme="minorHAnsi"/>
      <w:b/>
      <w:iCs/>
      <w:color w:val="C0504D" w:themeColor="accent2"/>
      <w:lang w:val="en-AU" w:eastAsia="en-AU"/>
    </w:rPr>
  </w:style>
  <w:style w:type="paragraph" w:styleId="Heading7">
    <w:name w:val="heading 7"/>
    <w:aliases w:val="Sub-Heading"/>
    <w:basedOn w:val="Normal"/>
    <w:next w:val="Normal"/>
    <w:link w:val="Heading7Char"/>
    <w:uiPriority w:val="9"/>
    <w:unhideWhenUsed/>
    <w:qFormat/>
    <w:rsid w:val="004F7048"/>
    <w:pPr>
      <w:keepNext/>
      <w:keepLines/>
      <w:numPr>
        <w:ilvl w:val="6"/>
        <w:numId w:val="6"/>
      </w:numPr>
      <w:spacing w:before="200" w:after="0" w:line="240" w:lineRule="auto"/>
      <w:outlineLvl w:val="6"/>
    </w:pPr>
    <w:rPr>
      <w:rFonts w:asciiTheme="majorHAnsi" w:eastAsiaTheme="majorEastAsia" w:hAnsiTheme="majorHAnsi" w:cstheme="majorBidi"/>
      <w:i/>
      <w:iCs/>
      <w:color w:val="404040" w:themeColor="text1" w:themeTint="BF"/>
      <w:sz w:val="18"/>
      <w:szCs w:val="24"/>
    </w:rPr>
  </w:style>
  <w:style w:type="paragraph" w:styleId="Heading8">
    <w:name w:val="heading 8"/>
    <w:basedOn w:val="Normal"/>
    <w:next w:val="Normal"/>
    <w:link w:val="Heading8Char"/>
    <w:uiPriority w:val="9"/>
    <w:unhideWhenUsed/>
    <w:qFormat/>
    <w:rsid w:val="004F7048"/>
    <w:pPr>
      <w:keepNext/>
      <w:keepLines/>
      <w:numPr>
        <w:ilvl w:val="7"/>
        <w:numId w:val="6"/>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F7048"/>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pic Heading 1 Char"/>
    <w:basedOn w:val="DefaultParagraphFont"/>
    <w:link w:val="Heading1"/>
    <w:rsid w:val="004F7048"/>
    <w:rPr>
      <w:rFonts w:ascii="Calibri" w:eastAsiaTheme="majorEastAsia" w:hAnsi="Calibri" w:cs="Calibri"/>
      <w:noProof/>
      <w:color w:val="FF0000"/>
      <w:sz w:val="56"/>
      <w:szCs w:val="48"/>
      <w:lang w:val="en-AU" w:eastAsia="en-AU"/>
    </w:rPr>
  </w:style>
  <w:style w:type="character" w:customStyle="1" w:styleId="Heading2Char">
    <w:name w:val="Heading 2 Char"/>
    <w:aliases w:val="Heading-3 Char,Heading-31 Char,sub-para Char,Heading 2 Para2 Char,Reset numbering Char,h2 Char,sub Char,Top 2 Char,Heading 21 Char,a. Char,Subparagraph Char,Para2 Char,Topic Heading Char,Body Text (Reset numbering) Char,body Char,H2 Char"/>
    <w:basedOn w:val="DefaultParagraphFont"/>
    <w:link w:val="Heading2"/>
    <w:uiPriority w:val="9"/>
    <w:rsid w:val="004F7048"/>
    <w:rPr>
      <w:rFonts w:ascii="Calibri" w:eastAsiaTheme="majorEastAsia" w:hAnsi="Calibri" w:cs="Calibri"/>
      <w:b/>
      <w:bCs/>
      <w:i/>
      <w:iCs/>
      <w:noProof/>
      <w:sz w:val="28"/>
      <w:szCs w:val="28"/>
      <w:lang w:val="en-AU" w:eastAsia="en-AU"/>
    </w:rPr>
  </w:style>
  <w:style w:type="paragraph" w:customStyle="1" w:styleId="NormalRR">
    <w:name w:val="Normal [RR]"/>
    <w:link w:val="NormalRRChar"/>
    <w:rsid w:val="00F26D8B"/>
    <w:pPr>
      <w:spacing w:after="120" w:line="240" w:lineRule="auto"/>
      <w:ind w:left="851"/>
    </w:pPr>
    <w:rPr>
      <w:rFonts w:eastAsia="Times New Roman" w:cs="Times New Roman"/>
    </w:rPr>
  </w:style>
  <w:style w:type="character" w:customStyle="1" w:styleId="NormalRRChar">
    <w:name w:val="Normal [RR] Char"/>
    <w:basedOn w:val="DefaultParagraphFont"/>
    <w:link w:val="NormalRR"/>
    <w:rsid w:val="00F26D8B"/>
    <w:rPr>
      <w:rFonts w:eastAsia="Times New Roman" w:cs="Times New Roman"/>
    </w:rPr>
  </w:style>
  <w:style w:type="character" w:customStyle="1" w:styleId="Heading3Char">
    <w:name w:val="Heading 3 Char"/>
    <w:aliases w:val="H3 Char,h3 Char"/>
    <w:basedOn w:val="DefaultParagraphFont"/>
    <w:link w:val="Heading3"/>
    <w:uiPriority w:val="9"/>
    <w:rsid w:val="004F7048"/>
    <w:rPr>
      <w:rFonts w:eastAsiaTheme="majorEastAsia" w:cstheme="minorHAnsi"/>
      <w:b/>
      <w:bCs/>
      <w:color w:val="632423" w:themeColor="accent2" w:themeShade="80"/>
      <w:sz w:val="26"/>
      <w:szCs w:val="26"/>
    </w:rPr>
  </w:style>
  <w:style w:type="character" w:customStyle="1" w:styleId="Heading4Char">
    <w:name w:val="Heading 4 Char"/>
    <w:aliases w:val="h4 Char,h41 Char,h42 Char,h411 Char,h43 Char,h412 Char,h44 Char,h413 Char,h45 Char,h414 Char,h46 Char,h415 Char,h47 Char,h416 Char,h48 Char,h417 Char,h49 Char,h418 Char,h421 Char,h4111 Char,h431 Char,h4121 Char,h441 Char,h4131 Char"/>
    <w:basedOn w:val="DefaultParagraphFont"/>
    <w:link w:val="Heading4"/>
    <w:uiPriority w:val="9"/>
    <w:rsid w:val="004F7048"/>
    <w:rPr>
      <w:rFonts w:eastAsiaTheme="majorEastAsia" w:cstheme="minorHAnsi"/>
      <w:b/>
      <w:bCs/>
      <w:iCs/>
      <w:color w:val="943634" w:themeColor="accent2" w:themeShade="BF"/>
      <w:sz w:val="24"/>
      <w:szCs w:val="24"/>
    </w:rPr>
  </w:style>
  <w:style w:type="paragraph" w:styleId="BodyText">
    <w:name w:val="Body Text"/>
    <w:basedOn w:val="Normal"/>
    <w:link w:val="BodyTextChar"/>
    <w:semiHidden/>
    <w:unhideWhenUsed/>
    <w:rsid w:val="00F81D03"/>
    <w:pPr>
      <w:spacing w:after="120"/>
    </w:pPr>
  </w:style>
  <w:style w:type="character" w:customStyle="1" w:styleId="BodyTextChar">
    <w:name w:val="Body Text Char"/>
    <w:basedOn w:val="DefaultParagraphFont"/>
    <w:link w:val="BodyText"/>
    <w:uiPriority w:val="99"/>
    <w:semiHidden/>
    <w:rsid w:val="00F81D03"/>
  </w:style>
  <w:style w:type="character" w:customStyle="1" w:styleId="Heading5Char">
    <w:name w:val="Heading 5 Char"/>
    <w:basedOn w:val="DefaultParagraphFont"/>
    <w:link w:val="Heading5"/>
    <w:uiPriority w:val="9"/>
    <w:rsid w:val="004F7048"/>
    <w:rPr>
      <w:rFonts w:ascii="Arial" w:eastAsiaTheme="majorEastAsia" w:hAnsi="Arial" w:cstheme="majorBidi"/>
      <w:b/>
      <w:i/>
      <w:sz w:val="20"/>
      <w:szCs w:val="20"/>
      <w:lang w:val="en-AU"/>
    </w:rPr>
  </w:style>
  <w:style w:type="character" w:customStyle="1" w:styleId="Heading6Char">
    <w:name w:val="Heading 6 Char"/>
    <w:basedOn w:val="DefaultParagraphFont"/>
    <w:link w:val="Heading6"/>
    <w:uiPriority w:val="9"/>
    <w:rsid w:val="004F7048"/>
    <w:rPr>
      <w:rFonts w:eastAsiaTheme="majorEastAsia" w:cstheme="minorHAnsi"/>
      <w:b/>
      <w:iCs/>
      <w:color w:val="C0504D" w:themeColor="accent2"/>
      <w:lang w:val="en-AU" w:eastAsia="en-AU"/>
    </w:rPr>
  </w:style>
  <w:style w:type="character" w:customStyle="1" w:styleId="Heading7Char">
    <w:name w:val="Heading 7 Char"/>
    <w:aliases w:val="Sub-Heading Char"/>
    <w:basedOn w:val="DefaultParagraphFont"/>
    <w:link w:val="Heading7"/>
    <w:uiPriority w:val="9"/>
    <w:rsid w:val="004F7048"/>
    <w:rPr>
      <w:rFonts w:asciiTheme="majorHAnsi" w:eastAsiaTheme="majorEastAsia" w:hAnsiTheme="majorHAnsi" w:cstheme="majorBidi"/>
      <w:i/>
      <w:iCs/>
      <w:color w:val="404040" w:themeColor="text1" w:themeTint="BF"/>
      <w:sz w:val="18"/>
      <w:szCs w:val="24"/>
    </w:rPr>
  </w:style>
  <w:style w:type="character" w:customStyle="1" w:styleId="Heading8Char">
    <w:name w:val="Heading 8 Char"/>
    <w:basedOn w:val="DefaultParagraphFont"/>
    <w:link w:val="Heading8"/>
    <w:uiPriority w:val="9"/>
    <w:rsid w:val="004F704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F7048"/>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0F60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00C"/>
    <w:rPr>
      <w:rFonts w:ascii="Tahoma" w:hAnsi="Tahoma" w:cs="Tahoma"/>
      <w:sz w:val="16"/>
      <w:szCs w:val="16"/>
    </w:rPr>
  </w:style>
  <w:style w:type="paragraph" w:styleId="Header">
    <w:name w:val="header"/>
    <w:basedOn w:val="Normal"/>
    <w:link w:val="HeaderChar"/>
    <w:unhideWhenUsed/>
    <w:rsid w:val="00A71D26"/>
    <w:pPr>
      <w:tabs>
        <w:tab w:val="center" w:pos="4680"/>
        <w:tab w:val="right" w:pos="9360"/>
      </w:tabs>
      <w:spacing w:after="0" w:line="240" w:lineRule="auto"/>
    </w:pPr>
  </w:style>
  <w:style w:type="character" w:customStyle="1" w:styleId="HeaderChar">
    <w:name w:val="Header Char"/>
    <w:basedOn w:val="DefaultParagraphFont"/>
    <w:link w:val="Header"/>
    <w:rsid w:val="00A71D26"/>
  </w:style>
  <w:style w:type="paragraph" w:styleId="Footer">
    <w:name w:val="footer"/>
    <w:basedOn w:val="Normal"/>
    <w:link w:val="FooterChar"/>
    <w:unhideWhenUsed/>
    <w:rsid w:val="00A71D26"/>
    <w:pPr>
      <w:tabs>
        <w:tab w:val="center" w:pos="4680"/>
        <w:tab w:val="right" w:pos="9360"/>
      </w:tabs>
      <w:spacing w:after="0" w:line="240" w:lineRule="auto"/>
    </w:pPr>
  </w:style>
  <w:style w:type="character" w:customStyle="1" w:styleId="FooterChar">
    <w:name w:val="Footer Char"/>
    <w:basedOn w:val="DefaultParagraphFont"/>
    <w:link w:val="Footer"/>
    <w:rsid w:val="00A71D26"/>
  </w:style>
  <w:style w:type="character" w:styleId="Emphasis">
    <w:name w:val="Emphasis"/>
    <w:basedOn w:val="DefaultParagraphFont"/>
    <w:uiPriority w:val="20"/>
    <w:qFormat/>
    <w:rsid w:val="004F7048"/>
    <w:rPr>
      <w:b/>
      <w:bCs/>
      <w:i w:val="0"/>
      <w:iCs w:val="0"/>
    </w:rPr>
  </w:style>
  <w:style w:type="paragraph" w:customStyle="1" w:styleId="BulletRR">
    <w:name w:val="Bullet [RR]"/>
    <w:basedOn w:val="NormalRR"/>
    <w:link w:val="BulletRRChar"/>
    <w:rsid w:val="00F26D8B"/>
    <w:pPr>
      <w:numPr>
        <w:numId w:val="2"/>
      </w:numPr>
      <w:tabs>
        <w:tab w:val="left" w:pos="1418"/>
      </w:tabs>
      <w:suppressAutoHyphens/>
      <w:spacing w:after="60"/>
      <w:ind w:right="360"/>
    </w:pPr>
    <w:rPr>
      <w:lang w:val="en-GB"/>
    </w:rPr>
  </w:style>
  <w:style w:type="character" w:customStyle="1" w:styleId="BulletRRChar">
    <w:name w:val="Bullet [RR] Char"/>
    <w:basedOn w:val="NormalRRChar"/>
    <w:link w:val="BulletRR"/>
    <w:rsid w:val="00F26D8B"/>
    <w:rPr>
      <w:rFonts w:eastAsia="Times New Roman" w:cs="Times New Roman"/>
      <w:lang w:val="en-GB"/>
    </w:rPr>
  </w:style>
  <w:style w:type="paragraph" w:customStyle="1" w:styleId="BulletEndRR">
    <w:name w:val="Bullet End [RR]"/>
    <w:basedOn w:val="BulletRR"/>
    <w:next w:val="NormalRR"/>
    <w:rsid w:val="00F26D8B"/>
    <w:pPr>
      <w:spacing w:after="120"/>
    </w:pPr>
  </w:style>
  <w:style w:type="paragraph" w:styleId="NormalWeb">
    <w:name w:val="Normal (Web)"/>
    <w:basedOn w:val="Normal"/>
    <w:uiPriority w:val="99"/>
    <w:semiHidden/>
    <w:unhideWhenUsed/>
    <w:rsid w:val="004D79F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321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773212"/>
    <w:pPr>
      <w:tabs>
        <w:tab w:val="left" w:pos="360"/>
        <w:tab w:val="right" w:leader="dot" w:pos="9356"/>
      </w:tabs>
      <w:spacing w:after="0" w:line="240" w:lineRule="auto"/>
    </w:pPr>
    <w:rPr>
      <w:rFonts w:ascii="Calibri" w:eastAsia="Times New Roman" w:hAnsi="Calibri" w:cs="Times New Roman"/>
      <w:szCs w:val="24"/>
    </w:rPr>
  </w:style>
  <w:style w:type="paragraph" w:styleId="TOC2">
    <w:name w:val="toc 2"/>
    <w:basedOn w:val="Normal"/>
    <w:next w:val="Normal"/>
    <w:autoRedefine/>
    <w:uiPriority w:val="39"/>
    <w:unhideWhenUsed/>
    <w:rsid w:val="00783C01"/>
    <w:pPr>
      <w:spacing w:after="0" w:line="240" w:lineRule="auto"/>
      <w:ind w:left="180"/>
    </w:pPr>
    <w:rPr>
      <w:rFonts w:ascii="Calibri" w:eastAsia="Times New Roman" w:hAnsi="Calibri" w:cs="Times New Roman"/>
      <w:sz w:val="18"/>
      <w:szCs w:val="24"/>
    </w:rPr>
  </w:style>
  <w:style w:type="character" w:styleId="Hyperlink">
    <w:name w:val="Hyperlink"/>
    <w:basedOn w:val="DefaultParagraphFont"/>
    <w:uiPriority w:val="99"/>
    <w:unhideWhenUsed/>
    <w:rsid w:val="00783C01"/>
    <w:rPr>
      <w:color w:val="0000FF"/>
      <w:u w:val="single"/>
    </w:rPr>
  </w:style>
  <w:style w:type="paragraph" w:styleId="TOC3">
    <w:name w:val="toc 3"/>
    <w:basedOn w:val="Normal"/>
    <w:next w:val="Normal"/>
    <w:autoRedefine/>
    <w:uiPriority w:val="39"/>
    <w:unhideWhenUsed/>
    <w:rsid w:val="00783C01"/>
    <w:pPr>
      <w:spacing w:after="100" w:line="240" w:lineRule="auto"/>
      <w:ind w:left="360"/>
    </w:pPr>
    <w:rPr>
      <w:rFonts w:ascii="Calibri" w:eastAsia="Times New Roman" w:hAnsi="Calibri" w:cs="Times New Roman"/>
      <w:sz w:val="18"/>
      <w:szCs w:val="24"/>
    </w:rPr>
  </w:style>
  <w:style w:type="paragraph" w:customStyle="1" w:styleId="TableContentRR">
    <w:name w:val="Table Content [RR]"/>
    <w:basedOn w:val="Normal"/>
    <w:qFormat/>
    <w:rsid w:val="00F132D6"/>
    <w:pPr>
      <w:suppressAutoHyphens/>
      <w:spacing w:before="60" w:after="60" w:line="240" w:lineRule="auto"/>
    </w:pPr>
    <w:rPr>
      <w:rFonts w:ascii="Arial" w:eastAsia="Times New Roman" w:hAnsi="Arial" w:cs="Arial"/>
      <w:bCs/>
      <w:sz w:val="20"/>
      <w:szCs w:val="24"/>
    </w:rPr>
  </w:style>
  <w:style w:type="paragraph" w:customStyle="1" w:styleId="TableColumnHeadingRR">
    <w:name w:val="Table Column Heading [RR]"/>
    <w:basedOn w:val="Normal"/>
    <w:rsid w:val="00F132D6"/>
    <w:pPr>
      <w:suppressAutoHyphens/>
      <w:spacing w:before="60" w:after="60" w:line="240" w:lineRule="auto"/>
    </w:pPr>
    <w:rPr>
      <w:rFonts w:ascii="Arial" w:eastAsia="Times New Roman" w:hAnsi="Arial" w:cs="Arial"/>
      <w:b/>
      <w:bCs/>
      <w:sz w:val="20"/>
      <w:szCs w:val="24"/>
    </w:rPr>
  </w:style>
  <w:style w:type="character" w:customStyle="1" w:styleId="apple-style-span">
    <w:name w:val="apple-style-span"/>
    <w:basedOn w:val="DefaultParagraphFont"/>
    <w:rsid w:val="008644DD"/>
  </w:style>
  <w:style w:type="paragraph" w:styleId="ListParagraph">
    <w:name w:val="List Paragraph"/>
    <w:aliases w:val="List Paragraph1,Bullet 1,List Paragraph Char Char,b1,SGLText List Paragraph,Number_1,List Paragraph11,List Paragraph2,new,Normal Sentence,ListPar1,list1"/>
    <w:basedOn w:val="Normal"/>
    <w:link w:val="ListParagraphChar"/>
    <w:uiPriority w:val="34"/>
    <w:qFormat/>
    <w:rsid w:val="004F7048"/>
    <w:pPr>
      <w:ind w:left="720"/>
      <w:contextualSpacing/>
    </w:pPr>
    <w:rPr>
      <w:lang w:val="en-AU"/>
    </w:rPr>
  </w:style>
  <w:style w:type="character" w:customStyle="1" w:styleId="ListParagraphChar">
    <w:name w:val="List Paragraph Char"/>
    <w:aliases w:val="List Paragraph1 Char,Bullet 1 Char,List Paragraph Char Char Char,b1 Char,SGLText List Paragraph Char,Number_1 Char,List Paragraph11 Char,List Paragraph2 Char,new Char,Normal Sentence Char,ListPar1 Char,list1 Char"/>
    <w:basedOn w:val="DefaultParagraphFont"/>
    <w:link w:val="ListParagraph"/>
    <w:uiPriority w:val="34"/>
    <w:locked/>
    <w:rsid w:val="004F7048"/>
    <w:rPr>
      <w:lang w:val="en-AU"/>
    </w:rPr>
  </w:style>
  <w:style w:type="paragraph" w:customStyle="1" w:styleId="BulletWithoutBulletRR">
    <w:name w:val="Bullet Without Bullet [RR]"/>
    <w:basedOn w:val="BulletRR"/>
    <w:qFormat/>
    <w:rsid w:val="004F7048"/>
    <w:pPr>
      <w:numPr>
        <w:numId w:val="0"/>
      </w:numPr>
      <w:ind w:left="1418"/>
    </w:pPr>
  </w:style>
  <w:style w:type="character" w:customStyle="1" w:styleId="apple-converted-space">
    <w:name w:val="apple-converted-space"/>
    <w:basedOn w:val="DefaultParagraphFont"/>
    <w:rsid w:val="00FF2E31"/>
  </w:style>
  <w:style w:type="paragraph" w:customStyle="1" w:styleId="InformationBoxRR">
    <w:name w:val="Information Box [RR]"/>
    <w:basedOn w:val="Normal"/>
    <w:next w:val="Normal"/>
    <w:rsid w:val="00990810"/>
    <w:pPr>
      <w:pBdr>
        <w:top w:val="single" w:sz="6" w:space="6" w:color="000000"/>
        <w:left w:val="single" w:sz="6" w:space="6" w:color="000000"/>
        <w:bottom w:val="single" w:sz="6" w:space="9" w:color="000000"/>
        <w:right w:val="single" w:sz="6" w:space="6" w:color="000000"/>
      </w:pBdr>
      <w:shd w:val="clear" w:color="auto" w:fill="FFFFFF"/>
      <w:suppressAutoHyphens/>
      <w:spacing w:before="180" w:after="180" w:line="240" w:lineRule="auto"/>
      <w:ind w:left="1276" w:right="360"/>
    </w:pPr>
    <w:rPr>
      <w:rFonts w:eastAsia="Times New Roman" w:cs="Times New Roman"/>
    </w:rPr>
  </w:style>
  <w:style w:type="character" w:styleId="CommentReference">
    <w:name w:val="annotation reference"/>
    <w:basedOn w:val="DefaultParagraphFont"/>
    <w:semiHidden/>
    <w:unhideWhenUsed/>
    <w:rsid w:val="00E768AF"/>
    <w:rPr>
      <w:sz w:val="16"/>
      <w:szCs w:val="16"/>
    </w:rPr>
  </w:style>
  <w:style w:type="paragraph" w:styleId="CommentText">
    <w:name w:val="annotation text"/>
    <w:basedOn w:val="Normal"/>
    <w:link w:val="CommentTextChar"/>
    <w:semiHidden/>
    <w:unhideWhenUsed/>
    <w:rsid w:val="00E768AF"/>
    <w:pPr>
      <w:spacing w:line="240" w:lineRule="auto"/>
    </w:pPr>
    <w:rPr>
      <w:sz w:val="20"/>
      <w:szCs w:val="20"/>
    </w:rPr>
  </w:style>
  <w:style w:type="character" w:customStyle="1" w:styleId="CommentTextChar">
    <w:name w:val="Comment Text Char"/>
    <w:basedOn w:val="DefaultParagraphFont"/>
    <w:link w:val="CommentText"/>
    <w:semiHidden/>
    <w:rsid w:val="00E768AF"/>
    <w:rPr>
      <w:sz w:val="20"/>
      <w:szCs w:val="20"/>
    </w:rPr>
  </w:style>
  <w:style w:type="paragraph" w:styleId="CommentSubject">
    <w:name w:val="annotation subject"/>
    <w:basedOn w:val="CommentText"/>
    <w:next w:val="CommentText"/>
    <w:link w:val="CommentSubjectChar"/>
    <w:uiPriority w:val="99"/>
    <w:semiHidden/>
    <w:unhideWhenUsed/>
    <w:rsid w:val="00E768AF"/>
    <w:rPr>
      <w:b/>
      <w:bCs/>
    </w:rPr>
  </w:style>
  <w:style w:type="character" w:customStyle="1" w:styleId="CommentSubjectChar">
    <w:name w:val="Comment Subject Char"/>
    <w:basedOn w:val="CommentTextChar"/>
    <w:link w:val="CommentSubject"/>
    <w:uiPriority w:val="99"/>
    <w:semiHidden/>
    <w:rsid w:val="00E768AF"/>
    <w:rPr>
      <w:b/>
      <w:bCs/>
      <w:sz w:val="20"/>
      <w:szCs w:val="20"/>
    </w:rPr>
  </w:style>
  <w:style w:type="table" w:styleId="LightShading-Accent2">
    <w:name w:val="Light Shading Accent 2"/>
    <w:basedOn w:val="TableNormal"/>
    <w:uiPriority w:val="60"/>
    <w:rsid w:val="00F30938"/>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2">
    <w:name w:val="Light List Accent 2"/>
    <w:basedOn w:val="TableNormal"/>
    <w:uiPriority w:val="61"/>
    <w:rsid w:val="00F30938"/>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F30938"/>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customStyle="1" w:styleId="Appendix">
    <w:name w:val="Appendix"/>
    <w:basedOn w:val="Heading1"/>
    <w:qFormat/>
    <w:rsid w:val="004F7048"/>
    <w:pPr>
      <w:numPr>
        <w:numId w:val="7"/>
      </w:numPr>
    </w:pPr>
  </w:style>
  <w:style w:type="table" w:styleId="ColorfulList-Accent2">
    <w:name w:val="Colorful List Accent 2"/>
    <w:basedOn w:val="TableNormal"/>
    <w:uiPriority w:val="72"/>
    <w:rsid w:val="007D281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paragraph" w:customStyle="1" w:styleId="SnapshotCompanyOverview">
    <w:name w:val="Snapshot Company Overview"/>
    <w:rsid w:val="007E28AD"/>
    <w:pPr>
      <w:framePr w:hSpace="180" w:wrap="around" w:vAnchor="text" w:hAnchor="text" w:y="1"/>
      <w:spacing w:after="0" w:line="280" w:lineRule="atLeast"/>
      <w:ind w:left="432"/>
      <w:suppressOverlap/>
    </w:pPr>
    <w:rPr>
      <w:rFonts w:ascii="Times New Roman" w:eastAsia="Times New Roman" w:hAnsi="Times New Roman" w:cs="Times New Roman"/>
      <w:sz w:val="20"/>
      <w:szCs w:val="20"/>
    </w:rPr>
  </w:style>
  <w:style w:type="paragraph" w:customStyle="1" w:styleId="SubsectionText">
    <w:name w:val="Subsection Text"/>
    <w:basedOn w:val="Normal"/>
    <w:uiPriority w:val="5"/>
    <w:qFormat/>
    <w:rsid w:val="004F7048"/>
    <w:pPr>
      <w:spacing w:after="320"/>
      <w:contextualSpacing/>
    </w:pPr>
    <w:rPr>
      <w:rFonts w:eastAsiaTheme="minorHAnsi" w:cs="Times New Roman"/>
      <w:color w:val="000000" w:themeColor="text1"/>
      <w:sz w:val="20"/>
      <w:szCs w:val="20"/>
      <w:lang w:eastAsia="ja-JP"/>
    </w:rPr>
  </w:style>
  <w:style w:type="paragraph" w:customStyle="1" w:styleId="Achievement">
    <w:name w:val="Achievement"/>
    <w:basedOn w:val="Footer"/>
    <w:rsid w:val="0009433F"/>
    <w:pPr>
      <w:numPr>
        <w:numId w:val="3"/>
      </w:numPr>
      <w:tabs>
        <w:tab w:val="clear" w:pos="4680"/>
        <w:tab w:val="clear" w:pos="9360"/>
      </w:tabs>
      <w:spacing w:after="60" w:line="240" w:lineRule="atLeast"/>
      <w:jc w:val="both"/>
    </w:pPr>
    <w:rPr>
      <w:rFonts w:ascii="Garamond" w:eastAsia="Times New Roman" w:hAnsi="Garamond" w:cs="Times New Roman"/>
      <w:szCs w:val="20"/>
      <w:lang w:val="en-AU"/>
    </w:rPr>
  </w:style>
  <w:style w:type="paragraph" w:customStyle="1" w:styleId="RiskRR">
    <w:name w:val="Risk [RR]"/>
    <w:basedOn w:val="Heading6"/>
    <w:qFormat/>
    <w:rsid w:val="004F7048"/>
    <w:pPr>
      <w:numPr>
        <w:numId w:val="0"/>
      </w:numPr>
    </w:pPr>
    <w:rPr>
      <w:sz w:val="24"/>
      <w:szCs w:val="24"/>
    </w:rPr>
  </w:style>
  <w:style w:type="paragraph" w:customStyle="1" w:styleId="MitigationRR">
    <w:name w:val="Mitigation [RR]"/>
    <w:basedOn w:val="BulletWithoutBulletRR"/>
    <w:qFormat/>
    <w:rsid w:val="004F7048"/>
    <w:pPr>
      <w:tabs>
        <w:tab w:val="clear" w:pos="1418"/>
        <w:tab w:val="left" w:pos="851"/>
      </w:tabs>
      <w:spacing w:before="240" w:after="0"/>
      <w:ind w:left="851" w:right="357"/>
    </w:pPr>
    <w:rPr>
      <w:b/>
    </w:rPr>
  </w:style>
  <w:style w:type="table" w:styleId="LightGrid-Accent1">
    <w:name w:val="Light Grid Accent 1"/>
    <w:basedOn w:val="TableNormal"/>
    <w:uiPriority w:val="62"/>
    <w:rsid w:val="00CA1910"/>
    <w:pPr>
      <w:spacing w:after="0" w:line="240" w:lineRule="auto"/>
    </w:pPr>
    <w:rPr>
      <w:rFonts w:ascii="Calibri" w:eastAsia="Calibri" w:hAnsi="Calibri" w:cs="Times New Roman"/>
      <w:sz w:val="20"/>
      <w:szCs w:val="20"/>
      <w:lang w:val="en-AU" w:eastAsia="en-AU"/>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2">
    <w:name w:val="Medium Shading 1 Accent 2"/>
    <w:basedOn w:val="TableNormal"/>
    <w:uiPriority w:val="63"/>
    <w:rsid w:val="005B3BF7"/>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BodyTextIndent">
    <w:name w:val="Body Text Indent"/>
    <w:basedOn w:val="Normal"/>
    <w:link w:val="BodyTextIndentChar"/>
    <w:rsid w:val="00A611E6"/>
    <w:pPr>
      <w:spacing w:after="0" w:line="240" w:lineRule="auto"/>
      <w:ind w:left="1080" w:hanging="1080"/>
    </w:pPr>
    <w:rPr>
      <w:rFonts w:ascii="Times New Roman" w:eastAsia="Times New Roman" w:hAnsi="Times New Roman" w:cs="Times New Roman"/>
      <w:sz w:val="24"/>
      <w:szCs w:val="24"/>
      <w:lang w:val="en-AU"/>
    </w:rPr>
  </w:style>
  <w:style w:type="character" w:customStyle="1" w:styleId="BodyTextIndentChar">
    <w:name w:val="Body Text Indent Char"/>
    <w:basedOn w:val="DefaultParagraphFont"/>
    <w:link w:val="BodyTextIndent"/>
    <w:rsid w:val="00A611E6"/>
    <w:rPr>
      <w:rFonts w:ascii="Times New Roman" w:eastAsia="Times New Roman" w:hAnsi="Times New Roman" w:cs="Times New Roman"/>
      <w:sz w:val="24"/>
      <w:szCs w:val="24"/>
      <w:lang w:val="en-AU"/>
    </w:rPr>
  </w:style>
  <w:style w:type="character" w:styleId="FootnoteReference">
    <w:name w:val="footnote reference"/>
    <w:basedOn w:val="DefaultParagraphFont"/>
    <w:uiPriority w:val="99"/>
    <w:rsid w:val="00F81D03"/>
    <w:rPr>
      <w:rFonts w:ascii="Book Antiqua" w:hAnsi="Book Antiqua"/>
      <w:color w:val="000000"/>
      <w:position w:val="6"/>
      <w:sz w:val="16"/>
      <w:lang w:val="en-US" w:eastAsia="en-US" w:bidi="ar-SA"/>
    </w:rPr>
  </w:style>
  <w:style w:type="paragraph" w:customStyle="1" w:styleId="GDPHeading2">
    <w:name w:val="GDP Heading 2"/>
    <w:basedOn w:val="Heading2"/>
    <w:next w:val="Normal"/>
    <w:rsid w:val="00F81D03"/>
    <w:pPr>
      <w:keepNext w:val="0"/>
      <w:keepLines w:val="0"/>
      <w:tabs>
        <w:tab w:val="num" w:pos="576"/>
      </w:tabs>
      <w:spacing w:before="360" w:after="240" w:line="240" w:lineRule="atLeast"/>
    </w:pPr>
    <w:rPr>
      <w:rFonts w:ascii="Arial" w:hAnsi="Arial" w:cs="Times New Roman"/>
      <w:bCs w:val="0"/>
      <w:iCs w:val="0"/>
      <w:noProof w:val="0"/>
      <w:sz w:val="26"/>
      <w:szCs w:val="20"/>
      <w:lang w:eastAsia="en-US"/>
    </w:rPr>
  </w:style>
  <w:style w:type="paragraph" w:styleId="NoSpacing">
    <w:name w:val="No Spacing"/>
    <w:link w:val="NoSpacingChar"/>
    <w:uiPriority w:val="1"/>
    <w:qFormat/>
    <w:rsid w:val="004F7048"/>
    <w:pPr>
      <w:spacing w:after="0" w:line="240" w:lineRule="auto"/>
    </w:pPr>
    <w:rPr>
      <w:rFonts w:ascii="Calibri" w:eastAsia="Calibri" w:hAnsi="Calibri"/>
      <w:sz w:val="18"/>
      <w:lang w:val="en-NZ"/>
    </w:rPr>
  </w:style>
  <w:style w:type="character" w:customStyle="1" w:styleId="NoSpacingChar">
    <w:name w:val="No Spacing Char"/>
    <w:basedOn w:val="DefaultParagraphFont"/>
    <w:link w:val="NoSpacing"/>
    <w:uiPriority w:val="1"/>
    <w:rsid w:val="004F7048"/>
    <w:rPr>
      <w:rFonts w:ascii="Calibri" w:eastAsia="Calibri" w:hAnsi="Calibri"/>
      <w:sz w:val="18"/>
      <w:lang w:val="en-NZ"/>
    </w:rPr>
  </w:style>
  <w:style w:type="paragraph" w:customStyle="1" w:styleId="Tableheading">
    <w:name w:val="Table heading"/>
    <w:basedOn w:val="TableText"/>
    <w:uiPriority w:val="99"/>
    <w:qFormat/>
    <w:rsid w:val="004F7048"/>
    <w:rPr>
      <w:b/>
    </w:rPr>
  </w:style>
  <w:style w:type="paragraph" w:customStyle="1" w:styleId="TableText">
    <w:name w:val="Table Text"/>
    <w:basedOn w:val="Normal"/>
    <w:uiPriority w:val="99"/>
    <w:rsid w:val="00DE2566"/>
    <w:pPr>
      <w:keepLines/>
      <w:spacing w:before="60" w:after="60" w:line="240" w:lineRule="auto"/>
    </w:pPr>
    <w:rPr>
      <w:rFonts w:ascii="Arial Narrow" w:eastAsia="Times New Roman" w:hAnsi="Arial Narrow" w:cs="Times New Roman"/>
      <w:sz w:val="20"/>
      <w:szCs w:val="20"/>
    </w:rPr>
  </w:style>
  <w:style w:type="paragraph" w:customStyle="1" w:styleId="Numberedlist">
    <w:name w:val="Numbered list"/>
    <w:basedOn w:val="BodyText"/>
    <w:qFormat/>
    <w:rsid w:val="004F7048"/>
    <w:pPr>
      <w:numPr>
        <w:numId w:val="9"/>
      </w:numPr>
      <w:tabs>
        <w:tab w:val="right" w:pos="7655"/>
      </w:tabs>
      <w:spacing w:beforeLines="60" w:after="20" w:line="240" w:lineRule="auto"/>
    </w:pPr>
    <w:rPr>
      <w:rFonts w:ascii="Arial" w:eastAsia="Times New Roman" w:hAnsi="Arial" w:cs="Arial"/>
      <w:sz w:val="20"/>
      <w:szCs w:val="20"/>
      <w:lang w:eastAsia="ar-SA"/>
    </w:rPr>
  </w:style>
  <w:style w:type="paragraph" w:styleId="Caption">
    <w:name w:val="caption"/>
    <w:basedOn w:val="Normal"/>
    <w:next w:val="Normal"/>
    <w:uiPriority w:val="35"/>
    <w:unhideWhenUsed/>
    <w:qFormat/>
    <w:rsid w:val="004F7048"/>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C0528"/>
    <w:pPr>
      <w:spacing w:after="0"/>
    </w:pPr>
  </w:style>
  <w:style w:type="paragraph" w:styleId="Title">
    <w:name w:val="Title"/>
    <w:basedOn w:val="Normal"/>
    <w:next w:val="Normal"/>
    <w:link w:val="TitleChar"/>
    <w:qFormat/>
    <w:rsid w:val="004F70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704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F704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F704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4F7048"/>
    <w:rPr>
      <w:b/>
      <w:bCs/>
    </w:rPr>
  </w:style>
  <w:style w:type="paragraph" w:styleId="Quote">
    <w:name w:val="Quote"/>
    <w:basedOn w:val="Normal"/>
    <w:next w:val="Normal"/>
    <w:link w:val="QuoteChar"/>
    <w:uiPriority w:val="29"/>
    <w:qFormat/>
    <w:rsid w:val="004F7048"/>
    <w:rPr>
      <w:i/>
      <w:iCs/>
      <w:color w:val="000000" w:themeColor="text1"/>
    </w:rPr>
  </w:style>
  <w:style w:type="character" w:customStyle="1" w:styleId="QuoteChar">
    <w:name w:val="Quote Char"/>
    <w:basedOn w:val="DefaultParagraphFont"/>
    <w:link w:val="Quote"/>
    <w:uiPriority w:val="29"/>
    <w:rsid w:val="004F7048"/>
    <w:rPr>
      <w:i/>
      <w:iCs/>
      <w:color w:val="000000" w:themeColor="text1"/>
    </w:rPr>
  </w:style>
  <w:style w:type="paragraph" w:styleId="IntenseQuote">
    <w:name w:val="Intense Quote"/>
    <w:basedOn w:val="Normal"/>
    <w:next w:val="Normal"/>
    <w:link w:val="IntenseQuoteChar"/>
    <w:uiPriority w:val="30"/>
    <w:qFormat/>
    <w:rsid w:val="004F704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F7048"/>
    <w:rPr>
      <w:b/>
      <w:bCs/>
      <w:i/>
      <w:iCs/>
      <w:color w:val="4F81BD" w:themeColor="accent1"/>
    </w:rPr>
  </w:style>
  <w:style w:type="character" w:styleId="SubtleEmphasis">
    <w:name w:val="Subtle Emphasis"/>
    <w:basedOn w:val="DefaultParagraphFont"/>
    <w:uiPriority w:val="19"/>
    <w:qFormat/>
    <w:rsid w:val="004F7048"/>
    <w:rPr>
      <w:i/>
      <w:iCs/>
      <w:color w:val="808080" w:themeColor="text1" w:themeTint="7F"/>
    </w:rPr>
  </w:style>
  <w:style w:type="character" w:styleId="IntenseEmphasis">
    <w:name w:val="Intense Emphasis"/>
    <w:basedOn w:val="DefaultParagraphFont"/>
    <w:uiPriority w:val="21"/>
    <w:qFormat/>
    <w:rsid w:val="004F7048"/>
    <w:rPr>
      <w:b/>
      <w:bCs/>
      <w:i/>
      <w:iCs/>
      <w:color w:val="4F81BD" w:themeColor="accent1"/>
    </w:rPr>
  </w:style>
  <w:style w:type="character" w:styleId="SubtleReference">
    <w:name w:val="Subtle Reference"/>
    <w:basedOn w:val="DefaultParagraphFont"/>
    <w:uiPriority w:val="31"/>
    <w:qFormat/>
    <w:rsid w:val="004F7048"/>
    <w:rPr>
      <w:smallCaps/>
      <w:color w:val="C0504D" w:themeColor="accent2"/>
      <w:u w:val="single"/>
    </w:rPr>
  </w:style>
  <w:style w:type="character" w:styleId="IntenseReference">
    <w:name w:val="Intense Reference"/>
    <w:basedOn w:val="DefaultParagraphFont"/>
    <w:uiPriority w:val="32"/>
    <w:qFormat/>
    <w:rsid w:val="004F7048"/>
    <w:rPr>
      <w:b/>
      <w:bCs/>
      <w:smallCaps/>
      <w:color w:val="C0504D" w:themeColor="accent2"/>
      <w:spacing w:val="5"/>
      <w:u w:val="single"/>
    </w:rPr>
  </w:style>
  <w:style w:type="character" w:styleId="BookTitle">
    <w:name w:val="Book Title"/>
    <w:basedOn w:val="DefaultParagraphFont"/>
    <w:uiPriority w:val="33"/>
    <w:qFormat/>
    <w:rsid w:val="004F7048"/>
    <w:rPr>
      <w:b/>
      <w:bCs/>
      <w:smallCaps/>
      <w:spacing w:val="5"/>
    </w:rPr>
  </w:style>
  <w:style w:type="paragraph" w:styleId="TOCHeading">
    <w:name w:val="TOC Heading"/>
    <w:basedOn w:val="Heading1"/>
    <w:next w:val="Normal"/>
    <w:uiPriority w:val="39"/>
    <w:unhideWhenUsed/>
    <w:qFormat/>
    <w:rsid w:val="004F7048"/>
    <w:pPr>
      <w:keepLines/>
      <w:pageBreakBefore w:val="0"/>
      <w:numPr>
        <w:numId w:val="0"/>
      </w:numPr>
      <w:spacing w:before="480" w:line="276" w:lineRule="auto"/>
      <w:outlineLvl w:val="9"/>
    </w:pPr>
    <w:rPr>
      <w:rFonts w:asciiTheme="majorHAnsi" w:hAnsiTheme="majorHAnsi" w:cstheme="majorBidi"/>
      <w:b/>
      <w:bCs/>
      <w:noProof w:val="0"/>
      <w:color w:val="365F91" w:themeColor="accent1" w:themeShade="BF"/>
      <w:sz w:val="28"/>
      <w:szCs w:val="28"/>
      <w:lang w:val="en-US" w:eastAsia="en-US"/>
    </w:rPr>
  </w:style>
  <w:style w:type="character" w:customStyle="1" w:styleId="KeyWordRR">
    <w:name w:val="Key Word [RR]"/>
    <w:basedOn w:val="NormalRRChar"/>
    <w:rsid w:val="00846BDA"/>
    <w:rPr>
      <w:rFonts w:asciiTheme="minorHAnsi" w:eastAsia="Times New Roman" w:hAnsiTheme="minorHAnsi" w:cs="Times New Roman"/>
      <w:b/>
      <w:sz w:val="22"/>
      <w:szCs w:val="22"/>
      <w:lang w:val="en-US" w:eastAsia="en-US"/>
    </w:rPr>
  </w:style>
  <w:style w:type="character" w:customStyle="1" w:styleId="active">
    <w:name w:val="active"/>
    <w:basedOn w:val="DefaultParagraphFont"/>
    <w:rsid w:val="0016700B"/>
  </w:style>
  <w:style w:type="paragraph" w:customStyle="1" w:styleId="Bullet">
    <w:name w:val="Bullet"/>
    <w:basedOn w:val="ListParagraph"/>
    <w:link w:val="BulletChar"/>
    <w:qFormat/>
    <w:rsid w:val="0016700B"/>
    <w:pPr>
      <w:spacing w:after="120" w:line="240" w:lineRule="auto"/>
      <w:ind w:left="1713" w:hanging="360"/>
    </w:pPr>
    <w:rPr>
      <w:rFonts w:eastAsia="Times New Roman" w:cstheme="minorHAnsi"/>
      <w:szCs w:val="24"/>
      <w:lang w:val="en-GB"/>
    </w:rPr>
  </w:style>
  <w:style w:type="character" w:customStyle="1" w:styleId="BulletChar">
    <w:name w:val="Bullet Char"/>
    <w:basedOn w:val="ListParagraphChar"/>
    <w:link w:val="Bullet"/>
    <w:rsid w:val="0016700B"/>
    <w:rPr>
      <w:rFonts w:eastAsia="Times New Roman" w:cstheme="minorHAnsi"/>
      <w:szCs w:val="24"/>
      <w:lang w:val="en-GB"/>
    </w:rPr>
  </w:style>
  <w:style w:type="character" w:customStyle="1" w:styleId="CodeInTextRR">
    <w:name w:val="Code In Text [RR]"/>
    <w:basedOn w:val="DefaultParagraphFont"/>
    <w:rsid w:val="0016700B"/>
    <w:rPr>
      <w:rFonts w:ascii="Lucida Console" w:hAnsi="Lucida Console"/>
      <w:color w:val="FF0000"/>
      <w:sz w:val="18"/>
    </w:rPr>
  </w:style>
  <w:style w:type="paragraph" w:customStyle="1" w:styleId="CodeEndRR">
    <w:name w:val="Code End [RR]"/>
    <w:basedOn w:val="Normal"/>
    <w:next w:val="NormalRR"/>
    <w:rsid w:val="0016700B"/>
    <w:pPr>
      <w:tabs>
        <w:tab w:val="right" w:pos="8640"/>
      </w:tabs>
      <w:spacing w:after="120" w:line="240" w:lineRule="auto"/>
      <w:ind w:left="1134"/>
    </w:pPr>
    <w:rPr>
      <w:rFonts w:ascii="Lucida Console" w:eastAsia="Times New Roman" w:hAnsi="Lucida Console" w:cs="Courier New"/>
      <w:sz w:val="18"/>
      <w:szCs w:val="18"/>
      <w:lang w:val="en-AU" w:eastAsia="ar-SA"/>
    </w:rPr>
  </w:style>
  <w:style w:type="paragraph" w:customStyle="1" w:styleId="CodeRR">
    <w:name w:val="Code [RR]"/>
    <w:basedOn w:val="NormalRR"/>
    <w:link w:val="CodeRRChar"/>
    <w:rsid w:val="0016700B"/>
    <w:pPr>
      <w:spacing w:after="0"/>
      <w:ind w:left="1134" w:right="-482"/>
    </w:pPr>
    <w:rPr>
      <w:rFonts w:ascii="Lucida Console" w:hAnsi="Lucida Console" w:cs="Courier New"/>
      <w:sz w:val="18"/>
      <w:lang w:eastAsia="ar-SA"/>
    </w:rPr>
  </w:style>
  <w:style w:type="character" w:customStyle="1" w:styleId="CodeRRChar">
    <w:name w:val="Code [RR] Char"/>
    <w:basedOn w:val="DefaultParagraphFont"/>
    <w:link w:val="CodeRR"/>
    <w:rsid w:val="0016700B"/>
    <w:rPr>
      <w:rFonts w:ascii="Lucida Console" w:eastAsia="Times New Roman" w:hAnsi="Lucida Console" w:cs="Courier New"/>
      <w:sz w:val="18"/>
      <w:lang w:eastAsia="ar-SA"/>
    </w:rPr>
  </w:style>
  <w:style w:type="paragraph" w:customStyle="1" w:styleId="CodeHighlightedRR">
    <w:name w:val="Code Highlighted [RR]"/>
    <w:basedOn w:val="CodeRR"/>
    <w:link w:val="CodeHighlightedRRChar"/>
    <w:rsid w:val="0016700B"/>
    <w:rPr>
      <w:b/>
      <w:szCs w:val="16"/>
    </w:rPr>
  </w:style>
  <w:style w:type="character" w:customStyle="1" w:styleId="CodeHighlightedRRChar">
    <w:name w:val="Code Highlighted [RR] Char"/>
    <w:basedOn w:val="CodeRRChar"/>
    <w:link w:val="CodeHighlightedRR"/>
    <w:rsid w:val="0016700B"/>
    <w:rPr>
      <w:rFonts w:ascii="Lucida Console" w:eastAsia="Times New Roman" w:hAnsi="Lucida Console" w:cs="Courier New"/>
      <w:b/>
      <w:sz w:val="18"/>
      <w:szCs w:val="16"/>
      <w:lang w:eastAsia="ar-SA"/>
    </w:rPr>
  </w:style>
  <w:style w:type="paragraph" w:styleId="TOC4">
    <w:name w:val="toc 4"/>
    <w:basedOn w:val="Normal"/>
    <w:next w:val="Normal"/>
    <w:autoRedefine/>
    <w:uiPriority w:val="39"/>
    <w:unhideWhenUsed/>
    <w:rsid w:val="0016700B"/>
    <w:pPr>
      <w:spacing w:after="100"/>
      <w:ind w:left="660"/>
    </w:pPr>
    <w:rPr>
      <w:lang w:val="en-AU" w:eastAsia="en-AU"/>
    </w:rPr>
  </w:style>
  <w:style w:type="paragraph" w:styleId="TOC5">
    <w:name w:val="toc 5"/>
    <w:basedOn w:val="Normal"/>
    <w:next w:val="Normal"/>
    <w:autoRedefine/>
    <w:uiPriority w:val="39"/>
    <w:unhideWhenUsed/>
    <w:rsid w:val="0016700B"/>
    <w:pPr>
      <w:spacing w:after="100"/>
      <w:ind w:left="880"/>
    </w:pPr>
    <w:rPr>
      <w:lang w:val="en-AU" w:eastAsia="en-AU"/>
    </w:rPr>
  </w:style>
  <w:style w:type="paragraph" w:styleId="TOC6">
    <w:name w:val="toc 6"/>
    <w:basedOn w:val="Normal"/>
    <w:next w:val="Normal"/>
    <w:autoRedefine/>
    <w:uiPriority w:val="39"/>
    <w:unhideWhenUsed/>
    <w:rsid w:val="0016700B"/>
    <w:pPr>
      <w:spacing w:after="100"/>
      <w:ind w:left="1100"/>
    </w:pPr>
    <w:rPr>
      <w:lang w:val="en-AU" w:eastAsia="en-AU"/>
    </w:rPr>
  </w:style>
  <w:style w:type="paragraph" w:styleId="TOC7">
    <w:name w:val="toc 7"/>
    <w:basedOn w:val="Normal"/>
    <w:next w:val="Normal"/>
    <w:autoRedefine/>
    <w:uiPriority w:val="39"/>
    <w:unhideWhenUsed/>
    <w:rsid w:val="0016700B"/>
    <w:pPr>
      <w:spacing w:after="100"/>
      <w:ind w:left="1320"/>
    </w:pPr>
    <w:rPr>
      <w:lang w:val="en-AU" w:eastAsia="en-AU"/>
    </w:rPr>
  </w:style>
  <w:style w:type="paragraph" w:styleId="TOC8">
    <w:name w:val="toc 8"/>
    <w:basedOn w:val="Normal"/>
    <w:next w:val="Normal"/>
    <w:autoRedefine/>
    <w:uiPriority w:val="39"/>
    <w:unhideWhenUsed/>
    <w:rsid w:val="0016700B"/>
    <w:pPr>
      <w:spacing w:after="100"/>
      <w:ind w:left="1540"/>
    </w:pPr>
    <w:rPr>
      <w:lang w:val="en-AU" w:eastAsia="en-AU"/>
    </w:rPr>
  </w:style>
  <w:style w:type="paragraph" w:styleId="TOC9">
    <w:name w:val="toc 9"/>
    <w:basedOn w:val="Normal"/>
    <w:next w:val="Normal"/>
    <w:autoRedefine/>
    <w:uiPriority w:val="39"/>
    <w:unhideWhenUsed/>
    <w:rsid w:val="0016700B"/>
    <w:pPr>
      <w:spacing w:after="100"/>
      <w:ind w:left="1760"/>
    </w:pPr>
    <w:rPr>
      <w:lang w:val="en-AU" w:eastAsia="en-AU"/>
    </w:rPr>
  </w:style>
  <w:style w:type="paragraph" w:customStyle="1" w:styleId="FigureRR">
    <w:name w:val="Figure [RR]"/>
    <w:next w:val="NormalRR"/>
    <w:rsid w:val="0016700B"/>
    <w:pPr>
      <w:spacing w:before="240" w:after="240" w:line="240" w:lineRule="auto"/>
      <w:ind w:left="851"/>
      <w:jc w:val="center"/>
    </w:pPr>
    <w:rPr>
      <w:rFonts w:ascii="Tahoma" w:eastAsia="Times New Roman" w:hAnsi="Tahoma" w:cs="Tahoma"/>
      <w:noProof/>
      <w:sz w:val="16"/>
      <w:szCs w:val="16"/>
      <w:lang w:val="en-GB" w:eastAsia="en-AU"/>
    </w:rPr>
  </w:style>
  <w:style w:type="paragraph" w:customStyle="1" w:styleId="section">
    <w:name w:val="section"/>
    <w:basedOn w:val="Normal"/>
    <w:rsid w:val="0016700B"/>
    <w:pPr>
      <w:keepNext/>
      <w:keepLines/>
      <w:spacing w:after="0" w:line="240" w:lineRule="auto"/>
      <w:ind w:left="720"/>
    </w:pPr>
    <w:rPr>
      <w:rFonts w:ascii="Arial" w:eastAsia="Times New Roman" w:hAnsi="Arial" w:cs="Times New Roman"/>
      <w:sz w:val="20"/>
      <w:szCs w:val="24"/>
      <w:lang w:val="en-GB" w:eastAsia="en-GB"/>
    </w:rPr>
  </w:style>
  <w:style w:type="paragraph" w:customStyle="1" w:styleId="CodeHighlightedEndRR">
    <w:name w:val="Code Highlighted End [RR]"/>
    <w:basedOn w:val="Normal"/>
    <w:next w:val="NormalRR"/>
    <w:rsid w:val="0016700B"/>
    <w:pPr>
      <w:spacing w:after="120" w:line="240" w:lineRule="auto"/>
      <w:ind w:left="360"/>
    </w:pPr>
    <w:rPr>
      <w:rFonts w:ascii="Lucida Console" w:eastAsia="Times New Roman" w:hAnsi="Lucida Console" w:cs="Times New Roman"/>
      <w:b/>
      <w:bCs/>
      <w:szCs w:val="20"/>
      <w:lang w:val="en-AU" w:eastAsia="ar-SA"/>
    </w:rPr>
  </w:style>
  <w:style w:type="character" w:customStyle="1" w:styleId="ItalicsRR">
    <w:name w:val="Italics [RR]"/>
    <w:basedOn w:val="DefaultParagraphFont"/>
    <w:rsid w:val="0016700B"/>
    <w:rPr>
      <w:i/>
    </w:rPr>
  </w:style>
  <w:style w:type="paragraph" w:customStyle="1" w:styleId="BulletwithoutBulletRR0">
    <w:name w:val="Bullet without Bullet [RR]"/>
    <w:basedOn w:val="Normal"/>
    <w:rsid w:val="0016700B"/>
    <w:pPr>
      <w:spacing w:after="120" w:line="240" w:lineRule="auto"/>
      <w:ind w:left="1260"/>
    </w:pPr>
    <w:rPr>
      <w:rFonts w:eastAsia="Times New Roman" w:cstheme="minorHAnsi"/>
      <w:szCs w:val="20"/>
      <w:lang w:val="en-GB"/>
    </w:rPr>
  </w:style>
  <w:style w:type="paragraph" w:customStyle="1" w:styleId="NormalArial10">
    <w:name w:val="Normal + Arial 10"/>
    <w:basedOn w:val="Normal"/>
    <w:rsid w:val="0016700B"/>
    <w:pPr>
      <w:spacing w:after="0" w:line="240" w:lineRule="auto"/>
    </w:pPr>
    <w:rPr>
      <w:rFonts w:ascii="Arial" w:eastAsia="Times New Roman" w:hAnsi="Arial" w:cs="Times New Roman"/>
      <w:noProof/>
      <w:sz w:val="20"/>
      <w:szCs w:val="24"/>
      <w:lang w:val="en-AU" w:eastAsia="en-AU"/>
    </w:rPr>
  </w:style>
  <w:style w:type="paragraph" w:customStyle="1" w:styleId="Pa0">
    <w:name w:val="Pa0"/>
    <w:basedOn w:val="Default"/>
    <w:next w:val="Default"/>
    <w:uiPriority w:val="99"/>
    <w:rsid w:val="0016700B"/>
    <w:pPr>
      <w:spacing w:line="211" w:lineRule="atLeast"/>
    </w:pPr>
    <w:rPr>
      <w:rFonts w:ascii="Book Antiqua" w:hAnsi="Book Antiqua" w:cs="Times New Roman"/>
      <w:color w:val="auto"/>
    </w:rPr>
  </w:style>
  <w:style w:type="paragraph" w:customStyle="1" w:styleId="Default">
    <w:name w:val="Default"/>
    <w:rsid w:val="0016700B"/>
    <w:pPr>
      <w:autoSpaceDE w:val="0"/>
      <w:autoSpaceDN w:val="0"/>
      <w:adjustRightInd w:val="0"/>
      <w:spacing w:after="0" w:line="240" w:lineRule="auto"/>
    </w:pPr>
    <w:rPr>
      <w:rFonts w:ascii="Arial" w:eastAsia="Times New Roman" w:hAnsi="Arial" w:cs="Arial"/>
      <w:color w:val="000000"/>
      <w:sz w:val="24"/>
      <w:szCs w:val="24"/>
      <w:lang w:eastAsia="en-AU"/>
    </w:rPr>
  </w:style>
  <w:style w:type="character" w:styleId="HTMLTypewriter">
    <w:name w:val="HTML Typewriter"/>
    <w:basedOn w:val="DefaultParagraphFont"/>
    <w:uiPriority w:val="99"/>
    <w:unhideWhenUsed/>
    <w:rsid w:val="0016700B"/>
    <w:rPr>
      <w:rFonts w:ascii="Courier New" w:eastAsia="Times New Roman" w:hAnsi="Courier New" w:cs="Courier New"/>
      <w:sz w:val="20"/>
      <w:szCs w:val="20"/>
    </w:rPr>
  </w:style>
  <w:style w:type="character" w:customStyle="1" w:styleId="termdef">
    <w:name w:val="termdef"/>
    <w:basedOn w:val="DefaultParagraphFont"/>
    <w:rsid w:val="0016700B"/>
  </w:style>
  <w:style w:type="paragraph" w:customStyle="1" w:styleId="DocumentInfoHeading">
    <w:name w:val="Document_Info_Heading"/>
    <w:basedOn w:val="Heading1"/>
    <w:next w:val="Normal"/>
    <w:rsid w:val="0016700B"/>
    <w:pPr>
      <w:keepNext w:val="0"/>
      <w:numPr>
        <w:numId w:val="0"/>
      </w:numPr>
      <w:pBdr>
        <w:top w:val="single" w:sz="6" w:space="3" w:color="auto"/>
      </w:pBdr>
      <w:tabs>
        <w:tab w:val="num" w:pos="709"/>
      </w:tabs>
      <w:spacing w:before="240" w:after="240"/>
    </w:pPr>
    <w:rPr>
      <w:rFonts w:ascii="Arial" w:eastAsia="Times New Roman" w:hAnsi="Arial" w:cs="Times New Roman"/>
      <w:noProof w:val="0"/>
      <w:color w:val="auto"/>
      <w:szCs w:val="20"/>
    </w:rPr>
  </w:style>
  <w:style w:type="paragraph" w:customStyle="1" w:styleId="TableHeading0">
    <w:name w:val="Table Heading"/>
    <w:basedOn w:val="Normal"/>
    <w:next w:val="Normal"/>
    <w:link w:val="TableHeadingChar"/>
    <w:rsid w:val="0016700B"/>
    <w:pPr>
      <w:suppressAutoHyphens/>
      <w:spacing w:before="60" w:after="60" w:line="240" w:lineRule="auto"/>
      <w:jc w:val="center"/>
    </w:pPr>
    <w:rPr>
      <w:rFonts w:ascii="Arial" w:eastAsia="Times New Roman" w:hAnsi="Arial" w:cs="Times New Roman"/>
      <w:b/>
      <w:sz w:val="20"/>
      <w:szCs w:val="20"/>
      <w:lang w:val="en-AU" w:eastAsia="en-AU"/>
    </w:rPr>
  </w:style>
  <w:style w:type="character" w:customStyle="1" w:styleId="TableHeadingChar">
    <w:name w:val="Table Heading Char"/>
    <w:basedOn w:val="DefaultParagraphFont"/>
    <w:link w:val="TableHeading0"/>
    <w:rsid w:val="0016700B"/>
    <w:rPr>
      <w:rFonts w:ascii="Arial" w:eastAsia="Times New Roman" w:hAnsi="Arial" w:cs="Times New Roman"/>
      <w:b/>
      <w:sz w:val="20"/>
      <w:szCs w:val="20"/>
      <w:lang w:val="en-AU" w:eastAsia="en-AU"/>
    </w:rPr>
  </w:style>
  <w:style w:type="paragraph" w:customStyle="1" w:styleId="Tabletext0">
    <w:name w:val="Table text"/>
    <w:basedOn w:val="Normal"/>
    <w:rsid w:val="0016700B"/>
    <w:pPr>
      <w:spacing w:before="60" w:after="60" w:line="240" w:lineRule="auto"/>
    </w:pPr>
    <w:rPr>
      <w:rFonts w:ascii="Arial" w:eastAsia="Times New Roman" w:hAnsi="Arial" w:cs="Times New Roman"/>
      <w:szCs w:val="20"/>
      <w:lang w:val="en-AU" w:eastAsia="en-AU"/>
    </w:rPr>
  </w:style>
  <w:style w:type="paragraph" w:customStyle="1" w:styleId="Subtitle0">
    <w:name w:val="Sub title"/>
    <w:basedOn w:val="Normal"/>
    <w:rsid w:val="0016700B"/>
    <w:pPr>
      <w:autoSpaceDE w:val="0"/>
      <w:autoSpaceDN w:val="0"/>
      <w:adjustRightInd w:val="0"/>
      <w:spacing w:after="0" w:line="240" w:lineRule="auto"/>
    </w:pPr>
    <w:rPr>
      <w:rFonts w:ascii="Arial" w:eastAsia="Times New Roman" w:hAnsi="Arial" w:cs="Arial"/>
      <w:color w:val="004A8F"/>
      <w:sz w:val="32"/>
      <w:szCs w:val="32"/>
      <w:lang w:val="en-AU" w:eastAsia="en-AU"/>
    </w:rPr>
  </w:style>
  <w:style w:type="paragraph" w:customStyle="1" w:styleId="Tablehead">
    <w:name w:val="Table head"/>
    <w:basedOn w:val="Normal"/>
    <w:rsid w:val="0016700B"/>
    <w:pPr>
      <w:autoSpaceDE w:val="0"/>
      <w:autoSpaceDN w:val="0"/>
      <w:adjustRightInd w:val="0"/>
      <w:spacing w:before="80" w:after="80" w:line="240" w:lineRule="auto"/>
    </w:pPr>
    <w:rPr>
      <w:rFonts w:ascii="Arial" w:eastAsia="Times New Roman" w:hAnsi="Arial" w:cs="Arial-BoldMT"/>
      <w:b/>
      <w:color w:val="000000"/>
      <w:sz w:val="20"/>
      <w:szCs w:val="28"/>
      <w:lang w:val="en-AU" w:eastAsia="en-AU"/>
    </w:rPr>
  </w:style>
  <w:style w:type="paragraph" w:customStyle="1" w:styleId="TemplateBodyText">
    <w:name w:val="Template Body Text"/>
    <w:rsid w:val="0016700B"/>
    <w:pPr>
      <w:spacing w:before="240" w:after="0" w:line="240" w:lineRule="auto"/>
      <w:jc w:val="both"/>
    </w:pPr>
    <w:rPr>
      <w:rFonts w:ascii="Arial" w:eastAsia="Times New Roman" w:hAnsi="Arial" w:cs="Times New Roman"/>
      <w:sz w:val="20"/>
      <w:szCs w:val="20"/>
      <w:lang w:val="en-AU"/>
    </w:rPr>
  </w:style>
  <w:style w:type="paragraph" w:styleId="Revision">
    <w:name w:val="Revision"/>
    <w:hidden/>
    <w:uiPriority w:val="99"/>
    <w:semiHidden/>
    <w:rsid w:val="0016700B"/>
    <w:pPr>
      <w:spacing w:after="0" w:line="240" w:lineRule="auto"/>
    </w:pPr>
    <w:rPr>
      <w:rFonts w:ascii="Calibri" w:eastAsia="Times New Roman" w:hAnsi="Calibri" w:cs="Times New Roman"/>
      <w:sz w:val="18"/>
      <w:szCs w:val="24"/>
    </w:rPr>
  </w:style>
  <w:style w:type="paragraph" w:styleId="FootnoteText">
    <w:name w:val="footnote text"/>
    <w:basedOn w:val="Normal"/>
    <w:link w:val="FootnoteTextChar"/>
    <w:uiPriority w:val="99"/>
    <w:unhideWhenUsed/>
    <w:rsid w:val="0016700B"/>
    <w:pPr>
      <w:spacing w:after="0" w:line="240" w:lineRule="auto"/>
    </w:pPr>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rsid w:val="0016700B"/>
    <w:rPr>
      <w:rFonts w:ascii="Calibri" w:eastAsia="Times New Roman" w:hAnsi="Calibri" w:cs="Times New Roman"/>
      <w:sz w:val="20"/>
      <w:szCs w:val="20"/>
    </w:rPr>
  </w:style>
  <w:style w:type="paragraph" w:customStyle="1" w:styleId="TableContentRRCode">
    <w:name w:val="Table Content [RR Code]"/>
    <w:basedOn w:val="TableContentRR"/>
    <w:qFormat/>
    <w:rsid w:val="0016700B"/>
    <w:pPr>
      <w:spacing w:before="120"/>
      <w:ind w:right="-86"/>
    </w:pPr>
    <w:rPr>
      <w:rFonts w:ascii="Lucida Console" w:hAnsi="Lucida Console" w:cs="Lucida Sans Unicode"/>
      <w:sz w:val="18"/>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39212">
      <w:bodyDiv w:val="1"/>
      <w:marLeft w:val="0"/>
      <w:marRight w:val="0"/>
      <w:marTop w:val="0"/>
      <w:marBottom w:val="0"/>
      <w:divBdr>
        <w:top w:val="none" w:sz="0" w:space="0" w:color="auto"/>
        <w:left w:val="none" w:sz="0" w:space="0" w:color="auto"/>
        <w:bottom w:val="none" w:sz="0" w:space="0" w:color="auto"/>
        <w:right w:val="none" w:sz="0" w:space="0" w:color="auto"/>
      </w:divBdr>
    </w:div>
    <w:div w:id="107431149">
      <w:bodyDiv w:val="1"/>
      <w:marLeft w:val="0"/>
      <w:marRight w:val="0"/>
      <w:marTop w:val="0"/>
      <w:marBottom w:val="0"/>
      <w:divBdr>
        <w:top w:val="none" w:sz="0" w:space="0" w:color="auto"/>
        <w:left w:val="none" w:sz="0" w:space="0" w:color="auto"/>
        <w:bottom w:val="none" w:sz="0" w:space="0" w:color="auto"/>
        <w:right w:val="none" w:sz="0" w:space="0" w:color="auto"/>
      </w:divBdr>
    </w:div>
    <w:div w:id="153836055">
      <w:bodyDiv w:val="1"/>
      <w:marLeft w:val="0"/>
      <w:marRight w:val="0"/>
      <w:marTop w:val="0"/>
      <w:marBottom w:val="0"/>
      <w:divBdr>
        <w:top w:val="none" w:sz="0" w:space="0" w:color="auto"/>
        <w:left w:val="none" w:sz="0" w:space="0" w:color="auto"/>
        <w:bottom w:val="none" w:sz="0" w:space="0" w:color="auto"/>
        <w:right w:val="none" w:sz="0" w:space="0" w:color="auto"/>
      </w:divBdr>
    </w:div>
    <w:div w:id="307592406">
      <w:bodyDiv w:val="1"/>
      <w:marLeft w:val="0"/>
      <w:marRight w:val="0"/>
      <w:marTop w:val="0"/>
      <w:marBottom w:val="0"/>
      <w:divBdr>
        <w:top w:val="none" w:sz="0" w:space="0" w:color="auto"/>
        <w:left w:val="none" w:sz="0" w:space="0" w:color="auto"/>
        <w:bottom w:val="none" w:sz="0" w:space="0" w:color="auto"/>
        <w:right w:val="none" w:sz="0" w:space="0" w:color="auto"/>
      </w:divBdr>
    </w:div>
    <w:div w:id="407387783">
      <w:bodyDiv w:val="1"/>
      <w:marLeft w:val="0"/>
      <w:marRight w:val="0"/>
      <w:marTop w:val="0"/>
      <w:marBottom w:val="0"/>
      <w:divBdr>
        <w:top w:val="none" w:sz="0" w:space="0" w:color="auto"/>
        <w:left w:val="none" w:sz="0" w:space="0" w:color="auto"/>
        <w:bottom w:val="none" w:sz="0" w:space="0" w:color="auto"/>
        <w:right w:val="none" w:sz="0" w:space="0" w:color="auto"/>
      </w:divBdr>
    </w:div>
    <w:div w:id="828525366">
      <w:bodyDiv w:val="1"/>
      <w:marLeft w:val="0"/>
      <w:marRight w:val="0"/>
      <w:marTop w:val="0"/>
      <w:marBottom w:val="0"/>
      <w:divBdr>
        <w:top w:val="none" w:sz="0" w:space="0" w:color="auto"/>
        <w:left w:val="none" w:sz="0" w:space="0" w:color="auto"/>
        <w:bottom w:val="none" w:sz="0" w:space="0" w:color="auto"/>
        <w:right w:val="none" w:sz="0" w:space="0" w:color="auto"/>
      </w:divBdr>
    </w:div>
    <w:div w:id="871576358">
      <w:bodyDiv w:val="1"/>
      <w:marLeft w:val="0"/>
      <w:marRight w:val="0"/>
      <w:marTop w:val="0"/>
      <w:marBottom w:val="0"/>
      <w:divBdr>
        <w:top w:val="none" w:sz="0" w:space="0" w:color="auto"/>
        <w:left w:val="none" w:sz="0" w:space="0" w:color="auto"/>
        <w:bottom w:val="none" w:sz="0" w:space="0" w:color="auto"/>
        <w:right w:val="none" w:sz="0" w:space="0" w:color="auto"/>
      </w:divBdr>
    </w:div>
    <w:div w:id="1252277594">
      <w:bodyDiv w:val="1"/>
      <w:marLeft w:val="0"/>
      <w:marRight w:val="0"/>
      <w:marTop w:val="0"/>
      <w:marBottom w:val="0"/>
      <w:divBdr>
        <w:top w:val="none" w:sz="0" w:space="0" w:color="auto"/>
        <w:left w:val="none" w:sz="0" w:space="0" w:color="auto"/>
        <w:bottom w:val="none" w:sz="0" w:space="0" w:color="auto"/>
        <w:right w:val="none" w:sz="0" w:space="0" w:color="auto"/>
      </w:divBdr>
      <w:divsChild>
        <w:div w:id="1121531559">
          <w:marLeft w:val="0"/>
          <w:marRight w:val="0"/>
          <w:marTop w:val="0"/>
          <w:marBottom w:val="0"/>
          <w:divBdr>
            <w:top w:val="none" w:sz="0" w:space="0" w:color="auto"/>
            <w:left w:val="none" w:sz="0" w:space="0" w:color="auto"/>
            <w:bottom w:val="none" w:sz="0" w:space="0" w:color="auto"/>
            <w:right w:val="none" w:sz="0" w:space="0" w:color="auto"/>
          </w:divBdr>
          <w:divsChild>
            <w:div w:id="1142894270">
              <w:marLeft w:val="0"/>
              <w:marRight w:val="0"/>
              <w:marTop w:val="100"/>
              <w:marBottom w:val="100"/>
              <w:divBdr>
                <w:top w:val="none" w:sz="0" w:space="0" w:color="auto"/>
                <w:left w:val="none" w:sz="0" w:space="0" w:color="auto"/>
                <w:bottom w:val="none" w:sz="0" w:space="0" w:color="auto"/>
                <w:right w:val="none" w:sz="0" w:space="0" w:color="auto"/>
              </w:divBdr>
              <w:divsChild>
                <w:div w:id="537204656">
                  <w:marLeft w:val="0"/>
                  <w:marRight w:val="0"/>
                  <w:marTop w:val="0"/>
                  <w:marBottom w:val="0"/>
                  <w:divBdr>
                    <w:top w:val="none" w:sz="0" w:space="0" w:color="auto"/>
                    <w:left w:val="none" w:sz="0" w:space="0" w:color="auto"/>
                    <w:bottom w:val="none" w:sz="0" w:space="0" w:color="auto"/>
                    <w:right w:val="none" w:sz="0" w:space="0" w:color="auto"/>
                  </w:divBdr>
                  <w:divsChild>
                    <w:div w:id="288821907">
                      <w:marLeft w:val="0"/>
                      <w:marRight w:val="0"/>
                      <w:marTop w:val="0"/>
                      <w:marBottom w:val="0"/>
                      <w:divBdr>
                        <w:top w:val="single" w:sz="2" w:space="0" w:color="CCCCCC"/>
                        <w:left w:val="single" w:sz="6" w:space="11" w:color="CCCCCC"/>
                        <w:bottom w:val="single" w:sz="2" w:space="0" w:color="CCCCCC"/>
                        <w:right w:val="single" w:sz="6" w:space="11" w:color="CCCCCC"/>
                      </w:divBdr>
                      <w:divsChild>
                        <w:div w:id="47994600">
                          <w:marLeft w:val="0"/>
                          <w:marRight w:val="0"/>
                          <w:marTop w:val="0"/>
                          <w:marBottom w:val="0"/>
                          <w:divBdr>
                            <w:top w:val="none" w:sz="0" w:space="0" w:color="auto"/>
                            <w:left w:val="none" w:sz="0" w:space="0" w:color="auto"/>
                            <w:bottom w:val="none" w:sz="0" w:space="0" w:color="auto"/>
                            <w:right w:val="none" w:sz="0" w:space="0" w:color="auto"/>
                          </w:divBdr>
                          <w:divsChild>
                            <w:div w:id="1036272218">
                              <w:marLeft w:val="0"/>
                              <w:marRight w:val="0"/>
                              <w:marTop w:val="0"/>
                              <w:marBottom w:val="0"/>
                              <w:divBdr>
                                <w:top w:val="none" w:sz="0" w:space="0" w:color="auto"/>
                                <w:left w:val="none" w:sz="0" w:space="0" w:color="auto"/>
                                <w:bottom w:val="none" w:sz="0" w:space="0" w:color="auto"/>
                                <w:right w:val="none" w:sz="0" w:space="0" w:color="auto"/>
                              </w:divBdr>
                              <w:divsChild>
                                <w:div w:id="1202136151">
                                  <w:marLeft w:val="0"/>
                                  <w:marRight w:val="0"/>
                                  <w:marTop w:val="0"/>
                                  <w:marBottom w:val="0"/>
                                  <w:divBdr>
                                    <w:top w:val="none" w:sz="0" w:space="0" w:color="auto"/>
                                    <w:left w:val="none" w:sz="0" w:space="0" w:color="auto"/>
                                    <w:bottom w:val="none" w:sz="0" w:space="0" w:color="auto"/>
                                    <w:right w:val="none" w:sz="0" w:space="0" w:color="auto"/>
                                  </w:divBdr>
                                  <w:divsChild>
                                    <w:div w:id="60830005">
                                      <w:marLeft w:val="0"/>
                                      <w:marRight w:val="0"/>
                                      <w:marTop w:val="0"/>
                                      <w:marBottom w:val="0"/>
                                      <w:divBdr>
                                        <w:top w:val="none" w:sz="0" w:space="0" w:color="auto"/>
                                        <w:left w:val="none" w:sz="0" w:space="0" w:color="auto"/>
                                        <w:bottom w:val="none" w:sz="0" w:space="0" w:color="auto"/>
                                        <w:right w:val="none" w:sz="0" w:space="0" w:color="auto"/>
                                      </w:divBdr>
                                      <w:divsChild>
                                        <w:div w:id="164902993">
                                          <w:marLeft w:val="0"/>
                                          <w:marRight w:val="0"/>
                                          <w:marTop w:val="0"/>
                                          <w:marBottom w:val="0"/>
                                          <w:divBdr>
                                            <w:top w:val="none" w:sz="0" w:space="0" w:color="auto"/>
                                            <w:left w:val="none" w:sz="0" w:space="0" w:color="auto"/>
                                            <w:bottom w:val="none" w:sz="0" w:space="0" w:color="auto"/>
                                            <w:right w:val="none" w:sz="0" w:space="0" w:color="auto"/>
                                          </w:divBdr>
                                          <w:divsChild>
                                            <w:div w:id="2128038000">
                                              <w:marLeft w:val="0"/>
                                              <w:marRight w:val="0"/>
                                              <w:marTop w:val="0"/>
                                              <w:marBottom w:val="0"/>
                                              <w:divBdr>
                                                <w:top w:val="none" w:sz="0" w:space="0" w:color="auto"/>
                                                <w:left w:val="none" w:sz="0" w:space="0" w:color="auto"/>
                                                <w:bottom w:val="none" w:sz="0" w:space="0" w:color="auto"/>
                                                <w:right w:val="none" w:sz="0" w:space="0" w:color="auto"/>
                                              </w:divBdr>
                                              <w:divsChild>
                                                <w:div w:id="997416786">
                                                  <w:marLeft w:val="0"/>
                                                  <w:marRight w:val="0"/>
                                                  <w:marTop w:val="0"/>
                                                  <w:marBottom w:val="0"/>
                                                  <w:divBdr>
                                                    <w:top w:val="none" w:sz="0" w:space="0" w:color="auto"/>
                                                    <w:left w:val="none" w:sz="0" w:space="0" w:color="auto"/>
                                                    <w:bottom w:val="none" w:sz="0" w:space="0" w:color="auto"/>
                                                    <w:right w:val="none" w:sz="0" w:space="0" w:color="auto"/>
                                                  </w:divBdr>
                                                  <w:divsChild>
                                                    <w:div w:id="147156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1977048">
      <w:bodyDiv w:val="1"/>
      <w:marLeft w:val="0"/>
      <w:marRight w:val="0"/>
      <w:marTop w:val="0"/>
      <w:marBottom w:val="0"/>
      <w:divBdr>
        <w:top w:val="none" w:sz="0" w:space="0" w:color="auto"/>
        <w:left w:val="none" w:sz="0" w:space="0" w:color="auto"/>
        <w:bottom w:val="none" w:sz="0" w:space="0" w:color="auto"/>
        <w:right w:val="none" w:sz="0" w:space="0" w:color="auto"/>
      </w:divBdr>
    </w:div>
    <w:div w:id="1490898730">
      <w:bodyDiv w:val="1"/>
      <w:marLeft w:val="0"/>
      <w:marRight w:val="0"/>
      <w:marTop w:val="0"/>
      <w:marBottom w:val="0"/>
      <w:divBdr>
        <w:top w:val="none" w:sz="0" w:space="0" w:color="auto"/>
        <w:left w:val="none" w:sz="0" w:space="0" w:color="auto"/>
        <w:bottom w:val="none" w:sz="0" w:space="0" w:color="auto"/>
        <w:right w:val="none" w:sz="0" w:space="0" w:color="auto"/>
      </w:divBdr>
    </w:div>
    <w:div w:id="165205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3.xml"/><Relationship Id="rId3" Type="http://schemas.openxmlformats.org/officeDocument/2006/relationships/numbering" Target="numbering.xml"/><Relationship Id="rId21" Type="http://schemas.openxmlformats.org/officeDocument/2006/relationships/image" Target="media/image3.png"/><Relationship Id="rId34" Type="http://schemas.microsoft.com/office/2007/relationships/diagramDrawing" Target="diagrams/drawing4.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image" Target="media/image2.png"/><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image" Target="media/image6.png"/><Relationship Id="rId32" Type="http://schemas.openxmlformats.org/officeDocument/2006/relationships/diagramQuickStyle" Target="diagrams/quickStyle4.xml"/><Relationship Id="rId37"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diagramData" Target="diagrams/data2.xml"/><Relationship Id="rId23" Type="http://schemas.openxmlformats.org/officeDocument/2006/relationships/image" Target="media/image5.png"/><Relationship Id="rId28" Type="http://schemas.openxmlformats.org/officeDocument/2006/relationships/diagramColors" Target="diagrams/colors3.xml"/><Relationship Id="rId36"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diagramLayout" Target="diagrams/layout4.xm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image" Target="media/image4.png"/><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Matt%20Wright\Downloads\Proposal%20Long.dotx" TargetMode="Externa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1536CE-FB2B-494B-B1DB-643404DD05AA}" type="doc">
      <dgm:prSet loTypeId="urn:microsoft.com/office/officeart/2005/8/layout/hierarchy1" loCatId="" qsTypeId="urn:microsoft.com/office/officeart/2005/8/quickstyle/simple1" qsCatId="simple" csTypeId="urn:microsoft.com/office/officeart/2005/8/colors/accent3_2" csCatId="accent3" phldr="1"/>
      <dgm:spPr/>
      <dgm:t>
        <a:bodyPr/>
        <a:lstStyle/>
        <a:p>
          <a:endParaRPr lang="en-US"/>
        </a:p>
      </dgm:t>
    </dgm:pt>
    <dgm:pt modelId="{AB16A038-E739-6543-AE66-FC530F85CA5E}">
      <dgm:prSet phldrT="[Text]"/>
      <dgm:spPr/>
      <dgm:t>
        <a:bodyPr/>
        <a:lstStyle/>
        <a:p>
          <a:pPr algn="ctr"/>
          <a:r>
            <a:rPr lang="en-US" b="1"/>
            <a:t>Domain</a:t>
          </a:r>
        </a:p>
      </dgm:t>
    </dgm:pt>
    <dgm:pt modelId="{D40CFB78-EA48-2145-9D70-DACCFE250C18}" type="parTrans" cxnId="{6B76C25A-E139-8D4A-AAD2-D6B4BF9F633F}">
      <dgm:prSet/>
      <dgm:spPr/>
      <dgm:t>
        <a:bodyPr/>
        <a:lstStyle/>
        <a:p>
          <a:pPr algn="ctr"/>
          <a:endParaRPr lang="en-US"/>
        </a:p>
      </dgm:t>
    </dgm:pt>
    <dgm:pt modelId="{FBF1A6F0-EAE0-7B49-8976-7A7170DB9159}" type="sibTrans" cxnId="{6B76C25A-E139-8D4A-AAD2-D6B4BF9F633F}">
      <dgm:prSet/>
      <dgm:spPr/>
      <dgm:t>
        <a:bodyPr/>
        <a:lstStyle/>
        <a:p>
          <a:pPr algn="ctr"/>
          <a:endParaRPr lang="en-US"/>
        </a:p>
      </dgm:t>
    </dgm:pt>
    <dgm:pt modelId="{B0C9B1E7-3DF6-4B4A-A119-18C4F281CB29}">
      <dgm:prSet phldrT="[Text]"/>
      <dgm:spPr/>
      <dgm:t>
        <a:bodyPr/>
        <a:lstStyle/>
        <a:p>
          <a:pPr algn="ctr"/>
          <a:r>
            <a:rPr lang="en-US"/>
            <a:t>Sub-domain</a:t>
          </a:r>
        </a:p>
      </dgm:t>
    </dgm:pt>
    <dgm:pt modelId="{5A7C50E5-32F2-7A4A-A366-A18C60314431}" type="parTrans" cxnId="{D0E099F4-735E-C649-899B-159876EB471D}">
      <dgm:prSet/>
      <dgm:spPr/>
      <dgm:t>
        <a:bodyPr/>
        <a:lstStyle/>
        <a:p>
          <a:pPr algn="ctr"/>
          <a:endParaRPr lang="en-US"/>
        </a:p>
      </dgm:t>
    </dgm:pt>
    <dgm:pt modelId="{07CA80F9-E642-1C42-BA34-5EF71498C623}" type="sibTrans" cxnId="{D0E099F4-735E-C649-899B-159876EB471D}">
      <dgm:prSet/>
      <dgm:spPr/>
      <dgm:t>
        <a:bodyPr/>
        <a:lstStyle/>
        <a:p>
          <a:pPr algn="ctr"/>
          <a:endParaRPr lang="en-US"/>
        </a:p>
      </dgm:t>
    </dgm:pt>
    <dgm:pt modelId="{F630A37B-127F-4F4D-B1A3-C878F1D480A0}">
      <dgm:prSet phldrT="[Text]"/>
      <dgm:spPr/>
      <dgm:t>
        <a:bodyPr/>
        <a:lstStyle/>
        <a:p>
          <a:pPr algn="ctr"/>
          <a:r>
            <a:rPr lang="en-US"/>
            <a:t>Sub-domain</a:t>
          </a:r>
        </a:p>
      </dgm:t>
    </dgm:pt>
    <dgm:pt modelId="{6BBF24C8-3C20-5F43-9564-5F5BAC3326A4}" type="parTrans" cxnId="{B054A666-16B4-E342-854D-E80FD45E6A3C}">
      <dgm:prSet/>
      <dgm:spPr/>
      <dgm:t>
        <a:bodyPr/>
        <a:lstStyle/>
        <a:p>
          <a:pPr algn="ctr"/>
          <a:endParaRPr lang="en-US"/>
        </a:p>
      </dgm:t>
    </dgm:pt>
    <dgm:pt modelId="{C2DD85F3-D193-104D-A0B3-619118F12910}" type="sibTrans" cxnId="{B054A666-16B4-E342-854D-E80FD45E6A3C}">
      <dgm:prSet/>
      <dgm:spPr/>
      <dgm:t>
        <a:bodyPr/>
        <a:lstStyle/>
        <a:p>
          <a:pPr algn="ctr"/>
          <a:endParaRPr lang="en-US"/>
        </a:p>
      </dgm:t>
    </dgm:pt>
    <dgm:pt modelId="{95E04BA8-1E99-244D-889E-43BD89030B86}">
      <dgm:prSet phldrT="[Text]"/>
      <dgm:spPr/>
      <dgm:t>
        <a:bodyPr/>
        <a:lstStyle/>
        <a:p>
          <a:pPr algn="ctr"/>
          <a:r>
            <a:rPr lang="en-US"/>
            <a:t>Capability</a:t>
          </a:r>
        </a:p>
      </dgm:t>
    </dgm:pt>
    <dgm:pt modelId="{D9413330-441F-0040-9508-5686D4888A6C}" type="parTrans" cxnId="{567A1102-EF8A-7B4F-A9CB-753C11E58116}">
      <dgm:prSet/>
      <dgm:spPr/>
      <dgm:t>
        <a:bodyPr/>
        <a:lstStyle/>
        <a:p>
          <a:pPr algn="ctr"/>
          <a:endParaRPr lang="en-US"/>
        </a:p>
      </dgm:t>
    </dgm:pt>
    <dgm:pt modelId="{0149DE7D-C6EB-B442-B165-C9C037574751}" type="sibTrans" cxnId="{567A1102-EF8A-7B4F-A9CB-753C11E58116}">
      <dgm:prSet/>
      <dgm:spPr/>
      <dgm:t>
        <a:bodyPr/>
        <a:lstStyle/>
        <a:p>
          <a:pPr algn="ctr"/>
          <a:endParaRPr lang="en-US"/>
        </a:p>
      </dgm:t>
    </dgm:pt>
    <dgm:pt modelId="{35FF12F0-5793-8B4D-90F8-0D8000A5E9D4}">
      <dgm:prSet phldrT="[Text]"/>
      <dgm:spPr/>
      <dgm:t>
        <a:bodyPr/>
        <a:lstStyle/>
        <a:p>
          <a:pPr algn="ctr"/>
          <a:r>
            <a:rPr lang="en-US"/>
            <a:t>Sub-domain</a:t>
          </a:r>
        </a:p>
      </dgm:t>
    </dgm:pt>
    <dgm:pt modelId="{0D2913FB-3D4C-C643-88E0-0580A46C663A}" type="parTrans" cxnId="{70781A6C-4052-D34E-9D18-126E17C636B7}">
      <dgm:prSet/>
      <dgm:spPr/>
      <dgm:t>
        <a:bodyPr/>
        <a:lstStyle/>
        <a:p>
          <a:pPr algn="ctr"/>
          <a:endParaRPr lang="en-US"/>
        </a:p>
      </dgm:t>
    </dgm:pt>
    <dgm:pt modelId="{8DDBAF5D-3B01-9F42-9EF4-CF729874F3DB}" type="sibTrans" cxnId="{70781A6C-4052-D34E-9D18-126E17C636B7}">
      <dgm:prSet/>
      <dgm:spPr/>
      <dgm:t>
        <a:bodyPr/>
        <a:lstStyle/>
        <a:p>
          <a:pPr algn="ctr"/>
          <a:endParaRPr lang="en-US"/>
        </a:p>
      </dgm:t>
    </dgm:pt>
    <dgm:pt modelId="{50C33D46-68AF-A645-A025-0D8F0B980BFA}">
      <dgm:prSet phldrT="[Text]"/>
      <dgm:spPr/>
      <dgm:t>
        <a:bodyPr/>
        <a:lstStyle/>
        <a:p>
          <a:pPr algn="ctr"/>
          <a:r>
            <a:rPr lang="en-US"/>
            <a:t>Capability</a:t>
          </a:r>
        </a:p>
      </dgm:t>
    </dgm:pt>
    <dgm:pt modelId="{04181EA7-0BF0-474B-95AA-578BED228282}" type="parTrans" cxnId="{EB5EAA1E-F8C3-2D46-99BC-3885849197F7}">
      <dgm:prSet/>
      <dgm:spPr/>
      <dgm:t>
        <a:bodyPr/>
        <a:lstStyle/>
        <a:p>
          <a:pPr algn="ctr"/>
          <a:endParaRPr lang="en-US"/>
        </a:p>
      </dgm:t>
    </dgm:pt>
    <dgm:pt modelId="{FB8480D1-D848-7447-A7E5-440FC86FF4C4}" type="sibTrans" cxnId="{EB5EAA1E-F8C3-2D46-99BC-3885849197F7}">
      <dgm:prSet/>
      <dgm:spPr/>
      <dgm:t>
        <a:bodyPr/>
        <a:lstStyle/>
        <a:p>
          <a:pPr algn="ctr"/>
          <a:endParaRPr lang="en-US"/>
        </a:p>
      </dgm:t>
    </dgm:pt>
    <dgm:pt modelId="{D175ADFE-D42A-8B45-9BCB-5E975BAE3B1B}">
      <dgm:prSet phldrT="[Text]"/>
      <dgm:spPr/>
      <dgm:t>
        <a:bodyPr/>
        <a:lstStyle/>
        <a:p>
          <a:pPr algn="ctr"/>
          <a:r>
            <a:rPr lang="en-US"/>
            <a:t>...</a:t>
          </a:r>
        </a:p>
      </dgm:t>
    </dgm:pt>
    <dgm:pt modelId="{2F77328B-0227-1446-A1A3-E7D59EB6AFF8}" type="parTrans" cxnId="{9E5C8900-743B-6B4D-9A9C-43114E6CED19}">
      <dgm:prSet/>
      <dgm:spPr/>
      <dgm:t>
        <a:bodyPr/>
        <a:lstStyle/>
        <a:p>
          <a:pPr algn="ctr"/>
          <a:endParaRPr lang="en-US"/>
        </a:p>
      </dgm:t>
    </dgm:pt>
    <dgm:pt modelId="{B5F73CA8-6E58-A44C-BEA3-1954F87640B0}" type="sibTrans" cxnId="{9E5C8900-743B-6B4D-9A9C-43114E6CED19}">
      <dgm:prSet/>
      <dgm:spPr/>
      <dgm:t>
        <a:bodyPr/>
        <a:lstStyle/>
        <a:p>
          <a:pPr algn="ctr"/>
          <a:endParaRPr lang="en-US"/>
        </a:p>
      </dgm:t>
    </dgm:pt>
    <dgm:pt modelId="{0F596B72-C878-3E4E-87BC-9A288968CB55}">
      <dgm:prSet phldrT="[Text]"/>
      <dgm:spPr/>
      <dgm:t>
        <a:bodyPr/>
        <a:lstStyle/>
        <a:p>
          <a:pPr algn="ctr"/>
          <a:r>
            <a:rPr lang="en-US"/>
            <a:t>...</a:t>
          </a:r>
        </a:p>
      </dgm:t>
    </dgm:pt>
    <dgm:pt modelId="{5CD201BF-4545-6243-90E4-CF360F76363B}" type="parTrans" cxnId="{9DBA6861-965E-B543-B886-AD68E75E173D}">
      <dgm:prSet/>
      <dgm:spPr/>
      <dgm:t>
        <a:bodyPr/>
        <a:lstStyle/>
        <a:p>
          <a:pPr algn="ctr"/>
          <a:endParaRPr lang="en-US"/>
        </a:p>
      </dgm:t>
    </dgm:pt>
    <dgm:pt modelId="{82B9BDAF-DCDF-9F4C-A06D-57709D826B9A}" type="sibTrans" cxnId="{9DBA6861-965E-B543-B886-AD68E75E173D}">
      <dgm:prSet/>
      <dgm:spPr/>
      <dgm:t>
        <a:bodyPr/>
        <a:lstStyle/>
        <a:p>
          <a:pPr algn="ctr"/>
          <a:endParaRPr lang="en-US"/>
        </a:p>
      </dgm:t>
    </dgm:pt>
    <dgm:pt modelId="{75F8CFF4-655F-AB41-A945-E32AA9E42668}">
      <dgm:prSet phldrT="[Text]"/>
      <dgm:spPr/>
      <dgm:t>
        <a:bodyPr/>
        <a:lstStyle/>
        <a:p>
          <a:pPr algn="ctr"/>
          <a:r>
            <a:rPr lang="en-US"/>
            <a:t>...</a:t>
          </a:r>
        </a:p>
      </dgm:t>
    </dgm:pt>
    <dgm:pt modelId="{F7E431AD-9C49-904C-9D02-1E90C2887FC4}" type="parTrans" cxnId="{5C4DA4F5-0EA1-3047-9F1D-E4ECAA894666}">
      <dgm:prSet/>
      <dgm:spPr/>
      <dgm:t>
        <a:bodyPr/>
        <a:lstStyle/>
        <a:p>
          <a:pPr algn="ctr"/>
          <a:endParaRPr lang="en-US"/>
        </a:p>
      </dgm:t>
    </dgm:pt>
    <dgm:pt modelId="{6D5DC5EA-C256-904A-93B0-9C07020492D9}" type="sibTrans" cxnId="{5C4DA4F5-0EA1-3047-9F1D-E4ECAA894666}">
      <dgm:prSet/>
      <dgm:spPr/>
      <dgm:t>
        <a:bodyPr/>
        <a:lstStyle/>
        <a:p>
          <a:pPr algn="ctr"/>
          <a:endParaRPr lang="en-US"/>
        </a:p>
      </dgm:t>
    </dgm:pt>
    <dgm:pt modelId="{1B55A50D-494E-44DC-BB7D-24A9DD772DCB}">
      <dgm:prSet phldrT="[Text]"/>
      <dgm:spPr/>
      <dgm:t>
        <a:bodyPr/>
        <a:lstStyle/>
        <a:p>
          <a:pPr algn="ctr"/>
          <a:r>
            <a:rPr lang="en-US" b="0" i="1"/>
            <a:t>Reference Model</a:t>
          </a:r>
        </a:p>
      </dgm:t>
    </dgm:pt>
    <dgm:pt modelId="{AAEE3C9F-5306-4203-804B-07C35E1FA460}" type="parTrans" cxnId="{333286A5-DCF5-4428-9997-158A5B92AABA}">
      <dgm:prSet/>
      <dgm:spPr/>
      <dgm:t>
        <a:bodyPr/>
        <a:lstStyle/>
        <a:p>
          <a:endParaRPr lang="en-US"/>
        </a:p>
      </dgm:t>
    </dgm:pt>
    <dgm:pt modelId="{4EF498F7-DCA4-4E8C-8EC0-F29E0E6A626F}" type="sibTrans" cxnId="{333286A5-DCF5-4428-9997-158A5B92AABA}">
      <dgm:prSet/>
      <dgm:spPr/>
      <dgm:t>
        <a:bodyPr/>
        <a:lstStyle/>
        <a:p>
          <a:endParaRPr lang="en-US"/>
        </a:p>
      </dgm:t>
    </dgm:pt>
    <dgm:pt modelId="{1416F3CF-571E-496D-B78F-1C735E10D4A3}">
      <dgm:prSet phldrT="[Text]"/>
      <dgm:spPr/>
      <dgm:t>
        <a:bodyPr/>
        <a:lstStyle/>
        <a:p>
          <a:pPr algn="ctr"/>
          <a:r>
            <a:rPr lang="en-US" i="1"/>
            <a:t>Reference Model</a:t>
          </a:r>
        </a:p>
      </dgm:t>
    </dgm:pt>
    <dgm:pt modelId="{26998DA1-E8C7-4512-9E77-9F5926977C51}" type="parTrans" cxnId="{CD4E66B5-EBA7-4920-94B2-BBB8C21A1ACA}">
      <dgm:prSet/>
      <dgm:spPr/>
      <dgm:t>
        <a:bodyPr/>
        <a:lstStyle/>
        <a:p>
          <a:endParaRPr lang="en-US"/>
        </a:p>
      </dgm:t>
    </dgm:pt>
    <dgm:pt modelId="{65F6C3F9-15A3-4BEB-B4E7-4C596ACF5CC8}" type="sibTrans" cxnId="{CD4E66B5-EBA7-4920-94B2-BBB8C21A1ACA}">
      <dgm:prSet/>
      <dgm:spPr/>
      <dgm:t>
        <a:bodyPr/>
        <a:lstStyle/>
        <a:p>
          <a:endParaRPr lang="en-US"/>
        </a:p>
      </dgm:t>
    </dgm:pt>
    <dgm:pt modelId="{F5BDBC5D-DE18-4CC1-B9A9-6A28E0ACAF58}">
      <dgm:prSet phldrT="[Text]"/>
      <dgm:spPr/>
      <dgm:t>
        <a:bodyPr/>
        <a:lstStyle/>
        <a:p>
          <a:pPr algn="ctr"/>
          <a:r>
            <a:rPr lang="en-US"/>
            <a:t>Sub-domain</a:t>
          </a:r>
        </a:p>
      </dgm:t>
    </dgm:pt>
    <dgm:pt modelId="{D4E487A0-6F0D-47D7-8CDA-200AE2798FC6}" type="parTrans" cxnId="{850210F2-E953-4F3E-A86B-0DA69E473B45}">
      <dgm:prSet/>
      <dgm:spPr/>
      <dgm:t>
        <a:bodyPr/>
        <a:lstStyle/>
        <a:p>
          <a:endParaRPr lang="en-US"/>
        </a:p>
      </dgm:t>
    </dgm:pt>
    <dgm:pt modelId="{36AC6E36-A37F-451E-BADF-F7E5250F06B5}" type="sibTrans" cxnId="{850210F2-E953-4F3E-A86B-0DA69E473B45}">
      <dgm:prSet/>
      <dgm:spPr/>
      <dgm:t>
        <a:bodyPr/>
        <a:lstStyle/>
        <a:p>
          <a:endParaRPr lang="en-US"/>
        </a:p>
      </dgm:t>
    </dgm:pt>
    <dgm:pt modelId="{338FBF37-8F24-4D27-9024-396BF4F735A3}">
      <dgm:prSet phldrT="[Text]"/>
      <dgm:spPr/>
      <dgm:t>
        <a:bodyPr/>
        <a:lstStyle/>
        <a:p>
          <a:r>
            <a:rPr lang="en-US"/>
            <a:t>Capability</a:t>
          </a:r>
        </a:p>
      </dgm:t>
    </dgm:pt>
    <dgm:pt modelId="{BCE0F4B9-A041-48CF-92CE-5D959852610C}" type="parTrans" cxnId="{DC8FE559-8742-4332-94AA-94B55CA18E14}">
      <dgm:prSet/>
      <dgm:spPr/>
      <dgm:t>
        <a:bodyPr/>
        <a:lstStyle/>
        <a:p>
          <a:endParaRPr lang="en-US"/>
        </a:p>
      </dgm:t>
    </dgm:pt>
    <dgm:pt modelId="{DA63EBEF-D782-4C2A-889D-A4FF8914EB66}" type="sibTrans" cxnId="{DC8FE559-8742-4332-94AA-94B55CA18E14}">
      <dgm:prSet/>
      <dgm:spPr/>
      <dgm:t>
        <a:bodyPr/>
        <a:lstStyle/>
        <a:p>
          <a:endParaRPr lang="en-US"/>
        </a:p>
      </dgm:t>
    </dgm:pt>
    <dgm:pt modelId="{3889C947-22FA-48FA-AE65-4B74DCB3C822}">
      <dgm:prSet phldrT="[Text]"/>
      <dgm:spPr/>
      <dgm:t>
        <a:bodyPr/>
        <a:lstStyle/>
        <a:p>
          <a:r>
            <a:rPr lang="en-US"/>
            <a:t>...</a:t>
          </a:r>
        </a:p>
      </dgm:t>
    </dgm:pt>
    <dgm:pt modelId="{EF4AE5EF-C47B-4A5D-B4AE-2B936B1B2607}" type="parTrans" cxnId="{1418480C-B324-44C4-8C16-87E8C24979AA}">
      <dgm:prSet/>
      <dgm:spPr/>
      <dgm:t>
        <a:bodyPr/>
        <a:lstStyle/>
        <a:p>
          <a:endParaRPr lang="en-US"/>
        </a:p>
      </dgm:t>
    </dgm:pt>
    <dgm:pt modelId="{882085B5-8F31-4BCF-88A7-B47E6CD60609}" type="sibTrans" cxnId="{1418480C-B324-44C4-8C16-87E8C24979AA}">
      <dgm:prSet/>
      <dgm:spPr/>
      <dgm:t>
        <a:bodyPr/>
        <a:lstStyle/>
        <a:p>
          <a:endParaRPr lang="en-US"/>
        </a:p>
      </dgm:t>
    </dgm:pt>
    <dgm:pt modelId="{A25C2230-CE73-364D-B152-D4588669A6D4}">
      <dgm:prSet phldrT="[Text]"/>
      <dgm:spPr/>
      <dgm:t>
        <a:bodyPr/>
        <a:lstStyle/>
        <a:p>
          <a:pPr algn="ctr"/>
          <a:r>
            <a:rPr lang="en-US"/>
            <a:t>Capability</a:t>
          </a:r>
        </a:p>
      </dgm:t>
    </dgm:pt>
    <dgm:pt modelId="{522CDDF8-16E5-C84C-A587-CC506FC47210}" type="parTrans" cxnId="{2D33E507-2FEC-9148-95B5-EA1C2971E5B2}">
      <dgm:prSet/>
      <dgm:spPr/>
      <dgm:t>
        <a:bodyPr/>
        <a:lstStyle/>
        <a:p>
          <a:endParaRPr lang="en-US"/>
        </a:p>
      </dgm:t>
    </dgm:pt>
    <dgm:pt modelId="{B542E784-6A99-1C41-837D-D975C96DD8E3}" type="sibTrans" cxnId="{2D33E507-2FEC-9148-95B5-EA1C2971E5B2}">
      <dgm:prSet/>
      <dgm:spPr/>
      <dgm:t>
        <a:bodyPr/>
        <a:lstStyle/>
        <a:p>
          <a:endParaRPr lang="en-US"/>
        </a:p>
      </dgm:t>
    </dgm:pt>
    <dgm:pt modelId="{4E844238-1CA4-0841-8F9C-683281E728C4}" type="pres">
      <dgm:prSet presAssocID="{781536CE-FB2B-494B-B1DB-643404DD05AA}" presName="hierChild1" presStyleCnt="0">
        <dgm:presLayoutVars>
          <dgm:chPref val="1"/>
          <dgm:dir/>
          <dgm:animOne val="branch"/>
          <dgm:animLvl val="lvl"/>
          <dgm:resizeHandles/>
        </dgm:presLayoutVars>
      </dgm:prSet>
      <dgm:spPr/>
      <dgm:t>
        <a:bodyPr/>
        <a:lstStyle/>
        <a:p>
          <a:endParaRPr lang="en-US"/>
        </a:p>
      </dgm:t>
    </dgm:pt>
    <dgm:pt modelId="{399475C9-D3B6-A647-BD17-69533F592AB2}" type="pres">
      <dgm:prSet presAssocID="{AB16A038-E739-6543-AE66-FC530F85CA5E}" presName="hierRoot1" presStyleCnt="0"/>
      <dgm:spPr/>
    </dgm:pt>
    <dgm:pt modelId="{DFD26EC2-E307-1C48-BF74-82999A44E547}" type="pres">
      <dgm:prSet presAssocID="{AB16A038-E739-6543-AE66-FC530F85CA5E}" presName="composite" presStyleCnt="0"/>
      <dgm:spPr/>
    </dgm:pt>
    <dgm:pt modelId="{E9979F77-DDB8-B24B-BB06-47C7CFA3E283}" type="pres">
      <dgm:prSet presAssocID="{AB16A038-E739-6543-AE66-FC530F85CA5E}" presName="background" presStyleLbl="node0" presStyleIdx="0" presStyleCnt="1"/>
      <dgm:spPr/>
    </dgm:pt>
    <dgm:pt modelId="{E822BD28-2B98-D048-9741-3B6C1D3CDF93}" type="pres">
      <dgm:prSet presAssocID="{AB16A038-E739-6543-AE66-FC530F85CA5E}" presName="text" presStyleLbl="fgAcc0" presStyleIdx="0" presStyleCnt="1" custScaleX="184018" custLinFactNeighborX="-27301">
        <dgm:presLayoutVars>
          <dgm:chPref val="3"/>
        </dgm:presLayoutVars>
      </dgm:prSet>
      <dgm:spPr/>
      <dgm:t>
        <a:bodyPr/>
        <a:lstStyle/>
        <a:p>
          <a:endParaRPr lang="en-US"/>
        </a:p>
      </dgm:t>
    </dgm:pt>
    <dgm:pt modelId="{11C3833A-A6D7-DC49-9622-5900A70FF272}" type="pres">
      <dgm:prSet presAssocID="{AB16A038-E739-6543-AE66-FC530F85CA5E}" presName="hierChild2" presStyleCnt="0"/>
      <dgm:spPr/>
    </dgm:pt>
    <dgm:pt modelId="{ACD98FE5-446B-404C-AD06-DEC82FE78F7F}" type="pres">
      <dgm:prSet presAssocID="{AAEE3C9F-5306-4203-804B-07C35E1FA460}" presName="Name10" presStyleLbl="parChTrans1D2" presStyleIdx="0" presStyleCnt="2"/>
      <dgm:spPr/>
      <dgm:t>
        <a:bodyPr/>
        <a:lstStyle/>
        <a:p>
          <a:endParaRPr lang="en-US"/>
        </a:p>
      </dgm:t>
    </dgm:pt>
    <dgm:pt modelId="{8A0D2B59-3C6B-49FE-A391-53AC3B654338}" type="pres">
      <dgm:prSet presAssocID="{1B55A50D-494E-44DC-BB7D-24A9DD772DCB}" presName="hierRoot2" presStyleCnt="0"/>
      <dgm:spPr/>
    </dgm:pt>
    <dgm:pt modelId="{0E49892D-B433-42F8-B056-5FF86ED5DB44}" type="pres">
      <dgm:prSet presAssocID="{1B55A50D-494E-44DC-BB7D-24A9DD772DCB}" presName="composite2" presStyleCnt="0"/>
      <dgm:spPr/>
    </dgm:pt>
    <dgm:pt modelId="{714820FF-05A2-419B-B5D2-FABD8A391967}" type="pres">
      <dgm:prSet presAssocID="{1B55A50D-494E-44DC-BB7D-24A9DD772DCB}" presName="background2" presStyleLbl="node2" presStyleIdx="0" presStyleCnt="2"/>
      <dgm:spPr/>
    </dgm:pt>
    <dgm:pt modelId="{D63343F7-0BB2-4E98-AD05-7122C4FED899}" type="pres">
      <dgm:prSet presAssocID="{1B55A50D-494E-44DC-BB7D-24A9DD772DCB}" presName="text2" presStyleLbl="fgAcc2" presStyleIdx="0" presStyleCnt="2">
        <dgm:presLayoutVars>
          <dgm:chPref val="3"/>
        </dgm:presLayoutVars>
      </dgm:prSet>
      <dgm:spPr/>
      <dgm:t>
        <a:bodyPr/>
        <a:lstStyle/>
        <a:p>
          <a:endParaRPr lang="en-US"/>
        </a:p>
      </dgm:t>
    </dgm:pt>
    <dgm:pt modelId="{FBCF2DA4-0C55-4AAF-AA93-24BAB57FA18C}" type="pres">
      <dgm:prSet presAssocID="{1B55A50D-494E-44DC-BB7D-24A9DD772DCB}" presName="hierChild3" presStyleCnt="0"/>
      <dgm:spPr/>
    </dgm:pt>
    <dgm:pt modelId="{96A75845-5C29-4F2B-9728-A17BA6B2CCA8}" type="pres">
      <dgm:prSet presAssocID="{5A7C50E5-32F2-7A4A-A366-A18C60314431}" presName="Name17" presStyleLbl="parChTrans1D3" presStyleIdx="0" presStyleCnt="4"/>
      <dgm:spPr/>
      <dgm:t>
        <a:bodyPr/>
        <a:lstStyle/>
        <a:p>
          <a:endParaRPr lang="en-US"/>
        </a:p>
      </dgm:t>
    </dgm:pt>
    <dgm:pt modelId="{70E89FCE-490C-4043-AAD8-17D328B4D887}" type="pres">
      <dgm:prSet presAssocID="{B0C9B1E7-3DF6-4B4A-A119-18C4F281CB29}" presName="hierRoot3" presStyleCnt="0"/>
      <dgm:spPr/>
    </dgm:pt>
    <dgm:pt modelId="{EA5FE6D8-DACC-417E-BF1A-F7A00B12B44E}" type="pres">
      <dgm:prSet presAssocID="{B0C9B1E7-3DF6-4B4A-A119-18C4F281CB29}" presName="composite3" presStyleCnt="0"/>
      <dgm:spPr/>
    </dgm:pt>
    <dgm:pt modelId="{5A14E5A0-0122-4A24-A8BF-18E60A4D0C4F}" type="pres">
      <dgm:prSet presAssocID="{B0C9B1E7-3DF6-4B4A-A119-18C4F281CB29}" presName="background3" presStyleLbl="node3" presStyleIdx="0" presStyleCnt="4"/>
      <dgm:spPr/>
    </dgm:pt>
    <dgm:pt modelId="{F7DE5B68-103E-4F42-8DA8-BE1C3C534A7E}" type="pres">
      <dgm:prSet presAssocID="{B0C9B1E7-3DF6-4B4A-A119-18C4F281CB29}" presName="text3" presStyleLbl="fgAcc3" presStyleIdx="0" presStyleCnt="4">
        <dgm:presLayoutVars>
          <dgm:chPref val="3"/>
        </dgm:presLayoutVars>
      </dgm:prSet>
      <dgm:spPr/>
      <dgm:t>
        <a:bodyPr/>
        <a:lstStyle/>
        <a:p>
          <a:endParaRPr lang="en-US"/>
        </a:p>
      </dgm:t>
    </dgm:pt>
    <dgm:pt modelId="{0A30EDED-48EA-48FF-8C65-CD35B81DF9E9}" type="pres">
      <dgm:prSet presAssocID="{B0C9B1E7-3DF6-4B4A-A119-18C4F281CB29}" presName="hierChild4" presStyleCnt="0"/>
      <dgm:spPr/>
    </dgm:pt>
    <dgm:pt modelId="{2EAA63A3-0ACF-401A-B7A0-367ED56FD819}" type="pres">
      <dgm:prSet presAssocID="{6BBF24C8-3C20-5F43-9564-5F5BAC3326A4}" presName="Name23" presStyleLbl="parChTrans1D4" presStyleIdx="0" presStyleCnt="8"/>
      <dgm:spPr/>
      <dgm:t>
        <a:bodyPr/>
        <a:lstStyle/>
        <a:p>
          <a:endParaRPr lang="en-US"/>
        </a:p>
      </dgm:t>
    </dgm:pt>
    <dgm:pt modelId="{865A7685-EE1D-4EC6-8DCE-3D0FB494B6DD}" type="pres">
      <dgm:prSet presAssocID="{F630A37B-127F-4F4D-B1A3-C878F1D480A0}" presName="hierRoot4" presStyleCnt="0"/>
      <dgm:spPr/>
    </dgm:pt>
    <dgm:pt modelId="{786F482A-1DC6-4B7C-A96C-D36CD2525D1D}" type="pres">
      <dgm:prSet presAssocID="{F630A37B-127F-4F4D-B1A3-C878F1D480A0}" presName="composite4" presStyleCnt="0"/>
      <dgm:spPr/>
    </dgm:pt>
    <dgm:pt modelId="{D0C28B7D-6D78-4349-9419-76B20F581A1C}" type="pres">
      <dgm:prSet presAssocID="{F630A37B-127F-4F4D-B1A3-C878F1D480A0}" presName="background4" presStyleLbl="node4" presStyleIdx="0" presStyleCnt="8"/>
      <dgm:spPr/>
    </dgm:pt>
    <dgm:pt modelId="{646F2822-AC67-4E2D-A30D-63A3E2223182}" type="pres">
      <dgm:prSet presAssocID="{F630A37B-127F-4F4D-B1A3-C878F1D480A0}" presName="text4" presStyleLbl="fgAcc4" presStyleIdx="0" presStyleCnt="8">
        <dgm:presLayoutVars>
          <dgm:chPref val="3"/>
        </dgm:presLayoutVars>
      </dgm:prSet>
      <dgm:spPr/>
      <dgm:t>
        <a:bodyPr/>
        <a:lstStyle/>
        <a:p>
          <a:endParaRPr lang="en-US"/>
        </a:p>
      </dgm:t>
    </dgm:pt>
    <dgm:pt modelId="{19F4E071-B949-4C32-B6AE-C0A59901C20F}" type="pres">
      <dgm:prSet presAssocID="{F630A37B-127F-4F4D-B1A3-C878F1D480A0}" presName="hierChild5" presStyleCnt="0"/>
      <dgm:spPr/>
    </dgm:pt>
    <dgm:pt modelId="{C466842D-642A-FC4B-9DD2-976C1EE717E9}" type="pres">
      <dgm:prSet presAssocID="{522CDDF8-16E5-C84C-A587-CC506FC47210}" presName="Name23" presStyleLbl="parChTrans1D4" presStyleIdx="1" presStyleCnt="8"/>
      <dgm:spPr/>
      <dgm:t>
        <a:bodyPr/>
        <a:lstStyle/>
        <a:p>
          <a:endParaRPr lang="en-US"/>
        </a:p>
      </dgm:t>
    </dgm:pt>
    <dgm:pt modelId="{9DA5CFE2-7ADC-1944-9445-55B0A4DD413D}" type="pres">
      <dgm:prSet presAssocID="{A25C2230-CE73-364D-B152-D4588669A6D4}" presName="hierRoot4" presStyleCnt="0"/>
      <dgm:spPr/>
    </dgm:pt>
    <dgm:pt modelId="{4C8747FE-F10A-DB47-8625-914A5AE7E52D}" type="pres">
      <dgm:prSet presAssocID="{A25C2230-CE73-364D-B152-D4588669A6D4}" presName="composite4" presStyleCnt="0"/>
      <dgm:spPr/>
    </dgm:pt>
    <dgm:pt modelId="{5D606A0B-F723-9546-B29C-921E373B1178}" type="pres">
      <dgm:prSet presAssocID="{A25C2230-CE73-364D-B152-D4588669A6D4}" presName="background4" presStyleLbl="node4" presStyleIdx="1" presStyleCnt="8"/>
      <dgm:spPr/>
    </dgm:pt>
    <dgm:pt modelId="{8D213610-14E4-024E-81CF-564B712F9A8D}" type="pres">
      <dgm:prSet presAssocID="{A25C2230-CE73-364D-B152-D4588669A6D4}" presName="text4" presStyleLbl="fgAcc4" presStyleIdx="1" presStyleCnt="8">
        <dgm:presLayoutVars>
          <dgm:chPref val="3"/>
        </dgm:presLayoutVars>
      </dgm:prSet>
      <dgm:spPr/>
      <dgm:t>
        <a:bodyPr/>
        <a:lstStyle/>
        <a:p>
          <a:endParaRPr lang="en-US"/>
        </a:p>
      </dgm:t>
    </dgm:pt>
    <dgm:pt modelId="{93D3475A-5DCE-B44F-93D1-4D2D4FEFBF29}" type="pres">
      <dgm:prSet presAssocID="{A25C2230-CE73-364D-B152-D4588669A6D4}" presName="hierChild5" presStyleCnt="0"/>
      <dgm:spPr/>
    </dgm:pt>
    <dgm:pt modelId="{FE555D5F-021F-4792-8AD2-3136A19EC22E}" type="pres">
      <dgm:prSet presAssocID="{D9413330-441F-0040-9508-5686D4888A6C}" presName="Name23" presStyleLbl="parChTrans1D4" presStyleIdx="2" presStyleCnt="8"/>
      <dgm:spPr/>
      <dgm:t>
        <a:bodyPr/>
        <a:lstStyle/>
        <a:p>
          <a:endParaRPr lang="en-US"/>
        </a:p>
      </dgm:t>
    </dgm:pt>
    <dgm:pt modelId="{6004D290-A69E-4F30-BA50-3BB3C887767A}" type="pres">
      <dgm:prSet presAssocID="{95E04BA8-1E99-244D-889E-43BD89030B86}" presName="hierRoot4" presStyleCnt="0"/>
      <dgm:spPr/>
    </dgm:pt>
    <dgm:pt modelId="{6B948DFD-930C-4438-9EDE-36BE0128A561}" type="pres">
      <dgm:prSet presAssocID="{95E04BA8-1E99-244D-889E-43BD89030B86}" presName="composite4" presStyleCnt="0"/>
      <dgm:spPr/>
    </dgm:pt>
    <dgm:pt modelId="{C29ED6B5-D93D-4713-AF82-E5480D1E68CF}" type="pres">
      <dgm:prSet presAssocID="{95E04BA8-1E99-244D-889E-43BD89030B86}" presName="background4" presStyleLbl="node4" presStyleIdx="2" presStyleCnt="8"/>
      <dgm:spPr/>
    </dgm:pt>
    <dgm:pt modelId="{72E86A73-E1A6-423D-BC30-92684D140B8F}" type="pres">
      <dgm:prSet presAssocID="{95E04BA8-1E99-244D-889E-43BD89030B86}" presName="text4" presStyleLbl="fgAcc4" presStyleIdx="2" presStyleCnt="8">
        <dgm:presLayoutVars>
          <dgm:chPref val="3"/>
        </dgm:presLayoutVars>
      </dgm:prSet>
      <dgm:spPr/>
      <dgm:t>
        <a:bodyPr/>
        <a:lstStyle/>
        <a:p>
          <a:endParaRPr lang="en-US"/>
        </a:p>
      </dgm:t>
    </dgm:pt>
    <dgm:pt modelId="{5C9EB1F3-6B35-4848-8CE3-CB16D38BAB27}" type="pres">
      <dgm:prSet presAssocID="{95E04BA8-1E99-244D-889E-43BD89030B86}" presName="hierChild5" presStyleCnt="0"/>
      <dgm:spPr/>
    </dgm:pt>
    <dgm:pt modelId="{D1014A63-A708-4904-966A-BC37A52DBEE0}" type="pres">
      <dgm:prSet presAssocID="{2F77328B-0227-1446-A1A3-E7D59EB6AFF8}" presName="Name23" presStyleLbl="parChTrans1D4" presStyleIdx="3" presStyleCnt="8"/>
      <dgm:spPr/>
      <dgm:t>
        <a:bodyPr/>
        <a:lstStyle/>
        <a:p>
          <a:endParaRPr lang="en-US"/>
        </a:p>
      </dgm:t>
    </dgm:pt>
    <dgm:pt modelId="{EC47820F-B00A-445B-97D7-1FDC055E0D3F}" type="pres">
      <dgm:prSet presAssocID="{D175ADFE-D42A-8B45-9BCB-5E975BAE3B1B}" presName="hierRoot4" presStyleCnt="0"/>
      <dgm:spPr/>
    </dgm:pt>
    <dgm:pt modelId="{F923C071-CF52-4343-A300-D04225E2A1EE}" type="pres">
      <dgm:prSet presAssocID="{D175ADFE-D42A-8B45-9BCB-5E975BAE3B1B}" presName="composite4" presStyleCnt="0"/>
      <dgm:spPr/>
    </dgm:pt>
    <dgm:pt modelId="{9BCA916D-0A33-4D39-B359-1EE147428964}" type="pres">
      <dgm:prSet presAssocID="{D175ADFE-D42A-8B45-9BCB-5E975BAE3B1B}" presName="background4" presStyleLbl="node4" presStyleIdx="3" presStyleCnt="8"/>
      <dgm:spPr/>
    </dgm:pt>
    <dgm:pt modelId="{91B736D7-1530-44D9-88C3-F7157CD115B3}" type="pres">
      <dgm:prSet presAssocID="{D175ADFE-D42A-8B45-9BCB-5E975BAE3B1B}" presName="text4" presStyleLbl="fgAcc4" presStyleIdx="3" presStyleCnt="8">
        <dgm:presLayoutVars>
          <dgm:chPref val="3"/>
        </dgm:presLayoutVars>
      </dgm:prSet>
      <dgm:spPr/>
      <dgm:t>
        <a:bodyPr/>
        <a:lstStyle/>
        <a:p>
          <a:endParaRPr lang="en-US"/>
        </a:p>
      </dgm:t>
    </dgm:pt>
    <dgm:pt modelId="{00D05103-6E77-4C1E-9180-0AFE2E967963}" type="pres">
      <dgm:prSet presAssocID="{D175ADFE-D42A-8B45-9BCB-5E975BAE3B1B}" presName="hierChild5" presStyleCnt="0"/>
      <dgm:spPr/>
    </dgm:pt>
    <dgm:pt modelId="{A1AB087E-9B0F-4455-92F1-8F81101B27F4}" type="pres">
      <dgm:prSet presAssocID="{0D2913FB-3D4C-C643-88E0-0580A46C663A}" presName="Name17" presStyleLbl="parChTrans1D3" presStyleIdx="1" presStyleCnt="4"/>
      <dgm:spPr/>
      <dgm:t>
        <a:bodyPr/>
        <a:lstStyle/>
        <a:p>
          <a:endParaRPr lang="en-US"/>
        </a:p>
      </dgm:t>
    </dgm:pt>
    <dgm:pt modelId="{EE678210-303B-486E-A607-080F0DB6D02B}" type="pres">
      <dgm:prSet presAssocID="{35FF12F0-5793-8B4D-90F8-0D8000A5E9D4}" presName="hierRoot3" presStyleCnt="0"/>
      <dgm:spPr/>
    </dgm:pt>
    <dgm:pt modelId="{2143A277-FB00-4324-900E-D8694E6C0B70}" type="pres">
      <dgm:prSet presAssocID="{35FF12F0-5793-8B4D-90F8-0D8000A5E9D4}" presName="composite3" presStyleCnt="0"/>
      <dgm:spPr/>
    </dgm:pt>
    <dgm:pt modelId="{DE41EFEB-0141-4E1A-8303-B21067AB9072}" type="pres">
      <dgm:prSet presAssocID="{35FF12F0-5793-8B4D-90F8-0D8000A5E9D4}" presName="background3" presStyleLbl="node3" presStyleIdx="1" presStyleCnt="4"/>
      <dgm:spPr/>
    </dgm:pt>
    <dgm:pt modelId="{BDBE04E3-BEFB-4BA3-A65F-D29FDA69AD7C}" type="pres">
      <dgm:prSet presAssocID="{35FF12F0-5793-8B4D-90F8-0D8000A5E9D4}" presName="text3" presStyleLbl="fgAcc3" presStyleIdx="1" presStyleCnt="4">
        <dgm:presLayoutVars>
          <dgm:chPref val="3"/>
        </dgm:presLayoutVars>
      </dgm:prSet>
      <dgm:spPr/>
      <dgm:t>
        <a:bodyPr/>
        <a:lstStyle/>
        <a:p>
          <a:endParaRPr lang="en-US"/>
        </a:p>
      </dgm:t>
    </dgm:pt>
    <dgm:pt modelId="{CEAD6E15-B84B-4E03-A94F-CF83B348573A}" type="pres">
      <dgm:prSet presAssocID="{35FF12F0-5793-8B4D-90F8-0D8000A5E9D4}" presName="hierChild4" presStyleCnt="0"/>
      <dgm:spPr/>
    </dgm:pt>
    <dgm:pt modelId="{C12EF219-CC84-44F7-9E8A-151DB0DFD9DB}" type="pres">
      <dgm:prSet presAssocID="{04181EA7-0BF0-474B-95AA-578BED228282}" presName="Name23" presStyleLbl="parChTrans1D4" presStyleIdx="4" presStyleCnt="8"/>
      <dgm:spPr/>
      <dgm:t>
        <a:bodyPr/>
        <a:lstStyle/>
        <a:p>
          <a:endParaRPr lang="en-US"/>
        </a:p>
      </dgm:t>
    </dgm:pt>
    <dgm:pt modelId="{9567A99A-ED0E-483C-B044-4E70F313C861}" type="pres">
      <dgm:prSet presAssocID="{50C33D46-68AF-A645-A025-0D8F0B980BFA}" presName="hierRoot4" presStyleCnt="0"/>
      <dgm:spPr/>
    </dgm:pt>
    <dgm:pt modelId="{F7534D0A-89EA-435D-82DA-575EE39C88A1}" type="pres">
      <dgm:prSet presAssocID="{50C33D46-68AF-A645-A025-0D8F0B980BFA}" presName="composite4" presStyleCnt="0"/>
      <dgm:spPr/>
    </dgm:pt>
    <dgm:pt modelId="{8CF24109-2219-4695-A147-D2A59039DCE7}" type="pres">
      <dgm:prSet presAssocID="{50C33D46-68AF-A645-A025-0D8F0B980BFA}" presName="background4" presStyleLbl="node4" presStyleIdx="4" presStyleCnt="8"/>
      <dgm:spPr/>
    </dgm:pt>
    <dgm:pt modelId="{A98E788A-F4D9-4CAF-973A-4CD60725DCEA}" type="pres">
      <dgm:prSet presAssocID="{50C33D46-68AF-A645-A025-0D8F0B980BFA}" presName="text4" presStyleLbl="fgAcc4" presStyleIdx="4" presStyleCnt="8">
        <dgm:presLayoutVars>
          <dgm:chPref val="3"/>
        </dgm:presLayoutVars>
      </dgm:prSet>
      <dgm:spPr/>
      <dgm:t>
        <a:bodyPr/>
        <a:lstStyle/>
        <a:p>
          <a:endParaRPr lang="en-US"/>
        </a:p>
      </dgm:t>
    </dgm:pt>
    <dgm:pt modelId="{6AD27A71-3B46-4BF2-AD18-A828BAAEAF01}" type="pres">
      <dgm:prSet presAssocID="{50C33D46-68AF-A645-A025-0D8F0B980BFA}" presName="hierChild5" presStyleCnt="0"/>
      <dgm:spPr/>
    </dgm:pt>
    <dgm:pt modelId="{7C118574-F7C0-4D41-A635-B58DC85A5FA2}" type="pres">
      <dgm:prSet presAssocID="{5CD201BF-4545-6243-90E4-CF360F76363B}" presName="Name23" presStyleLbl="parChTrans1D4" presStyleIdx="5" presStyleCnt="8"/>
      <dgm:spPr/>
      <dgm:t>
        <a:bodyPr/>
        <a:lstStyle/>
        <a:p>
          <a:endParaRPr lang="en-US"/>
        </a:p>
      </dgm:t>
    </dgm:pt>
    <dgm:pt modelId="{9311DE88-87D2-417C-AB56-A77F23740AB3}" type="pres">
      <dgm:prSet presAssocID="{0F596B72-C878-3E4E-87BC-9A288968CB55}" presName="hierRoot4" presStyleCnt="0"/>
      <dgm:spPr/>
    </dgm:pt>
    <dgm:pt modelId="{9FC78AEE-E425-42CF-9F31-8EA07A685967}" type="pres">
      <dgm:prSet presAssocID="{0F596B72-C878-3E4E-87BC-9A288968CB55}" presName="composite4" presStyleCnt="0"/>
      <dgm:spPr/>
    </dgm:pt>
    <dgm:pt modelId="{27737FC2-0AA4-475E-B8BF-1D2BE2692252}" type="pres">
      <dgm:prSet presAssocID="{0F596B72-C878-3E4E-87BC-9A288968CB55}" presName="background4" presStyleLbl="node4" presStyleIdx="5" presStyleCnt="8"/>
      <dgm:spPr/>
    </dgm:pt>
    <dgm:pt modelId="{E2B5D16B-C03E-49A0-BE84-DB2AC036A626}" type="pres">
      <dgm:prSet presAssocID="{0F596B72-C878-3E4E-87BC-9A288968CB55}" presName="text4" presStyleLbl="fgAcc4" presStyleIdx="5" presStyleCnt="8">
        <dgm:presLayoutVars>
          <dgm:chPref val="3"/>
        </dgm:presLayoutVars>
      </dgm:prSet>
      <dgm:spPr/>
      <dgm:t>
        <a:bodyPr/>
        <a:lstStyle/>
        <a:p>
          <a:endParaRPr lang="en-US"/>
        </a:p>
      </dgm:t>
    </dgm:pt>
    <dgm:pt modelId="{0B8520F9-5827-440C-94DD-5DBA2A8771ED}" type="pres">
      <dgm:prSet presAssocID="{0F596B72-C878-3E4E-87BC-9A288968CB55}" presName="hierChild5" presStyleCnt="0"/>
      <dgm:spPr/>
    </dgm:pt>
    <dgm:pt modelId="{4C6180E4-C142-4A1C-9D7A-F29356272D0A}" type="pres">
      <dgm:prSet presAssocID="{F7E431AD-9C49-904C-9D02-1E90C2887FC4}" presName="Name17" presStyleLbl="parChTrans1D3" presStyleIdx="2" presStyleCnt="4"/>
      <dgm:spPr/>
      <dgm:t>
        <a:bodyPr/>
        <a:lstStyle/>
        <a:p>
          <a:endParaRPr lang="en-US"/>
        </a:p>
      </dgm:t>
    </dgm:pt>
    <dgm:pt modelId="{02414C7C-5CBD-4D58-9A6D-BFFAC6818BAA}" type="pres">
      <dgm:prSet presAssocID="{75F8CFF4-655F-AB41-A945-E32AA9E42668}" presName="hierRoot3" presStyleCnt="0"/>
      <dgm:spPr/>
    </dgm:pt>
    <dgm:pt modelId="{F33BA143-83AF-43E7-B4A9-7A79EA5CE4E6}" type="pres">
      <dgm:prSet presAssocID="{75F8CFF4-655F-AB41-A945-E32AA9E42668}" presName="composite3" presStyleCnt="0"/>
      <dgm:spPr/>
    </dgm:pt>
    <dgm:pt modelId="{2BABD456-6CFA-4D94-81EB-FE1CC5ECDFE9}" type="pres">
      <dgm:prSet presAssocID="{75F8CFF4-655F-AB41-A945-E32AA9E42668}" presName="background3" presStyleLbl="node3" presStyleIdx="2" presStyleCnt="4"/>
      <dgm:spPr/>
    </dgm:pt>
    <dgm:pt modelId="{3FA8147D-2EEB-49B2-920C-E270B847D476}" type="pres">
      <dgm:prSet presAssocID="{75F8CFF4-655F-AB41-A945-E32AA9E42668}" presName="text3" presStyleLbl="fgAcc3" presStyleIdx="2" presStyleCnt="4">
        <dgm:presLayoutVars>
          <dgm:chPref val="3"/>
        </dgm:presLayoutVars>
      </dgm:prSet>
      <dgm:spPr/>
      <dgm:t>
        <a:bodyPr/>
        <a:lstStyle/>
        <a:p>
          <a:endParaRPr lang="en-US"/>
        </a:p>
      </dgm:t>
    </dgm:pt>
    <dgm:pt modelId="{D5639791-8E73-4692-9B00-C508B5865ACB}" type="pres">
      <dgm:prSet presAssocID="{75F8CFF4-655F-AB41-A945-E32AA9E42668}" presName="hierChild4" presStyleCnt="0"/>
      <dgm:spPr/>
    </dgm:pt>
    <dgm:pt modelId="{EAC58119-724A-41CD-8894-AD6A8C5FA4FE}" type="pres">
      <dgm:prSet presAssocID="{26998DA1-E8C7-4512-9E77-9F5926977C51}" presName="Name10" presStyleLbl="parChTrans1D2" presStyleIdx="1" presStyleCnt="2"/>
      <dgm:spPr/>
      <dgm:t>
        <a:bodyPr/>
        <a:lstStyle/>
        <a:p>
          <a:endParaRPr lang="en-US"/>
        </a:p>
      </dgm:t>
    </dgm:pt>
    <dgm:pt modelId="{A1DB4BC2-649B-42A9-8384-B13778C0EAE3}" type="pres">
      <dgm:prSet presAssocID="{1416F3CF-571E-496D-B78F-1C735E10D4A3}" presName="hierRoot2" presStyleCnt="0"/>
      <dgm:spPr/>
    </dgm:pt>
    <dgm:pt modelId="{C15CB4A1-06C2-4D71-A59A-65D522F78176}" type="pres">
      <dgm:prSet presAssocID="{1416F3CF-571E-496D-B78F-1C735E10D4A3}" presName="composite2" presStyleCnt="0"/>
      <dgm:spPr/>
    </dgm:pt>
    <dgm:pt modelId="{FDED7F2B-FB5D-4F18-8115-89B0F2984ACE}" type="pres">
      <dgm:prSet presAssocID="{1416F3CF-571E-496D-B78F-1C735E10D4A3}" presName="background2" presStyleLbl="node2" presStyleIdx="1" presStyleCnt="2"/>
      <dgm:spPr/>
    </dgm:pt>
    <dgm:pt modelId="{2DB9006A-AB53-4F78-AA19-446199B7DDAE}" type="pres">
      <dgm:prSet presAssocID="{1416F3CF-571E-496D-B78F-1C735E10D4A3}" presName="text2" presStyleLbl="fgAcc2" presStyleIdx="1" presStyleCnt="2">
        <dgm:presLayoutVars>
          <dgm:chPref val="3"/>
        </dgm:presLayoutVars>
      </dgm:prSet>
      <dgm:spPr/>
      <dgm:t>
        <a:bodyPr/>
        <a:lstStyle/>
        <a:p>
          <a:endParaRPr lang="en-US"/>
        </a:p>
      </dgm:t>
    </dgm:pt>
    <dgm:pt modelId="{88C8783A-7B69-48F0-8809-E7376DA51C8D}" type="pres">
      <dgm:prSet presAssocID="{1416F3CF-571E-496D-B78F-1C735E10D4A3}" presName="hierChild3" presStyleCnt="0"/>
      <dgm:spPr/>
    </dgm:pt>
    <dgm:pt modelId="{E091BC20-EBCC-4390-B649-B5DFFEE4B3FF}" type="pres">
      <dgm:prSet presAssocID="{D4E487A0-6F0D-47D7-8CDA-200AE2798FC6}" presName="Name17" presStyleLbl="parChTrans1D3" presStyleIdx="3" presStyleCnt="4"/>
      <dgm:spPr/>
      <dgm:t>
        <a:bodyPr/>
        <a:lstStyle/>
        <a:p>
          <a:endParaRPr lang="en-US"/>
        </a:p>
      </dgm:t>
    </dgm:pt>
    <dgm:pt modelId="{F46D62BB-7606-423C-BCF1-A5AADD6B34F7}" type="pres">
      <dgm:prSet presAssocID="{F5BDBC5D-DE18-4CC1-B9A9-6A28E0ACAF58}" presName="hierRoot3" presStyleCnt="0"/>
      <dgm:spPr/>
    </dgm:pt>
    <dgm:pt modelId="{93EECB1F-58AE-4391-8E57-7677AF65E7FF}" type="pres">
      <dgm:prSet presAssocID="{F5BDBC5D-DE18-4CC1-B9A9-6A28E0ACAF58}" presName="composite3" presStyleCnt="0"/>
      <dgm:spPr/>
    </dgm:pt>
    <dgm:pt modelId="{A4F119B9-B450-4CE1-8DE4-E17717175D73}" type="pres">
      <dgm:prSet presAssocID="{F5BDBC5D-DE18-4CC1-B9A9-6A28E0ACAF58}" presName="background3" presStyleLbl="node3" presStyleIdx="3" presStyleCnt="4"/>
      <dgm:spPr/>
    </dgm:pt>
    <dgm:pt modelId="{42654655-6931-4311-A483-063CD60E74BB}" type="pres">
      <dgm:prSet presAssocID="{F5BDBC5D-DE18-4CC1-B9A9-6A28E0ACAF58}" presName="text3" presStyleLbl="fgAcc3" presStyleIdx="3" presStyleCnt="4">
        <dgm:presLayoutVars>
          <dgm:chPref val="3"/>
        </dgm:presLayoutVars>
      </dgm:prSet>
      <dgm:spPr/>
      <dgm:t>
        <a:bodyPr/>
        <a:lstStyle/>
        <a:p>
          <a:endParaRPr lang="en-US"/>
        </a:p>
      </dgm:t>
    </dgm:pt>
    <dgm:pt modelId="{C2603957-05AC-4F8E-A809-39175549C3AF}" type="pres">
      <dgm:prSet presAssocID="{F5BDBC5D-DE18-4CC1-B9A9-6A28E0ACAF58}" presName="hierChild4" presStyleCnt="0"/>
      <dgm:spPr/>
    </dgm:pt>
    <dgm:pt modelId="{B283F4FB-74AB-4B9A-BE24-D3FEA83CD024}" type="pres">
      <dgm:prSet presAssocID="{BCE0F4B9-A041-48CF-92CE-5D959852610C}" presName="Name23" presStyleLbl="parChTrans1D4" presStyleIdx="6" presStyleCnt="8"/>
      <dgm:spPr/>
      <dgm:t>
        <a:bodyPr/>
        <a:lstStyle/>
        <a:p>
          <a:endParaRPr lang="en-US"/>
        </a:p>
      </dgm:t>
    </dgm:pt>
    <dgm:pt modelId="{A1F409A4-C228-4CE9-9C74-BC6DC69A36DC}" type="pres">
      <dgm:prSet presAssocID="{338FBF37-8F24-4D27-9024-396BF4F735A3}" presName="hierRoot4" presStyleCnt="0"/>
      <dgm:spPr/>
    </dgm:pt>
    <dgm:pt modelId="{9434FEAE-94CC-49CB-B84B-48ED1D92608E}" type="pres">
      <dgm:prSet presAssocID="{338FBF37-8F24-4D27-9024-396BF4F735A3}" presName="composite4" presStyleCnt="0"/>
      <dgm:spPr/>
    </dgm:pt>
    <dgm:pt modelId="{8E505E8A-BC7B-4A92-B467-B75CF9D4AA19}" type="pres">
      <dgm:prSet presAssocID="{338FBF37-8F24-4D27-9024-396BF4F735A3}" presName="background4" presStyleLbl="node4" presStyleIdx="6" presStyleCnt="8"/>
      <dgm:spPr/>
    </dgm:pt>
    <dgm:pt modelId="{7B1B833B-F7C5-446C-A8A1-6B0A9DD9ED9D}" type="pres">
      <dgm:prSet presAssocID="{338FBF37-8F24-4D27-9024-396BF4F735A3}" presName="text4" presStyleLbl="fgAcc4" presStyleIdx="6" presStyleCnt="8">
        <dgm:presLayoutVars>
          <dgm:chPref val="3"/>
        </dgm:presLayoutVars>
      </dgm:prSet>
      <dgm:spPr/>
      <dgm:t>
        <a:bodyPr/>
        <a:lstStyle/>
        <a:p>
          <a:endParaRPr lang="en-US"/>
        </a:p>
      </dgm:t>
    </dgm:pt>
    <dgm:pt modelId="{CDD76CE9-CD8D-4526-B324-3C61E38B03F8}" type="pres">
      <dgm:prSet presAssocID="{338FBF37-8F24-4D27-9024-396BF4F735A3}" presName="hierChild5" presStyleCnt="0"/>
      <dgm:spPr/>
    </dgm:pt>
    <dgm:pt modelId="{091580DD-9E1A-4636-8F30-2ED44D1BE201}" type="pres">
      <dgm:prSet presAssocID="{EF4AE5EF-C47B-4A5D-B4AE-2B936B1B2607}" presName="Name23" presStyleLbl="parChTrans1D4" presStyleIdx="7" presStyleCnt="8"/>
      <dgm:spPr/>
      <dgm:t>
        <a:bodyPr/>
        <a:lstStyle/>
        <a:p>
          <a:endParaRPr lang="en-US"/>
        </a:p>
      </dgm:t>
    </dgm:pt>
    <dgm:pt modelId="{CE8AC7F2-FE90-4074-8F61-D1548CE7A801}" type="pres">
      <dgm:prSet presAssocID="{3889C947-22FA-48FA-AE65-4B74DCB3C822}" presName="hierRoot4" presStyleCnt="0"/>
      <dgm:spPr/>
    </dgm:pt>
    <dgm:pt modelId="{B0B5DF88-F99C-4B83-BB15-12267EC9B282}" type="pres">
      <dgm:prSet presAssocID="{3889C947-22FA-48FA-AE65-4B74DCB3C822}" presName="composite4" presStyleCnt="0"/>
      <dgm:spPr/>
    </dgm:pt>
    <dgm:pt modelId="{11C801AB-80AB-4E8D-917B-7247C6C97FFC}" type="pres">
      <dgm:prSet presAssocID="{3889C947-22FA-48FA-AE65-4B74DCB3C822}" presName="background4" presStyleLbl="node4" presStyleIdx="7" presStyleCnt="8"/>
      <dgm:spPr/>
    </dgm:pt>
    <dgm:pt modelId="{5293B643-563D-4711-9012-47E286CB44F6}" type="pres">
      <dgm:prSet presAssocID="{3889C947-22FA-48FA-AE65-4B74DCB3C822}" presName="text4" presStyleLbl="fgAcc4" presStyleIdx="7" presStyleCnt="8">
        <dgm:presLayoutVars>
          <dgm:chPref val="3"/>
        </dgm:presLayoutVars>
      </dgm:prSet>
      <dgm:spPr/>
      <dgm:t>
        <a:bodyPr/>
        <a:lstStyle/>
        <a:p>
          <a:endParaRPr lang="en-US"/>
        </a:p>
      </dgm:t>
    </dgm:pt>
    <dgm:pt modelId="{04BE642F-C22D-4ABA-A982-74911572DD34}" type="pres">
      <dgm:prSet presAssocID="{3889C947-22FA-48FA-AE65-4B74DCB3C822}" presName="hierChild5" presStyleCnt="0"/>
      <dgm:spPr/>
    </dgm:pt>
  </dgm:ptLst>
  <dgm:cxnLst>
    <dgm:cxn modelId="{567A1102-EF8A-7B4F-A9CB-753C11E58116}" srcId="{B0C9B1E7-3DF6-4B4A-A119-18C4F281CB29}" destId="{95E04BA8-1E99-244D-889E-43BD89030B86}" srcOrd="1" destOrd="0" parTransId="{D9413330-441F-0040-9508-5686D4888A6C}" sibTransId="{0149DE7D-C6EB-B442-B165-C9C037574751}"/>
    <dgm:cxn modelId="{121E45F8-5E4D-411D-B01E-4A5506617B87}" type="presOf" srcId="{EF4AE5EF-C47B-4A5D-B4AE-2B936B1B2607}" destId="{091580DD-9E1A-4636-8F30-2ED44D1BE201}" srcOrd="0" destOrd="0" presId="urn:microsoft.com/office/officeart/2005/8/layout/hierarchy1"/>
    <dgm:cxn modelId="{C1D5EA17-7A66-4057-886C-FF1B52388848}" type="presOf" srcId="{338FBF37-8F24-4D27-9024-396BF4F735A3}" destId="{7B1B833B-F7C5-446C-A8A1-6B0A9DD9ED9D}" srcOrd="0" destOrd="0" presId="urn:microsoft.com/office/officeart/2005/8/layout/hierarchy1"/>
    <dgm:cxn modelId="{18070225-ED2A-45A8-8224-144F803A1299}" type="presOf" srcId="{0D2913FB-3D4C-C643-88E0-0580A46C663A}" destId="{A1AB087E-9B0F-4455-92F1-8F81101B27F4}" srcOrd="0" destOrd="0" presId="urn:microsoft.com/office/officeart/2005/8/layout/hierarchy1"/>
    <dgm:cxn modelId="{2B740368-B8E8-4199-A87A-6715541161DB}" type="presOf" srcId="{5CD201BF-4545-6243-90E4-CF360F76363B}" destId="{7C118574-F7C0-4D41-A635-B58DC85A5FA2}" srcOrd="0" destOrd="0" presId="urn:microsoft.com/office/officeart/2005/8/layout/hierarchy1"/>
    <dgm:cxn modelId="{70781A6C-4052-D34E-9D18-126E17C636B7}" srcId="{1B55A50D-494E-44DC-BB7D-24A9DD772DCB}" destId="{35FF12F0-5793-8B4D-90F8-0D8000A5E9D4}" srcOrd="1" destOrd="0" parTransId="{0D2913FB-3D4C-C643-88E0-0580A46C663A}" sibTransId="{8DDBAF5D-3B01-9F42-9EF4-CF729874F3DB}"/>
    <dgm:cxn modelId="{D259C591-C6F7-43DA-9B1B-EF977EEC7028}" type="presOf" srcId="{0F596B72-C878-3E4E-87BC-9A288968CB55}" destId="{E2B5D16B-C03E-49A0-BE84-DB2AC036A626}" srcOrd="0" destOrd="0" presId="urn:microsoft.com/office/officeart/2005/8/layout/hierarchy1"/>
    <dgm:cxn modelId="{BA12D8A4-D3B4-468D-9CAB-C0DC3E4B2959}" type="presOf" srcId="{D9413330-441F-0040-9508-5686D4888A6C}" destId="{FE555D5F-021F-4792-8AD2-3136A19EC22E}" srcOrd="0" destOrd="0" presId="urn:microsoft.com/office/officeart/2005/8/layout/hierarchy1"/>
    <dgm:cxn modelId="{DECC26CA-93B0-4E1F-B183-3154018A28B4}" type="presOf" srcId="{781536CE-FB2B-494B-B1DB-643404DD05AA}" destId="{4E844238-1CA4-0841-8F9C-683281E728C4}" srcOrd="0" destOrd="0" presId="urn:microsoft.com/office/officeart/2005/8/layout/hierarchy1"/>
    <dgm:cxn modelId="{9E5C8900-743B-6B4D-9A9C-43114E6CED19}" srcId="{B0C9B1E7-3DF6-4B4A-A119-18C4F281CB29}" destId="{D175ADFE-D42A-8B45-9BCB-5E975BAE3B1B}" srcOrd="2" destOrd="0" parTransId="{2F77328B-0227-1446-A1A3-E7D59EB6AFF8}" sibTransId="{B5F73CA8-6E58-A44C-BEA3-1954F87640B0}"/>
    <dgm:cxn modelId="{D0E099F4-735E-C649-899B-159876EB471D}" srcId="{1B55A50D-494E-44DC-BB7D-24A9DD772DCB}" destId="{B0C9B1E7-3DF6-4B4A-A119-18C4F281CB29}" srcOrd="0" destOrd="0" parTransId="{5A7C50E5-32F2-7A4A-A366-A18C60314431}" sibTransId="{07CA80F9-E642-1C42-BA34-5EF71498C623}"/>
    <dgm:cxn modelId="{CD4E66B5-EBA7-4920-94B2-BBB8C21A1ACA}" srcId="{AB16A038-E739-6543-AE66-FC530F85CA5E}" destId="{1416F3CF-571E-496D-B78F-1C735E10D4A3}" srcOrd="1" destOrd="0" parTransId="{26998DA1-E8C7-4512-9E77-9F5926977C51}" sibTransId="{65F6C3F9-15A3-4BEB-B4E7-4C596ACF5CC8}"/>
    <dgm:cxn modelId="{0EFE79C3-AB67-4F99-85B0-6A407EACD44D}" type="presOf" srcId="{AAEE3C9F-5306-4203-804B-07C35E1FA460}" destId="{ACD98FE5-446B-404C-AD06-DEC82FE78F7F}" srcOrd="0" destOrd="0" presId="urn:microsoft.com/office/officeart/2005/8/layout/hierarchy1"/>
    <dgm:cxn modelId="{1418480C-B324-44C4-8C16-87E8C24979AA}" srcId="{F5BDBC5D-DE18-4CC1-B9A9-6A28E0ACAF58}" destId="{3889C947-22FA-48FA-AE65-4B74DCB3C822}" srcOrd="1" destOrd="0" parTransId="{EF4AE5EF-C47B-4A5D-B4AE-2B936B1B2607}" sibTransId="{882085B5-8F31-4BCF-88A7-B47E6CD60609}"/>
    <dgm:cxn modelId="{B7B9ECB8-B1E1-4BCA-B760-7F7230BAF655}" type="presOf" srcId="{04181EA7-0BF0-474B-95AA-578BED228282}" destId="{C12EF219-CC84-44F7-9E8A-151DB0DFD9DB}" srcOrd="0" destOrd="0" presId="urn:microsoft.com/office/officeart/2005/8/layout/hierarchy1"/>
    <dgm:cxn modelId="{19703E95-D9FE-432B-A4A2-75336F676309}" type="presOf" srcId="{3889C947-22FA-48FA-AE65-4B74DCB3C822}" destId="{5293B643-563D-4711-9012-47E286CB44F6}" srcOrd="0" destOrd="0" presId="urn:microsoft.com/office/officeart/2005/8/layout/hierarchy1"/>
    <dgm:cxn modelId="{69CFA749-665E-48E8-AD9D-94FCA124E8E4}" type="presOf" srcId="{F630A37B-127F-4F4D-B1A3-C878F1D480A0}" destId="{646F2822-AC67-4E2D-A30D-63A3E2223182}" srcOrd="0" destOrd="0" presId="urn:microsoft.com/office/officeart/2005/8/layout/hierarchy1"/>
    <dgm:cxn modelId="{47012166-ED74-4D14-9B2A-D06C6266424F}" type="presOf" srcId="{D175ADFE-D42A-8B45-9BCB-5E975BAE3B1B}" destId="{91B736D7-1530-44D9-88C3-F7157CD115B3}" srcOrd="0" destOrd="0" presId="urn:microsoft.com/office/officeart/2005/8/layout/hierarchy1"/>
    <dgm:cxn modelId="{D5F557D6-FDAA-4A51-8BAD-017F10023450}" type="presOf" srcId="{6BBF24C8-3C20-5F43-9564-5F5BAC3326A4}" destId="{2EAA63A3-0ACF-401A-B7A0-367ED56FD819}" srcOrd="0" destOrd="0" presId="urn:microsoft.com/office/officeart/2005/8/layout/hierarchy1"/>
    <dgm:cxn modelId="{BD42AF03-FF16-4C8B-BC1A-8D3E68AB4ECA}" type="presOf" srcId="{50C33D46-68AF-A645-A025-0D8F0B980BFA}" destId="{A98E788A-F4D9-4CAF-973A-4CD60725DCEA}" srcOrd="0" destOrd="0" presId="urn:microsoft.com/office/officeart/2005/8/layout/hierarchy1"/>
    <dgm:cxn modelId="{8776F60A-8B5A-4073-8252-234E2721B4FD}" type="presOf" srcId="{A25C2230-CE73-364D-B152-D4588669A6D4}" destId="{8D213610-14E4-024E-81CF-564B712F9A8D}" srcOrd="0" destOrd="0" presId="urn:microsoft.com/office/officeart/2005/8/layout/hierarchy1"/>
    <dgm:cxn modelId="{EB5EAA1E-F8C3-2D46-99BC-3885849197F7}" srcId="{35FF12F0-5793-8B4D-90F8-0D8000A5E9D4}" destId="{50C33D46-68AF-A645-A025-0D8F0B980BFA}" srcOrd="0" destOrd="0" parTransId="{04181EA7-0BF0-474B-95AA-578BED228282}" sibTransId="{FB8480D1-D848-7447-A7E5-440FC86FF4C4}"/>
    <dgm:cxn modelId="{2D33E507-2FEC-9148-95B5-EA1C2971E5B2}" srcId="{F630A37B-127F-4F4D-B1A3-C878F1D480A0}" destId="{A25C2230-CE73-364D-B152-D4588669A6D4}" srcOrd="0" destOrd="0" parTransId="{522CDDF8-16E5-C84C-A587-CC506FC47210}" sibTransId="{B542E784-6A99-1C41-837D-D975C96DD8E3}"/>
    <dgm:cxn modelId="{DCFAF6BA-4C3C-4FF9-9D77-702840091EEF}" type="presOf" srcId="{BCE0F4B9-A041-48CF-92CE-5D959852610C}" destId="{B283F4FB-74AB-4B9A-BE24-D3FEA83CD024}" srcOrd="0" destOrd="0" presId="urn:microsoft.com/office/officeart/2005/8/layout/hierarchy1"/>
    <dgm:cxn modelId="{43E927B3-D2DD-4FA3-BB59-67A3705A1B64}" type="presOf" srcId="{F7E431AD-9C49-904C-9D02-1E90C2887FC4}" destId="{4C6180E4-C142-4A1C-9D7A-F29356272D0A}" srcOrd="0" destOrd="0" presId="urn:microsoft.com/office/officeart/2005/8/layout/hierarchy1"/>
    <dgm:cxn modelId="{3D3650D6-E4DA-458D-90F3-216181FEBA2F}" type="presOf" srcId="{1416F3CF-571E-496D-B78F-1C735E10D4A3}" destId="{2DB9006A-AB53-4F78-AA19-446199B7DDAE}" srcOrd="0" destOrd="0" presId="urn:microsoft.com/office/officeart/2005/8/layout/hierarchy1"/>
    <dgm:cxn modelId="{77CF55C1-1369-4ED0-9F81-18D061F568C3}" type="presOf" srcId="{35FF12F0-5793-8B4D-90F8-0D8000A5E9D4}" destId="{BDBE04E3-BEFB-4BA3-A65F-D29FDA69AD7C}" srcOrd="0" destOrd="0" presId="urn:microsoft.com/office/officeart/2005/8/layout/hierarchy1"/>
    <dgm:cxn modelId="{5C4DA4F5-0EA1-3047-9F1D-E4ECAA894666}" srcId="{1B55A50D-494E-44DC-BB7D-24A9DD772DCB}" destId="{75F8CFF4-655F-AB41-A945-E32AA9E42668}" srcOrd="2" destOrd="0" parTransId="{F7E431AD-9C49-904C-9D02-1E90C2887FC4}" sibTransId="{6D5DC5EA-C256-904A-93B0-9C07020492D9}"/>
    <dgm:cxn modelId="{6A2D5A9F-5457-4FAF-B1E4-86B061405626}" type="presOf" srcId="{AB16A038-E739-6543-AE66-FC530F85CA5E}" destId="{E822BD28-2B98-D048-9741-3B6C1D3CDF93}" srcOrd="0" destOrd="0" presId="urn:microsoft.com/office/officeart/2005/8/layout/hierarchy1"/>
    <dgm:cxn modelId="{996FA1DB-1412-4B84-91E1-BEC56A48CE4E}" type="presOf" srcId="{F5BDBC5D-DE18-4CC1-B9A9-6A28E0ACAF58}" destId="{42654655-6931-4311-A483-063CD60E74BB}" srcOrd="0" destOrd="0" presId="urn:microsoft.com/office/officeart/2005/8/layout/hierarchy1"/>
    <dgm:cxn modelId="{DC8FE559-8742-4332-94AA-94B55CA18E14}" srcId="{F5BDBC5D-DE18-4CC1-B9A9-6A28E0ACAF58}" destId="{338FBF37-8F24-4D27-9024-396BF4F735A3}" srcOrd="0" destOrd="0" parTransId="{BCE0F4B9-A041-48CF-92CE-5D959852610C}" sibTransId="{DA63EBEF-D782-4C2A-889D-A4FF8914EB66}"/>
    <dgm:cxn modelId="{B9234F97-9A04-4D9D-BD90-4B95A1513388}" type="presOf" srcId="{5A7C50E5-32F2-7A4A-A366-A18C60314431}" destId="{96A75845-5C29-4F2B-9728-A17BA6B2CCA8}" srcOrd="0" destOrd="0" presId="urn:microsoft.com/office/officeart/2005/8/layout/hierarchy1"/>
    <dgm:cxn modelId="{55D564A9-C813-4FBE-9183-12036D96E7DF}" type="presOf" srcId="{2F77328B-0227-1446-A1A3-E7D59EB6AFF8}" destId="{D1014A63-A708-4904-966A-BC37A52DBEE0}" srcOrd="0" destOrd="0" presId="urn:microsoft.com/office/officeart/2005/8/layout/hierarchy1"/>
    <dgm:cxn modelId="{850210F2-E953-4F3E-A86B-0DA69E473B45}" srcId="{1416F3CF-571E-496D-B78F-1C735E10D4A3}" destId="{F5BDBC5D-DE18-4CC1-B9A9-6A28E0ACAF58}" srcOrd="0" destOrd="0" parTransId="{D4E487A0-6F0D-47D7-8CDA-200AE2798FC6}" sibTransId="{36AC6E36-A37F-451E-BADF-F7E5250F06B5}"/>
    <dgm:cxn modelId="{F15BC372-B1E0-4933-B314-5B00F1793D38}" type="presOf" srcId="{95E04BA8-1E99-244D-889E-43BD89030B86}" destId="{72E86A73-E1A6-423D-BC30-92684D140B8F}" srcOrd="0" destOrd="0" presId="urn:microsoft.com/office/officeart/2005/8/layout/hierarchy1"/>
    <dgm:cxn modelId="{9DBA6861-965E-B543-B886-AD68E75E173D}" srcId="{35FF12F0-5793-8B4D-90F8-0D8000A5E9D4}" destId="{0F596B72-C878-3E4E-87BC-9A288968CB55}" srcOrd="1" destOrd="0" parTransId="{5CD201BF-4545-6243-90E4-CF360F76363B}" sibTransId="{82B9BDAF-DCDF-9F4C-A06D-57709D826B9A}"/>
    <dgm:cxn modelId="{E7D5F1AF-F8B5-4F4A-9F55-DAB7F29E41A6}" type="presOf" srcId="{522CDDF8-16E5-C84C-A587-CC506FC47210}" destId="{C466842D-642A-FC4B-9DD2-976C1EE717E9}" srcOrd="0" destOrd="0" presId="urn:microsoft.com/office/officeart/2005/8/layout/hierarchy1"/>
    <dgm:cxn modelId="{A273C3D4-4563-410B-89C3-08481BF89E81}" type="presOf" srcId="{75F8CFF4-655F-AB41-A945-E32AA9E42668}" destId="{3FA8147D-2EEB-49B2-920C-E270B847D476}" srcOrd="0" destOrd="0" presId="urn:microsoft.com/office/officeart/2005/8/layout/hierarchy1"/>
    <dgm:cxn modelId="{DAD73C0D-80F5-460E-9FDA-62658C863A4A}" type="presOf" srcId="{D4E487A0-6F0D-47D7-8CDA-200AE2798FC6}" destId="{E091BC20-EBCC-4390-B649-B5DFFEE4B3FF}" srcOrd="0" destOrd="0" presId="urn:microsoft.com/office/officeart/2005/8/layout/hierarchy1"/>
    <dgm:cxn modelId="{333286A5-DCF5-4428-9997-158A5B92AABA}" srcId="{AB16A038-E739-6543-AE66-FC530F85CA5E}" destId="{1B55A50D-494E-44DC-BB7D-24A9DD772DCB}" srcOrd="0" destOrd="0" parTransId="{AAEE3C9F-5306-4203-804B-07C35E1FA460}" sibTransId="{4EF498F7-DCA4-4E8C-8EC0-F29E0E6A626F}"/>
    <dgm:cxn modelId="{6B76C25A-E139-8D4A-AAD2-D6B4BF9F633F}" srcId="{781536CE-FB2B-494B-B1DB-643404DD05AA}" destId="{AB16A038-E739-6543-AE66-FC530F85CA5E}" srcOrd="0" destOrd="0" parTransId="{D40CFB78-EA48-2145-9D70-DACCFE250C18}" sibTransId="{FBF1A6F0-EAE0-7B49-8976-7A7170DB9159}"/>
    <dgm:cxn modelId="{3606F661-6D38-43B6-8FCA-B4387834685E}" type="presOf" srcId="{26998DA1-E8C7-4512-9E77-9F5926977C51}" destId="{EAC58119-724A-41CD-8894-AD6A8C5FA4FE}" srcOrd="0" destOrd="0" presId="urn:microsoft.com/office/officeart/2005/8/layout/hierarchy1"/>
    <dgm:cxn modelId="{E118DAA6-E70B-47F3-A705-F57873119F81}" type="presOf" srcId="{1B55A50D-494E-44DC-BB7D-24A9DD772DCB}" destId="{D63343F7-0BB2-4E98-AD05-7122C4FED899}" srcOrd="0" destOrd="0" presId="urn:microsoft.com/office/officeart/2005/8/layout/hierarchy1"/>
    <dgm:cxn modelId="{CBA0F5AD-73E2-41BA-AB76-5C23356DEE08}" type="presOf" srcId="{B0C9B1E7-3DF6-4B4A-A119-18C4F281CB29}" destId="{F7DE5B68-103E-4F42-8DA8-BE1C3C534A7E}" srcOrd="0" destOrd="0" presId="urn:microsoft.com/office/officeart/2005/8/layout/hierarchy1"/>
    <dgm:cxn modelId="{B054A666-16B4-E342-854D-E80FD45E6A3C}" srcId="{B0C9B1E7-3DF6-4B4A-A119-18C4F281CB29}" destId="{F630A37B-127F-4F4D-B1A3-C878F1D480A0}" srcOrd="0" destOrd="0" parTransId="{6BBF24C8-3C20-5F43-9564-5F5BAC3326A4}" sibTransId="{C2DD85F3-D193-104D-A0B3-619118F12910}"/>
    <dgm:cxn modelId="{846C9B9E-D08E-4DAF-A8E5-BC9DDD90ADFA}" type="presParOf" srcId="{4E844238-1CA4-0841-8F9C-683281E728C4}" destId="{399475C9-D3B6-A647-BD17-69533F592AB2}" srcOrd="0" destOrd="0" presId="urn:microsoft.com/office/officeart/2005/8/layout/hierarchy1"/>
    <dgm:cxn modelId="{2637880D-16F8-499B-B00A-AD363F89D3C6}" type="presParOf" srcId="{399475C9-D3B6-A647-BD17-69533F592AB2}" destId="{DFD26EC2-E307-1C48-BF74-82999A44E547}" srcOrd="0" destOrd="0" presId="urn:microsoft.com/office/officeart/2005/8/layout/hierarchy1"/>
    <dgm:cxn modelId="{5A45B68E-5BB1-4025-B852-D1F780716731}" type="presParOf" srcId="{DFD26EC2-E307-1C48-BF74-82999A44E547}" destId="{E9979F77-DDB8-B24B-BB06-47C7CFA3E283}" srcOrd="0" destOrd="0" presId="urn:microsoft.com/office/officeart/2005/8/layout/hierarchy1"/>
    <dgm:cxn modelId="{CE5CD43A-CADF-4A28-9221-CC296F1C3917}" type="presParOf" srcId="{DFD26EC2-E307-1C48-BF74-82999A44E547}" destId="{E822BD28-2B98-D048-9741-3B6C1D3CDF93}" srcOrd="1" destOrd="0" presId="urn:microsoft.com/office/officeart/2005/8/layout/hierarchy1"/>
    <dgm:cxn modelId="{890E7EA0-371A-4D62-9614-05B9EA63C5C1}" type="presParOf" srcId="{399475C9-D3B6-A647-BD17-69533F592AB2}" destId="{11C3833A-A6D7-DC49-9622-5900A70FF272}" srcOrd="1" destOrd="0" presId="urn:microsoft.com/office/officeart/2005/8/layout/hierarchy1"/>
    <dgm:cxn modelId="{28DC1D7F-162F-4565-9D6C-39587F9D8D35}" type="presParOf" srcId="{11C3833A-A6D7-DC49-9622-5900A70FF272}" destId="{ACD98FE5-446B-404C-AD06-DEC82FE78F7F}" srcOrd="0" destOrd="0" presId="urn:microsoft.com/office/officeart/2005/8/layout/hierarchy1"/>
    <dgm:cxn modelId="{F39CF497-E115-42BE-BEBA-087D8EB521DD}" type="presParOf" srcId="{11C3833A-A6D7-DC49-9622-5900A70FF272}" destId="{8A0D2B59-3C6B-49FE-A391-53AC3B654338}" srcOrd="1" destOrd="0" presId="urn:microsoft.com/office/officeart/2005/8/layout/hierarchy1"/>
    <dgm:cxn modelId="{D9590827-4139-4C9D-9C52-A2CD404E9092}" type="presParOf" srcId="{8A0D2B59-3C6B-49FE-A391-53AC3B654338}" destId="{0E49892D-B433-42F8-B056-5FF86ED5DB44}" srcOrd="0" destOrd="0" presId="urn:microsoft.com/office/officeart/2005/8/layout/hierarchy1"/>
    <dgm:cxn modelId="{E66BEAE0-8190-45CB-AED8-8939662DD452}" type="presParOf" srcId="{0E49892D-B433-42F8-B056-5FF86ED5DB44}" destId="{714820FF-05A2-419B-B5D2-FABD8A391967}" srcOrd="0" destOrd="0" presId="urn:microsoft.com/office/officeart/2005/8/layout/hierarchy1"/>
    <dgm:cxn modelId="{D6C2157B-3738-4D9E-8EBD-3BBBDAE633F0}" type="presParOf" srcId="{0E49892D-B433-42F8-B056-5FF86ED5DB44}" destId="{D63343F7-0BB2-4E98-AD05-7122C4FED899}" srcOrd="1" destOrd="0" presId="urn:microsoft.com/office/officeart/2005/8/layout/hierarchy1"/>
    <dgm:cxn modelId="{C840184C-6B59-46D4-8DE2-F8FF4E13E4EF}" type="presParOf" srcId="{8A0D2B59-3C6B-49FE-A391-53AC3B654338}" destId="{FBCF2DA4-0C55-4AAF-AA93-24BAB57FA18C}" srcOrd="1" destOrd="0" presId="urn:microsoft.com/office/officeart/2005/8/layout/hierarchy1"/>
    <dgm:cxn modelId="{80CD137C-D49A-4383-93D8-62FC51DBDA00}" type="presParOf" srcId="{FBCF2DA4-0C55-4AAF-AA93-24BAB57FA18C}" destId="{96A75845-5C29-4F2B-9728-A17BA6B2CCA8}" srcOrd="0" destOrd="0" presId="urn:microsoft.com/office/officeart/2005/8/layout/hierarchy1"/>
    <dgm:cxn modelId="{BE11DBFF-1CEA-44B8-A297-1CC2BB29EDFF}" type="presParOf" srcId="{FBCF2DA4-0C55-4AAF-AA93-24BAB57FA18C}" destId="{70E89FCE-490C-4043-AAD8-17D328B4D887}" srcOrd="1" destOrd="0" presId="urn:microsoft.com/office/officeart/2005/8/layout/hierarchy1"/>
    <dgm:cxn modelId="{98F00281-643C-4EEE-AAAB-60258F805816}" type="presParOf" srcId="{70E89FCE-490C-4043-AAD8-17D328B4D887}" destId="{EA5FE6D8-DACC-417E-BF1A-F7A00B12B44E}" srcOrd="0" destOrd="0" presId="urn:microsoft.com/office/officeart/2005/8/layout/hierarchy1"/>
    <dgm:cxn modelId="{D86B0533-DF7C-4196-9F2C-144BD6EA6727}" type="presParOf" srcId="{EA5FE6D8-DACC-417E-BF1A-F7A00B12B44E}" destId="{5A14E5A0-0122-4A24-A8BF-18E60A4D0C4F}" srcOrd="0" destOrd="0" presId="urn:microsoft.com/office/officeart/2005/8/layout/hierarchy1"/>
    <dgm:cxn modelId="{8C1FF578-AF81-42C5-9288-6B5EC442B691}" type="presParOf" srcId="{EA5FE6D8-DACC-417E-BF1A-F7A00B12B44E}" destId="{F7DE5B68-103E-4F42-8DA8-BE1C3C534A7E}" srcOrd="1" destOrd="0" presId="urn:microsoft.com/office/officeart/2005/8/layout/hierarchy1"/>
    <dgm:cxn modelId="{45815A63-4936-49CD-8559-0B7B30EB9062}" type="presParOf" srcId="{70E89FCE-490C-4043-AAD8-17D328B4D887}" destId="{0A30EDED-48EA-48FF-8C65-CD35B81DF9E9}" srcOrd="1" destOrd="0" presId="urn:microsoft.com/office/officeart/2005/8/layout/hierarchy1"/>
    <dgm:cxn modelId="{45117142-6D40-4D4E-A232-C32CFA8043B2}" type="presParOf" srcId="{0A30EDED-48EA-48FF-8C65-CD35B81DF9E9}" destId="{2EAA63A3-0ACF-401A-B7A0-367ED56FD819}" srcOrd="0" destOrd="0" presId="urn:microsoft.com/office/officeart/2005/8/layout/hierarchy1"/>
    <dgm:cxn modelId="{3E5E5F8D-0127-40D6-84BD-7ADD9F5E1EFF}" type="presParOf" srcId="{0A30EDED-48EA-48FF-8C65-CD35B81DF9E9}" destId="{865A7685-EE1D-4EC6-8DCE-3D0FB494B6DD}" srcOrd="1" destOrd="0" presId="urn:microsoft.com/office/officeart/2005/8/layout/hierarchy1"/>
    <dgm:cxn modelId="{2C29C2EB-52D8-4767-B746-83AC3F6639BD}" type="presParOf" srcId="{865A7685-EE1D-4EC6-8DCE-3D0FB494B6DD}" destId="{786F482A-1DC6-4B7C-A96C-D36CD2525D1D}" srcOrd="0" destOrd="0" presId="urn:microsoft.com/office/officeart/2005/8/layout/hierarchy1"/>
    <dgm:cxn modelId="{A368D2F1-DA47-468E-9FCD-9CF3DC1358F8}" type="presParOf" srcId="{786F482A-1DC6-4B7C-A96C-D36CD2525D1D}" destId="{D0C28B7D-6D78-4349-9419-76B20F581A1C}" srcOrd="0" destOrd="0" presId="urn:microsoft.com/office/officeart/2005/8/layout/hierarchy1"/>
    <dgm:cxn modelId="{C393FDAB-7B4A-4A89-87BF-65E4A36B7DB2}" type="presParOf" srcId="{786F482A-1DC6-4B7C-A96C-D36CD2525D1D}" destId="{646F2822-AC67-4E2D-A30D-63A3E2223182}" srcOrd="1" destOrd="0" presId="urn:microsoft.com/office/officeart/2005/8/layout/hierarchy1"/>
    <dgm:cxn modelId="{3A1D599B-AF2C-457B-B8DE-5F980F331921}" type="presParOf" srcId="{865A7685-EE1D-4EC6-8DCE-3D0FB494B6DD}" destId="{19F4E071-B949-4C32-B6AE-C0A59901C20F}" srcOrd="1" destOrd="0" presId="urn:microsoft.com/office/officeart/2005/8/layout/hierarchy1"/>
    <dgm:cxn modelId="{2678AD19-0628-491C-98E9-96629D231E25}" type="presParOf" srcId="{19F4E071-B949-4C32-B6AE-C0A59901C20F}" destId="{C466842D-642A-FC4B-9DD2-976C1EE717E9}" srcOrd="0" destOrd="0" presId="urn:microsoft.com/office/officeart/2005/8/layout/hierarchy1"/>
    <dgm:cxn modelId="{A007FD02-54AB-44A3-9430-6CA56986EB0D}" type="presParOf" srcId="{19F4E071-B949-4C32-B6AE-C0A59901C20F}" destId="{9DA5CFE2-7ADC-1944-9445-55B0A4DD413D}" srcOrd="1" destOrd="0" presId="urn:microsoft.com/office/officeart/2005/8/layout/hierarchy1"/>
    <dgm:cxn modelId="{6CF1C9FF-2813-4864-8B8F-25BE8366C820}" type="presParOf" srcId="{9DA5CFE2-7ADC-1944-9445-55B0A4DD413D}" destId="{4C8747FE-F10A-DB47-8625-914A5AE7E52D}" srcOrd="0" destOrd="0" presId="urn:microsoft.com/office/officeart/2005/8/layout/hierarchy1"/>
    <dgm:cxn modelId="{534668B4-B120-4730-A3D3-A9BDF22645CA}" type="presParOf" srcId="{4C8747FE-F10A-DB47-8625-914A5AE7E52D}" destId="{5D606A0B-F723-9546-B29C-921E373B1178}" srcOrd="0" destOrd="0" presId="urn:microsoft.com/office/officeart/2005/8/layout/hierarchy1"/>
    <dgm:cxn modelId="{5EB71D63-11B7-4C99-B6ED-1E87AC0EB8E8}" type="presParOf" srcId="{4C8747FE-F10A-DB47-8625-914A5AE7E52D}" destId="{8D213610-14E4-024E-81CF-564B712F9A8D}" srcOrd="1" destOrd="0" presId="urn:microsoft.com/office/officeart/2005/8/layout/hierarchy1"/>
    <dgm:cxn modelId="{77827AFF-C25F-456F-8ECD-E4EDA83BC3B6}" type="presParOf" srcId="{9DA5CFE2-7ADC-1944-9445-55B0A4DD413D}" destId="{93D3475A-5DCE-B44F-93D1-4D2D4FEFBF29}" srcOrd="1" destOrd="0" presId="urn:microsoft.com/office/officeart/2005/8/layout/hierarchy1"/>
    <dgm:cxn modelId="{94CA5613-B21B-4423-A686-D67F07E74649}" type="presParOf" srcId="{0A30EDED-48EA-48FF-8C65-CD35B81DF9E9}" destId="{FE555D5F-021F-4792-8AD2-3136A19EC22E}" srcOrd="2" destOrd="0" presId="urn:microsoft.com/office/officeart/2005/8/layout/hierarchy1"/>
    <dgm:cxn modelId="{BCB718A8-6904-45FD-B1D0-6A4504403CA3}" type="presParOf" srcId="{0A30EDED-48EA-48FF-8C65-CD35B81DF9E9}" destId="{6004D290-A69E-4F30-BA50-3BB3C887767A}" srcOrd="3" destOrd="0" presId="urn:microsoft.com/office/officeart/2005/8/layout/hierarchy1"/>
    <dgm:cxn modelId="{F664D1C0-DADA-4082-9C73-A4EC584CEFF3}" type="presParOf" srcId="{6004D290-A69E-4F30-BA50-3BB3C887767A}" destId="{6B948DFD-930C-4438-9EDE-36BE0128A561}" srcOrd="0" destOrd="0" presId="urn:microsoft.com/office/officeart/2005/8/layout/hierarchy1"/>
    <dgm:cxn modelId="{C2A37613-D8DF-4424-93F5-40E616E05F85}" type="presParOf" srcId="{6B948DFD-930C-4438-9EDE-36BE0128A561}" destId="{C29ED6B5-D93D-4713-AF82-E5480D1E68CF}" srcOrd="0" destOrd="0" presId="urn:microsoft.com/office/officeart/2005/8/layout/hierarchy1"/>
    <dgm:cxn modelId="{8C4976B9-3914-472A-9F60-5B2FDDD78FE0}" type="presParOf" srcId="{6B948DFD-930C-4438-9EDE-36BE0128A561}" destId="{72E86A73-E1A6-423D-BC30-92684D140B8F}" srcOrd="1" destOrd="0" presId="urn:microsoft.com/office/officeart/2005/8/layout/hierarchy1"/>
    <dgm:cxn modelId="{B3B37F7E-169D-41E9-B346-8FEAACE1DA10}" type="presParOf" srcId="{6004D290-A69E-4F30-BA50-3BB3C887767A}" destId="{5C9EB1F3-6B35-4848-8CE3-CB16D38BAB27}" srcOrd="1" destOrd="0" presId="urn:microsoft.com/office/officeart/2005/8/layout/hierarchy1"/>
    <dgm:cxn modelId="{3EA6D071-E987-4CBB-958C-8E09B0D0FC40}" type="presParOf" srcId="{0A30EDED-48EA-48FF-8C65-CD35B81DF9E9}" destId="{D1014A63-A708-4904-966A-BC37A52DBEE0}" srcOrd="4" destOrd="0" presId="urn:microsoft.com/office/officeart/2005/8/layout/hierarchy1"/>
    <dgm:cxn modelId="{8E5502AA-2104-4805-829F-4051CD060F04}" type="presParOf" srcId="{0A30EDED-48EA-48FF-8C65-CD35B81DF9E9}" destId="{EC47820F-B00A-445B-97D7-1FDC055E0D3F}" srcOrd="5" destOrd="0" presId="urn:microsoft.com/office/officeart/2005/8/layout/hierarchy1"/>
    <dgm:cxn modelId="{0E9BA576-5842-4D55-AAD6-0F734E5EFB73}" type="presParOf" srcId="{EC47820F-B00A-445B-97D7-1FDC055E0D3F}" destId="{F923C071-CF52-4343-A300-D04225E2A1EE}" srcOrd="0" destOrd="0" presId="urn:microsoft.com/office/officeart/2005/8/layout/hierarchy1"/>
    <dgm:cxn modelId="{61CA0A16-410A-4192-85AD-FFE28F798CFE}" type="presParOf" srcId="{F923C071-CF52-4343-A300-D04225E2A1EE}" destId="{9BCA916D-0A33-4D39-B359-1EE147428964}" srcOrd="0" destOrd="0" presId="urn:microsoft.com/office/officeart/2005/8/layout/hierarchy1"/>
    <dgm:cxn modelId="{188FD45E-3EE5-44A0-A846-721FA3F89ECA}" type="presParOf" srcId="{F923C071-CF52-4343-A300-D04225E2A1EE}" destId="{91B736D7-1530-44D9-88C3-F7157CD115B3}" srcOrd="1" destOrd="0" presId="urn:microsoft.com/office/officeart/2005/8/layout/hierarchy1"/>
    <dgm:cxn modelId="{3AB70886-303B-4DD8-8DF2-4E2DE8F60772}" type="presParOf" srcId="{EC47820F-B00A-445B-97D7-1FDC055E0D3F}" destId="{00D05103-6E77-4C1E-9180-0AFE2E967963}" srcOrd="1" destOrd="0" presId="urn:microsoft.com/office/officeart/2005/8/layout/hierarchy1"/>
    <dgm:cxn modelId="{E195C5B1-438D-4290-BE11-089219E46169}" type="presParOf" srcId="{FBCF2DA4-0C55-4AAF-AA93-24BAB57FA18C}" destId="{A1AB087E-9B0F-4455-92F1-8F81101B27F4}" srcOrd="2" destOrd="0" presId="urn:microsoft.com/office/officeart/2005/8/layout/hierarchy1"/>
    <dgm:cxn modelId="{4512A1AB-F9ED-4700-A135-67B75C7F352B}" type="presParOf" srcId="{FBCF2DA4-0C55-4AAF-AA93-24BAB57FA18C}" destId="{EE678210-303B-486E-A607-080F0DB6D02B}" srcOrd="3" destOrd="0" presId="urn:microsoft.com/office/officeart/2005/8/layout/hierarchy1"/>
    <dgm:cxn modelId="{87B03693-816C-4D82-A5C0-FF638EA967E4}" type="presParOf" srcId="{EE678210-303B-486E-A607-080F0DB6D02B}" destId="{2143A277-FB00-4324-900E-D8694E6C0B70}" srcOrd="0" destOrd="0" presId="urn:microsoft.com/office/officeart/2005/8/layout/hierarchy1"/>
    <dgm:cxn modelId="{646E2B01-789E-43B1-ACBD-B0DA21BBAF2E}" type="presParOf" srcId="{2143A277-FB00-4324-900E-D8694E6C0B70}" destId="{DE41EFEB-0141-4E1A-8303-B21067AB9072}" srcOrd="0" destOrd="0" presId="urn:microsoft.com/office/officeart/2005/8/layout/hierarchy1"/>
    <dgm:cxn modelId="{291564D4-AEDE-45FE-B9A4-D60D515913A4}" type="presParOf" srcId="{2143A277-FB00-4324-900E-D8694E6C0B70}" destId="{BDBE04E3-BEFB-4BA3-A65F-D29FDA69AD7C}" srcOrd="1" destOrd="0" presId="urn:microsoft.com/office/officeart/2005/8/layout/hierarchy1"/>
    <dgm:cxn modelId="{8A8CDB4D-2F6E-4385-9FA8-8AE82B564A6F}" type="presParOf" srcId="{EE678210-303B-486E-A607-080F0DB6D02B}" destId="{CEAD6E15-B84B-4E03-A94F-CF83B348573A}" srcOrd="1" destOrd="0" presId="urn:microsoft.com/office/officeart/2005/8/layout/hierarchy1"/>
    <dgm:cxn modelId="{D1253FF5-B377-42FC-BC4D-72F2B665FDCA}" type="presParOf" srcId="{CEAD6E15-B84B-4E03-A94F-CF83B348573A}" destId="{C12EF219-CC84-44F7-9E8A-151DB0DFD9DB}" srcOrd="0" destOrd="0" presId="urn:microsoft.com/office/officeart/2005/8/layout/hierarchy1"/>
    <dgm:cxn modelId="{BA09AA1F-9A86-410E-A4B7-25DA0720FC4C}" type="presParOf" srcId="{CEAD6E15-B84B-4E03-A94F-CF83B348573A}" destId="{9567A99A-ED0E-483C-B044-4E70F313C861}" srcOrd="1" destOrd="0" presId="urn:microsoft.com/office/officeart/2005/8/layout/hierarchy1"/>
    <dgm:cxn modelId="{A2BF0F9C-CC99-4D33-AAAA-55AC12D127B1}" type="presParOf" srcId="{9567A99A-ED0E-483C-B044-4E70F313C861}" destId="{F7534D0A-89EA-435D-82DA-575EE39C88A1}" srcOrd="0" destOrd="0" presId="urn:microsoft.com/office/officeart/2005/8/layout/hierarchy1"/>
    <dgm:cxn modelId="{A4990EFE-CB54-49E9-B650-D0B37AFE42A8}" type="presParOf" srcId="{F7534D0A-89EA-435D-82DA-575EE39C88A1}" destId="{8CF24109-2219-4695-A147-D2A59039DCE7}" srcOrd="0" destOrd="0" presId="urn:microsoft.com/office/officeart/2005/8/layout/hierarchy1"/>
    <dgm:cxn modelId="{608AECFE-3141-4F8F-9B7B-C56A5550AB61}" type="presParOf" srcId="{F7534D0A-89EA-435D-82DA-575EE39C88A1}" destId="{A98E788A-F4D9-4CAF-973A-4CD60725DCEA}" srcOrd="1" destOrd="0" presId="urn:microsoft.com/office/officeart/2005/8/layout/hierarchy1"/>
    <dgm:cxn modelId="{5A94FDAF-6B08-4F57-A73F-BBC18B3186B3}" type="presParOf" srcId="{9567A99A-ED0E-483C-B044-4E70F313C861}" destId="{6AD27A71-3B46-4BF2-AD18-A828BAAEAF01}" srcOrd="1" destOrd="0" presId="urn:microsoft.com/office/officeart/2005/8/layout/hierarchy1"/>
    <dgm:cxn modelId="{B6F221C0-61DC-444B-A97B-0B28216D55AC}" type="presParOf" srcId="{CEAD6E15-B84B-4E03-A94F-CF83B348573A}" destId="{7C118574-F7C0-4D41-A635-B58DC85A5FA2}" srcOrd="2" destOrd="0" presId="urn:microsoft.com/office/officeart/2005/8/layout/hierarchy1"/>
    <dgm:cxn modelId="{9F451831-7429-4BF0-B2FB-E0CBB1CEF2F5}" type="presParOf" srcId="{CEAD6E15-B84B-4E03-A94F-CF83B348573A}" destId="{9311DE88-87D2-417C-AB56-A77F23740AB3}" srcOrd="3" destOrd="0" presId="urn:microsoft.com/office/officeart/2005/8/layout/hierarchy1"/>
    <dgm:cxn modelId="{1B40E9E2-7D8F-401F-B0BF-9BD98CFA2ABF}" type="presParOf" srcId="{9311DE88-87D2-417C-AB56-A77F23740AB3}" destId="{9FC78AEE-E425-42CF-9F31-8EA07A685967}" srcOrd="0" destOrd="0" presId="urn:microsoft.com/office/officeart/2005/8/layout/hierarchy1"/>
    <dgm:cxn modelId="{3FAAD0B7-9AB9-433A-83DC-AADC6ECDCC76}" type="presParOf" srcId="{9FC78AEE-E425-42CF-9F31-8EA07A685967}" destId="{27737FC2-0AA4-475E-B8BF-1D2BE2692252}" srcOrd="0" destOrd="0" presId="urn:microsoft.com/office/officeart/2005/8/layout/hierarchy1"/>
    <dgm:cxn modelId="{7E99316C-8E99-4099-984F-105E5259063B}" type="presParOf" srcId="{9FC78AEE-E425-42CF-9F31-8EA07A685967}" destId="{E2B5D16B-C03E-49A0-BE84-DB2AC036A626}" srcOrd="1" destOrd="0" presId="urn:microsoft.com/office/officeart/2005/8/layout/hierarchy1"/>
    <dgm:cxn modelId="{BE968262-1B19-4FCB-B3B4-F5B70317DE55}" type="presParOf" srcId="{9311DE88-87D2-417C-AB56-A77F23740AB3}" destId="{0B8520F9-5827-440C-94DD-5DBA2A8771ED}" srcOrd="1" destOrd="0" presId="urn:microsoft.com/office/officeart/2005/8/layout/hierarchy1"/>
    <dgm:cxn modelId="{2BE4F3A4-C085-4164-B43B-5245B4D7596B}" type="presParOf" srcId="{FBCF2DA4-0C55-4AAF-AA93-24BAB57FA18C}" destId="{4C6180E4-C142-4A1C-9D7A-F29356272D0A}" srcOrd="4" destOrd="0" presId="urn:microsoft.com/office/officeart/2005/8/layout/hierarchy1"/>
    <dgm:cxn modelId="{5D49259C-4B89-4DCD-9C29-EE401724E613}" type="presParOf" srcId="{FBCF2DA4-0C55-4AAF-AA93-24BAB57FA18C}" destId="{02414C7C-5CBD-4D58-9A6D-BFFAC6818BAA}" srcOrd="5" destOrd="0" presId="urn:microsoft.com/office/officeart/2005/8/layout/hierarchy1"/>
    <dgm:cxn modelId="{5C0039AE-97BA-4822-AFEB-F2CFB45FA7C3}" type="presParOf" srcId="{02414C7C-5CBD-4D58-9A6D-BFFAC6818BAA}" destId="{F33BA143-83AF-43E7-B4A9-7A79EA5CE4E6}" srcOrd="0" destOrd="0" presId="urn:microsoft.com/office/officeart/2005/8/layout/hierarchy1"/>
    <dgm:cxn modelId="{9333EBC6-4CB8-455A-BAF1-CB94EAE16620}" type="presParOf" srcId="{F33BA143-83AF-43E7-B4A9-7A79EA5CE4E6}" destId="{2BABD456-6CFA-4D94-81EB-FE1CC5ECDFE9}" srcOrd="0" destOrd="0" presId="urn:microsoft.com/office/officeart/2005/8/layout/hierarchy1"/>
    <dgm:cxn modelId="{7A5FDFD5-F497-4363-A815-FA47264DB875}" type="presParOf" srcId="{F33BA143-83AF-43E7-B4A9-7A79EA5CE4E6}" destId="{3FA8147D-2EEB-49B2-920C-E270B847D476}" srcOrd="1" destOrd="0" presId="urn:microsoft.com/office/officeart/2005/8/layout/hierarchy1"/>
    <dgm:cxn modelId="{501CB57F-0E8E-4D78-8966-ECFF22D3B4CB}" type="presParOf" srcId="{02414C7C-5CBD-4D58-9A6D-BFFAC6818BAA}" destId="{D5639791-8E73-4692-9B00-C508B5865ACB}" srcOrd="1" destOrd="0" presId="urn:microsoft.com/office/officeart/2005/8/layout/hierarchy1"/>
    <dgm:cxn modelId="{7395CD09-DFD4-4E49-AC68-B3114E5861BA}" type="presParOf" srcId="{11C3833A-A6D7-DC49-9622-5900A70FF272}" destId="{EAC58119-724A-41CD-8894-AD6A8C5FA4FE}" srcOrd="2" destOrd="0" presId="urn:microsoft.com/office/officeart/2005/8/layout/hierarchy1"/>
    <dgm:cxn modelId="{7DD8F689-13C6-4956-913F-1338EFCB0B62}" type="presParOf" srcId="{11C3833A-A6D7-DC49-9622-5900A70FF272}" destId="{A1DB4BC2-649B-42A9-8384-B13778C0EAE3}" srcOrd="3" destOrd="0" presId="urn:microsoft.com/office/officeart/2005/8/layout/hierarchy1"/>
    <dgm:cxn modelId="{C8E6C260-8882-4295-A38C-612D883344EB}" type="presParOf" srcId="{A1DB4BC2-649B-42A9-8384-B13778C0EAE3}" destId="{C15CB4A1-06C2-4D71-A59A-65D522F78176}" srcOrd="0" destOrd="0" presId="urn:microsoft.com/office/officeart/2005/8/layout/hierarchy1"/>
    <dgm:cxn modelId="{75885E39-2BA3-4443-98F3-480E1E892F35}" type="presParOf" srcId="{C15CB4A1-06C2-4D71-A59A-65D522F78176}" destId="{FDED7F2B-FB5D-4F18-8115-89B0F2984ACE}" srcOrd="0" destOrd="0" presId="urn:microsoft.com/office/officeart/2005/8/layout/hierarchy1"/>
    <dgm:cxn modelId="{8CF6CA82-EF29-457B-B555-CB6B198B908D}" type="presParOf" srcId="{C15CB4A1-06C2-4D71-A59A-65D522F78176}" destId="{2DB9006A-AB53-4F78-AA19-446199B7DDAE}" srcOrd="1" destOrd="0" presId="urn:microsoft.com/office/officeart/2005/8/layout/hierarchy1"/>
    <dgm:cxn modelId="{FDE97CA2-C73A-4C37-ABDE-0210D7A68257}" type="presParOf" srcId="{A1DB4BC2-649B-42A9-8384-B13778C0EAE3}" destId="{88C8783A-7B69-48F0-8809-E7376DA51C8D}" srcOrd="1" destOrd="0" presId="urn:microsoft.com/office/officeart/2005/8/layout/hierarchy1"/>
    <dgm:cxn modelId="{6D8F177F-8DA0-4F3E-B4D6-D8862490E18B}" type="presParOf" srcId="{88C8783A-7B69-48F0-8809-E7376DA51C8D}" destId="{E091BC20-EBCC-4390-B649-B5DFFEE4B3FF}" srcOrd="0" destOrd="0" presId="urn:microsoft.com/office/officeart/2005/8/layout/hierarchy1"/>
    <dgm:cxn modelId="{4B7D8F44-CC6C-4B66-821E-CAB56F6C20B0}" type="presParOf" srcId="{88C8783A-7B69-48F0-8809-E7376DA51C8D}" destId="{F46D62BB-7606-423C-BCF1-A5AADD6B34F7}" srcOrd="1" destOrd="0" presId="urn:microsoft.com/office/officeart/2005/8/layout/hierarchy1"/>
    <dgm:cxn modelId="{A0021AA6-7512-46FC-AEFF-7A7DE781F937}" type="presParOf" srcId="{F46D62BB-7606-423C-BCF1-A5AADD6B34F7}" destId="{93EECB1F-58AE-4391-8E57-7677AF65E7FF}" srcOrd="0" destOrd="0" presId="urn:microsoft.com/office/officeart/2005/8/layout/hierarchy1"/>
    <dgm:cxn modelId="{1AA3440D-D3B8-4234-80F9-96E0A7666204}" type="presParOf" srcId="{93EECB1F-58AE-4391-8E57-7677AF65E7FF}" destId="{A4F119B9-B450-4CE1-8DE4-E17717175D73}" srcOrd="0" destOrd="0" presId="urn:microsoft.com/office/officeart/2005/8/layout/hierarchy1"/>
    <dgm:cxn modelId="{7BF391EE-F14D-44DC-8E23-AF9323B20528}" type="presParOf" srcId="{93EECB1F-58AE-4391-8E57-7677AF65E7FF}" destId="{42654655-6931-4311-A483-063CD60E74BB}" srcOrd="1" destOrd="0" presId="urn:microsoft.com/office/officeart/2005/8/layout/hierarchy1"/>
    <dgm:cxn modelId="{07DEBACB-5A6B-4223-90BB-328A8D1A8535}" type="presParOf" srcId="{F46D62BB-7606-423C-BCF1-A5AADD6B34F7}" destId="{C2603957-05AC-4F8E-A809-39175549C3AF}" srcOrd="1" destOrd="0" presId="urn:microsoft.com/office/officeart/2005/8/layout/hierarchy1"/>
    <dgm:cxn modelId="{5B9D28BC-0287-4F3C-87FE-020EDFF4DE46}" type="presParOf" srcId="{C2603957-05AC-4F8E-A809-39175549C3AF}" destId="{B283F4FB-74AB-4B9A-BE24-D3FEA83CD024}" srcOrd="0" destOrd="0" presId="urn:microsoft.com/office/officeart/2005/8/layout/hierarchy1"/>
    <dgm:cxn modelId="{B79CC9C6-B34E-45AF-9E66-B44DFF9F83E3}" type="presParOf" srcId="{C2603957-05AC-4F8E-A809-39175549C3AF}" destId="{A1F409A4-C228-4CE9-9C74-BC6DC69A36DC}" srcOrd="1" destOrd="0" presId="urn:microsoft.com/office/officeart/2005/8/layout/hierarchy1"/>
    <dgm:cxn modelId="{856C3928-09EC-45EC-A0CA-1FB13A546640}" type="presParOf" srcId="{A1F409A4-C228-4CE9-9C74-BC6DC69A36DC}" destId="{9434FEAE-94CC-49CB-B84B-48ED1D92608E}" srcOrd="0" destOrd="0" presId="urn:microsoft.com/office/officeart/2005/8/layout/hierarchy1"/>
    <dgm:cxn modelId="{75CAAC60-12D5-4913-BE31-A7061324C670}" type="presParOf" srcId="{9434FEAE-94CC-49CB-B84B-48ED1D92608E}" destId="{8E505E8A-BC7B-4A92-B467-B75CF9D4AA19}" srcOrd="0" destOrd="0" presId="urn:microsoft.com/office/officeart/2005/8/layout/hierarchy1"/>
    <dgm:cxn modelId="{FC5E36BB-3070-47BC-BF96-C71818C19DE5}" type="presParOf" srcId="{9434FEAE-94CC-49CB-B84B-48ED1D92608E}" destId="{7B1B833B-F7C5-446C-A8A1-6B0A9DD9ED9D}" srcOrd="1" destOrd="0" presId="urn:microsoft.com/office/officeart/2005/8/layout/hierarchy1"/>
    <dgm:cxn modelId="{08E7BC01-06E5-41DB-8065-15E8DEDE7EC4}" type="presParOf" srcId="{A1F409A4-C228-4CE9-9C74-BC6DC69A36DC}" destId="{CDD76CE9-CD8D-4526-B324-3C61E38B03F8}" srcOrd="1" destOrd="0" presId="urn:microsoft.com/office/officeart/2005/8/layout/hierarchy1"/>
    <dgm:cxn modelId="{91FEE929-CB26-4599-820F-C4622DEA56BE}" type="presParOf" srcId="{C2603957-05AC-4F8E-A809-39175549C3AF}" destId="{091580DD-9E1A-4636-8F30-2ED44D1BE201}" srcOrd="2" destOrd="0" presId="urn:microsoft.com/office/officeart/2005/8/layout/hierarchy1"/>
    <dgm:cxn modelId="{0CB0B7F8-19DD-4130-B7D6-3189464C2D5D}" type="presParOf" srcId="{C2603957-05AC-4F8E-A809-39175549C3AF}" destId="{CE8AC7F2-FE90-4074-8F61-D1548CE7A801}" srcOrd="3" destOrd="0" presId="urn:microsoft.com/office/officeart/2005/8/layout/hierarchy1"/>
    <dgm:cxn modelId="{0DF1588E-6B2E-400D-8CA6-53CF2C5F5C07}" type="presParOf" srcId="{CE8AC7F2-FE90-4074-8F61-D1548CE7A801}" destId="{B0B5DF88-F99C-4B83-BB15-12267EC9B282}" srcOrd="0" destOrd="0" presId="urn:microsoft.com/office/officeart/2005/8/layout/hierarchy1"/>
    <dgm:cxn modelId="{E4BEEBBD-4F43-4909-AC32-9C5F5EFAE190}" type="presParOf" srcId="{B0B5DF88-F99C-4B83-BB15-12267EC9B282}" destId="{11C801AB-80AB-4E8D-917B-7247C6C97FFC}" srcOrd="0" destOrd="0" presId="urn:microsoft.com/office/officeart/2005/8/layout/hierarchy1"/>
    <dgm:cxn modelId="{78DA2D40-5D8B-4EBB-87A2-095F386C0F0E}" type="presParOf" srcId="{B0B5DF88-F99C-4B83-BB15-12267EC9B282}" destId="{5293B643-563D-4711-9012-47E286CB44F6}" srcOrd="1" destOrd="0" presId="urn:microsoft.com/office/officeart/2005/8/layout/hierarchy1"/>
    <dgm:cxn modelId="{F96282EF-1796-46D5-9219-BA2A10324622}" type="presParOf" srcId="{CE8AC7F2-FE90-4074-8F61-D1548CE7A801}" destId="{04BE642F-C22D-4ABA-A982-74911572DD34}"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81536CE-FB2B-494B-B1DB-643404DD05AA}" type="doc">
      <dgm:prSet loTypeId="urn:microsoft.com/office/officeart/2005/8/layout/hierarchy1" loCatId="" qsTypeId="urn:microsoft.com/office/officeart/2005/8/quickstyle/simple1" qsCatId="simple" csTypeId="urn:microsoft.com/office/officeart/2005/8/colors/accent3_2" csCatId="accent3" phldr="1"/>
      <dgm:spPr/>
      <dgm:t>
        <a:bodyPr/>
        <a:lstStyle/>
        <a:p>
          <a:endParaRPr lang="en-US"/>
        </a:p>
      </dgm:t>
    </dgm:pt>
    <dgm:pt modelId="{AB16A038-E739-6543-AE66-FC530F85CA5E}">
      <dgm:prSet phldrT="[Text]"/>
      <dgm:spPr/>
      <dgm:t>
        <a:bodyPr/>
        <a:lstStyle/>
        <a:p>
          <a:pPr algn="ctr"/>
          <a:r>
            <a:rPr lang="en-AU" b="1"/>
            <a:t>http://www.almajdouie.sa</a:t>
          </a:r>
          <a:endParaRPr lang="en-US" b="1"/>
        </a:p>
      </dgm:t>
    </dgm:pt>
    <dgm:pt modelId="{D40CFB78-EA48-2145-9D70-DACCFE250C18}" type="parTrans" cxnId="{6B76C25A-E139-8D4A-AAD2-D6B4BF9F633F}">
      <dgm:prSet/>
      <dgm:spPr/>
      <dgm:t>
        <a:bodyPr/>
        <a:lstStyle/>
        <a:p>
          <a:pPr algn="ctr"/>
          <a:endParaRPr lang="en-US"/>
        </a:p>
      </dgm:t>
    </dgm:pt>
    <dgm:pt modelId="{FBF1A6F0-EAE0-7B49-8976-7A7170DB9159}" type="sibTrans" cxnId="{6B76C25A-E139-8D4A-AAD2-D6B4BF9F633F}">
      <dgm:prSet/>
      <dgm:spPr/>
      <dgm:t>
        <a:bodyPr/>
        <a:lstStyle/>
        <a:p>
          <a:pPr algn="ctr"/>
          <a:endParaRPr lang="en-US"/>
        </a:p>
      </dgm:t>
    </dgm:pt>
    <dgm:pt modelId="{B0C9B1E7-3DF6-4B4A-A119-18C4F281CB29}">
      <dgm:prSet phldrT="[Text]"/>
      <dgm:spPr/>
      <dgm:t>
        <a:bodyPr/>
        <a:lstStyle/>
        <a:p>
          <a:pPr algn="ctr"/>
          <a:r>
            <a:rPr lang="en-US"/>
            <a:t>Account and Transaction Management</a:t>
          </a:r>
        </a:p>
        <a:p>
          <a:pPr algn="ctr"/>
          <a:r>
            <a:rPr lang="en-US"/>
            <a:t>acc</a:t>
          </a:r>
        </a:p>
      </dgm:t>
    </dgm:pt>
    <dgm:pt modelId="{5A7C50E5-32F2-7A4A-A366-A18C60314431}" type="parTrans" cxnId="{D0E099F4-735E-C649-899B-159876EB471D}">
      <dgm:prSet/>
      <dgm:spPr/>
      <dgm:t>
        <a:bodyPr/>
        <a:lstStyle/>
        <a:p>
          <a:pPr algn="ctr"/>
          <a:endParaRPr lang="en-US"/>
        </a:p>
      </dgm:t>
    </dgm:pt>
    <dgm:pt modelId="{07CA80F9-E642-1C42-BA34-5EF71498C623}" type="sibTrans" cxnId="{D0E099F4-735E-C649-899B-159876EB471D}">
      <dgm:prSet/>
      <dgm:spPr/>
      <dgm:t>
        <a:bodyPr/>
        <a:lstStyle/>
        <a:p>
          <a:pPr algn="ctr"/>
          <a:endParaRPr lang="en-US"/>
        </a:p>
      </dgm:t>
    </dgm:pt>
    <dgm:pt modelId="{F630A37B-127F-4F4D-B1A3-C878F1D480A0}">
      <dgm:prSet phldrT="[Text]"/>
      <dgm:spPr/>
      <dgm:t>
        <a:bodyPr/>
        <a:lstStyle/>
        <a:p>
          <a:pPr algn="ctr"/>
          <a:r>
            <a:rPr lang="en-US"/>
            <a:t>Transaction Management</a:t>
          </a:r>
        </a:p>
        <a:p>
          <a:pPr algn="ctr"/>
          <a:r>
            <a:rPr lang="en-US"/>
            <a:t>Transaction</a:t>
          </a:r>
        </a:p>
      </dgm:t>
    </dgm:pt>
    <dgm:pt modelId="{6BBF24C8-3C20-5F43-9564-5F5BAC3326A4}" type="parTrans" cxnId="{B054A666-16B4-E342-854D-E80FD45E6A3C}">
      <dgm:prSet/>
      <dgm:spPr/>
      <dgm:t>
        <a:bodyPr/>
        <a:lstStyle/>
        <a:p>
          <a:pPr algn="ctr"/>
          <a:endParaRPr lang="en-US"/>
        </a:p>
      </dgm:t>
    </dgm:pt>
    <dgm:pt modelId="{C2DD85F3-D193-104D-A0B3-619118F12910}" type="sibTrans" cxnId="{B054A666-16B4-E342-854D-E80FD45E6A3C}">
      <dgm:prSet/>
      <dgm:spPr/>
      <dgm:t>
        <a:bodyPr/>
        <a:lstStyle/>
        <a:p>
          <a:pPr algn="ctr"/>
          <a:endParaRPr lang="en-US"/>
        </a:p>
      </dgm:t>
    </dgm:pt>
    <dgm:pt modelId="{95E04BA8-1E99-244D-889E-43BD89030B86}">
      <dgm:prSet phldrT="[Text]"/>
      <dgm:spPr/>
      <dgm:t>
        <a:bodyPr/>
        <a:lstStyle/>
        <a:p>
          <a:pPr algn="ctr"/>
          <a:r>
            <a:rPr lang="en-US"/>
            <a:t>Account Management</a:t>
          </a:r>
        </a:p>
        <a:p>
          <a:pPr algn="ctr"/>
          <a:r>
            <a:rPr lang="en-US"/>
            <a:t>Account</a:t>
          </a:r>
        </a:p>
      </dgm:t>
    </dgm:pt>
    <dgm:pt modelId="{D9413330-441F-0040-9508-5686D4888A6C}" type="parTrans" cxnId="{567A1102-EF8A-7B4F-A9CB-753C11E58116}">
      <dgm:prSet/>
      <dgm:spPr/>
      <dgm:t>
        <a:bodyPr/>
        <a:lstStyle/>
        <a:p>
          <a:pPr algn="ctr"/>
          <a:endParaRPr lang="en-US"/>
        </a:p>
      </dgm:t>
    </dgm:pt>
    <dgm:pt modelId="{0149DE7D-C6EB-B442-B165-C9C037574751}" type="sibTrans" cxnId="{567A1102-EF8A-7B4F-A9CB-753C11E58116}">
      <dgm:prSet/>
      <dgm:spPr/>
      <dgm:t>
        <a:bodyPr/>
        <a:lstStyle/>
        <a:p>
          <a:pPr algn="ctr"/>
          <a:endParaRPr lang="en-US"/>
        </a:p>
      </dgm:t>
    </dgm:pt>
    <dgm:pt modelId="{35FF12F0-5793-8B4D-90F8-0D8000A5E9D4}">
      <dgm:prSet phldrT="[Text]"/>
      <dgm:spPr/>
      <dgm:t>
        <a:bodyPr/>
        <a:lstStyle/>
        <a:p>
          <a:pPr algn="ctr"/>
          <a:r>
            <a:rPr lang="en-US"/>
            <a:t>Partner Management</a:t>
          </a:r>
        </a:p>
        <a:p>
          <a:pPr algn="ctr"/>
          <a:r>
            <a:rPr lang="en-US"/>
            <a:t>pm</a:t>
          </a:r>
        </a:p>
      </dgm:t>
    </dgm:pt>
    <dgm:pt modelId="{0D2913FB-3D4C-C643-88E0-0580A46C663A}" type="parTrans" cxnId="{70781A6C-4052-D34E-9D18-126E17C636B7}">
      <dgm:prSet/>
      <dgm:spPr/>
      <dgm:t>
        <a:bodyPr/>
        <a:lstStyle/>
        <a:p>
          <a:pPr algn="ctr"/>
          <a:endParaRPr lang="en-US"/>
        </a:p>
      </dgm:t>
    </dgm:pt>
    <dgm:pt modelId="{8DDBAF5D-3B01-9F42-9EF4-CF729874F3DB}" type="sibTrans" cxnId="{70781A6C-4052-D34E-9D18-126E17C636B7}">
      <dgm:prSet/>
      <dgm:spPr/>
      <dgm:t>
        <a:bodyPr/>
        <a:lstStyle/>
        <a:p>
          <a:pPr algn="ctr"/>
          <a:endParaRPr lang="en-US"/>
        </a:p>
      </dgm:t>
    </dgm:pt>
    <dgm:pt modelId="{50C33D46-68AF-A645-A025-0D8F0B980BFA}">
      <dgm:prSet phldrT="[Text]"/>
      <dgm:spPr/>
      <dgm:t>
        <a:bodyPr/>
        <a:lstStyle/>
        <a:p>
          <a:pPr algn="ctr"/>
          <a:r>
            <a:rPr lang="en-US"/>
            <a:t>Customer Management</a:t>
          </a:r>
        </a:p>
        <a:p>
          <a:pPr algn="ctr"/>
          <a:r>
            <a:rPr lang="en-US"/>
            <a:t>Customer</a:t>
          </a:r>
        </a:p>
      </dgm:t>
    </dgm:pt>
    <dgm:pt modelId="{04181EA7-0BF0-474B-95AA-578BED228282}" type="parTrans" cxnId="{EB5EAA1E-F8C3-2D46-99BC-3885849197F7}">
      <dgm:prSet/>
      <dgm:spPr/>
      <dgm:t>
        <a:bodyPr/>
        <a:lstStyle/>
        <a:p>
          <a:pPr algn="ctr"/>
          <a:endParaRPr lang="en-US"/>
        </a:p>
      </dgm:t>
    </dgm:pt>
    <dgm:pt modelId="{FB8480D1-D848-7447-A7E5-440FC86FF4C4}" type="sibTrans" cxnId="{EB5EAA1E-F8C3-2D46-99BC-3885849197F7}">
      <dgm:prSet/>
      <dgm:spPr/>
      <dgm:t>
        <a:bodyPr/>
        <a:lstStyle/>
        <a:p>
          <a:pPr algn="ctr"/>
          <a:endParaRPr lang="en-US"/>
        </a:p>
      </dgm:t>
    </dgm:pt>
    <dgm:pt modelId="{75D37646-F2CB-5D47-A9E3-D4D4CCE222DC}">
      <dgm:prSet phldrT="[Text]"/>
      <dgm:spPr/>
      <dgm:t>
        <a:bodyPr/>
        <a:lstStyle/>
        <a:p>
          <a:pPr algn="ctr"/>
          <a:r>
            <a:rPr lang="en-US"/>
            <a:t>Loans</a:t>
          </a:r>
        </a:p>
        <a:p>
          <a:pPr algn="ctr"/>
          <a:r>
            <a:rPr lang="en-US"/>
            <a:t>loan</a:t>
          </a:r>
        </a:p>
      </dgm:t>
    </dgm:pt>
    <dgm:pt modelId="{72944268-F9BD-BC42-BA6E-9C66D2A1D979}" type="parTrans" cxnId="{4245825F-6E6A-054F-9E8F-83185AD4A29B}">
      <dgm:prSet/>
      <dgm:spPr/>
      <dgm:t>
        <a:bodyPr/>
        <a:lstStyle/>
        <a:p>
          <a:pPr algn="ctr"/>
          <a:endParaRPr lang="en-US"/>
        </a:p>
      </dgm:t>
    </dgm:pt>
    <dgm:pt modelId="{0F04E1DD-5835-6E41-A798-9DDF63C7ACD2}" type="sibTrans" cxnId="{4245825F-6E6A-054F-9E8F-83185AD4A29B}">
      <dgm:prSet/>
      <dgm:spPr/>
      <dgm:t>
        <a:bodyPr/>
        <a:lstStyle/>
        <a:p>
          <a:pPr algn="ctr"/>
          <a:endParaRPr lang="en-US"/>
        </a:p>
      </dgm:t>
    </dgm:pt>
    <dgm:pt modelId="{15C9D339-4933-3648-A27E-C43B70E2D794}">
      <dgm:prSet phldrT="[Text]"/>
      <dgm:spPr/>
      <dgm:t>
        <a:bodyPr/>
        <a:lstStyle/>
        <a:p>
          <a:pPr algn="ctr"/>
          <a:r>
            <a:rPr lang="en-US"/>
            <a:t>Retail Loans</a:t>
          </a:r>
        </a:p>
        <a:p>
          <a:pPr algn="ctr"/>
          <a:r>
            <a:rPr lang="en-US"/>
            <a:t>ret</a:t>
          </a:r>
        </a:p>
      </dgm:t>
    </dgm:pt>
    <dgm:pt modelId="{AC91643A-D8D7-CC40-BF82-0E3642EA957E}" type="parTrans" cxnId="{DDF80A6B-2421-CF4C-96BB-5C892C9FA9DA}">
      <dgm:prSet/>
      <dgm:spPr/>
      <dgm:t>
        <a:bodyPr/>
        <a:lstStyle/>
        <a:p>
          <a:pPr algn="ctr"/>
          <a:endParaRPr lang="en-US"/>
        </a:p>
      </dgm:t>
    </dgm:pt>
    <dgm:pt modelId="{35BAB32E-2A27-4B49-948F-5B05C9EB4875}" type="sibTrans" cxnId="{DDF80A6B-2421-CF4C-96BB-5C892C9FA9DA}">
      <dgm:prSet/>
      <dgm:spPr/>
      <dgm:t>
        <a:bodyPr/>
        <a:lstStyle/>
        <a:p>
          <a:pPr algn="ctr"/>
          <a:endParaRPr lang="en-US"/>
        </a:p>
      </dgm:t>
    </dgm:pt>
    <dgm:pt modelId="{D74482EF-C1D3-0947-BF56-0F893F7145F2}">
      <dgm:prSet phldrT="[Text]"/>
      <dgm:spPr/>
      <dgm:t>
        <a:bodyPr/>
        <a:lstStyle/>
        <a:p>
          <a:pPr algn="ctr"/>
          <a:r>
            <a:rPr lang="en-US"/>
            <a:t>Corporate Loans</a:t>
          </a:r>
        </a:p>
        <a:p>
          <a:pPr algn="ctr"/>
          <a:r>
            <a:rPr lang="en-US"/>
            <a:t>corp</a:t>
          </a:r>
        </a:p>
      </dgm:t>
    </dgm:pt>
    <dgm:pt modelId="{CDF43DAC-973B-3340-AEB2-D9612C4C8037}" type="parTrans" cxnId="{D99BD1A8-A152-DC44-A6EB-DE10101E8256}">
      <dgm:prSet/>
      <dgm:spPr/>
      <dgm:t>
        <a:bodyPr/>
        <a:lstStyle/>
        <a:p>
          <a:pPr algn="ctr"/>
          <a:endParaRPr lang="en-US"/>
        </a:p>
      </dgm:t>
    </dgm:pt>
    <dgm:pt modelId="{FB5AD92C-FA0C-914E-8014-835D160A784F}" type="sibTrans" cxnId="{D99BD1A8-A152-DC44-A6EB-DE10101E8256}">
      <dgm:prSet/>
      <dgm:spPr/>
      <dgm:t>
        <a:bodyPr/>
        <a:lstStyle/>
        <a:p>
          <a:pPr algn="ctr"/>
          <a:endParaRPr lang="en-US"/>
        </a:p>
      </dgm:t>
    </dgm:pt>
    <dgm:pt modelId="{75F8CFF4-655F-AB41-A945-E32AA9E42668}">
      <dgm:prSet phldrT="[Text]"/>
      <dgm:spPr/>
      <dgm:t>
        <a:bodyPr/>
        <a:lstStyle/>
        <a:p>
          <a:pPr algn="ctr"/>
          <a:r>
            <a:rPr lang="en-US"/>
            <a:t>Channels</a:t>
          </a:r>
        </a:p>
        <a:p>
          <a:pPr algn="ctr"/>
          <a:r>
            <a:rPr lang="en-US"/>
            <a:t>chn</a:t>
          </a:r>
        </a:p>
      </dgm:t>
    </dgm:pt>
    <dgm:pt modelId="{F7E431AD-9C49-904C-9D02-1E90C2887FC4}" type="parTrans" cxnId="{5C4DA4F5-0EA1-3047-9F1D-E4ECAA894666}">
      <dgm:prSet/>
      <dgm:spPr/>
      <dgm:t>
        <a:bodyPr/>
        <a:lstStyle/>
        <a:p>
          <a:pPr algn="ctr"/>
          <a:endParaRPr lang="en-US"/>
        </a:p>
      </dgm:t>
    </dgm:pt>
    <dgm:pt modelId="{6D5DC5EA-C256-904A-93B0-9C07020492D9}" type="sibTrans" cxnId="{5C4DA4F5-0EA1-3047-9F1D-E4ECAA894666}">
      <dgm:prSet/>
      <dgm:spPr/>
      <dgm:t>
        <a:bodyPr/>
        <a:lstStyle/>
        <a:p>
          <a:pPr algn="ctr"/>
          <a:endParaRPr lang="en-US"/>
        </a:p>
      </dgm:t>
    </dgm:pt>
    <dgm:pt modelId="{1E974A24-33FC-4CB0-952B-4E1148AB707F}">
      <dgm:prSet phldrT="[Text]"/>
      <dgm:spPr/>
      <dgm:t>
        <a:bodyPr/>
        <a:lstStyle/>
        <a:p>
          <a:pPr algn="ctr"/>
          <a:r>
            <a:rPr lang="en-US" b="0"/>
            <a:t>Products and Positions</a:t>
          </a:r>
        </a:p>
        <a:p>
          <a:pPr algn="ctr"/>
          <a:r>
            <a:rPr lang="en-US" b="0"/>
            <a:t>pp</a:t>
          </a:r>
        </a:p>
      </dgm:t>
    </dgm:pt>
    <dgm:pt modelId="{C1B14D9D-1411-4742-8694-2C55FBC64293}" type="parTrans" cxnId="{98F88700-EB0A-4A45-960E-D51C7AE9EECC}">
      <dgm:prSet/>
      <dgm:spPr/>
      <dgm:t>
        <a:bodyPr/>
        <a:lstStyle/>
        <a:p>
          <a:endParaRPr lang="en-US"/>
        </a:p>
      </dgm:t>
    </dgm:pt>
    <dgm:pt modelId="{955F705E-BF6E-4B41-8F8B-0F0AB0993EBE}" type="sibTrans" cxnId="{98F88700-EB0A-4A45-960E-D51C7AE9EECC}">
      <dgm:prSet/>
      <dgm:spPr/>
      <dgm:t>
        <a:bodyPr/>
        <a:lstStyle/>
        <a:p>
          <a:endParaRPr lang="en-US"/>
        </a:p>
      </dgm:t>
    </dgm:pt>
    <dgm:pt modelId="{F483ED6D-215B-49CD-B35F-8FA9C1ECBF31}">
      <dgm:prSet phldrT="[Text]"/>
      <dgm:spPr/>
      <dgm:t>
        <a:bodyPr/>
        <a:lstStyle/>
        <a:p>
          <a:pPr algn="ctr"/>
          <a:r>
            <a:rPr lang="en-US"/>
            <a:t>Branch</a:t>
          </a:r>
        </a:p>
        <a:p>
          <a:pPr algn="ctr"/>
          <a:r>
            <a:rPr lang="en-US"/>
            <a:t>brn</a:t>
          </a:r>
        </a:p>
      </dgm:t>
    </dgm:pt>
    <dgm:pt modelId="{4C709570-2B9C-49F9-8D51-C378B4BD6C19}" type="parTrans" cxnId="{AB16DF1B-CF80-450E-AADA-1E53E3858AAB}">
      <dgm:prSet/>
      <dgm:spPr/>
      <dgm:t>
        <a:bodyPr/>
        <a:lstStyle/>
        <a:p>
          <a:endParaRPr lang="en-US"/>
        </a:p>
      </dgm:t>
    </dgm:pt>
    <dgm:pt modelId="{4A7FAD35-7CD8-42E2-B4B4-6A29A9867DDF}" type="sibTrans" cxnId="{AB16DF1B-CF80-450E-AADA-1E53E3858AAB}">
      <dgm:prSet/>
      <dgm:spPr/>
      <dgm:t>
        <a:bodyPr/>
        <a:lstStyle/>
        <a:p>
          <a:endParaRPr lang="en-US"/>
        </a:p>
      </dgm:t>
    </dgm:pt>
    <dgm:pt modelId="{6D4E4DD4-4C83-4899-9BCD-B625BFA6A3DB}">
      <dgm:prSet phldrT="[Text]"/>
      <dgm:spPr/>
      <dgm:t>
        <a:bodyPr/>
        <a:lstStyle/>
        <a:p>
          <a:pPr algn="ctr"/>
          <a:r>
            <a:rPr lang="en-US"/>
            <a:t>...</a:t>
          </a:r>
        </a:p>
      </dgm:t>
    </dgm:pt>
    <dgm:pt modelId="{826CDBE1-2633-42A9-97AB-A0EDD903A97C}" type="parTrans" cxnId="{F8C6E2E5-2F5E-4C62-8E16-212CA503013F}">
      <dgm:prSet/>
      <dgm:spPr/>
      <dgm:t>
        <a:bodyPr/>
        <a:lstStyle/>
        <a:p>
          <a:endParaRPr lang="en-US"/>
        </a:p>
      </dgm:t>
    </dgm:pt>
    <dgm:pt modelId="{0AD27A55-28AF-48FE-97F5-37CDE9E48986}" type="sibTrans" cxnId="{F8C6E2E5-2F5E-4C62-8E16-212CA503013F}">
      <dgm:prSet/>
      <dgm:spPr/>
      <dgm:t>
        <a:bodyPr/>
        <a:lstStyle/>
        <a:p>
          <a:endParaRPr lang="en-US"/>
        </a:p>
      </dgm:t>
    </dgm:pt>
    <dgm:pt modelId="{0216542D-0C88-104B-BE26-191D32607AD7}">
      <dgm:prSet phldrT="[Text]"/>
      <dgm:spPr/>
      <dgm:t>
        <a:bodyPr/>
        <a:lstStyle/>
        <a:p>
          <a:pPr algn="ctr"/>
          <a:r>
            <a:rPr lang="en-US"/>
            <a:t>Branch Management</a:t>
          </a:r>
        </a:p>
        <a:p>
          <a:pPr algn="ctr"/>
          <a:r>
            <a:rPr lang="en-US"/>
            <a:t>Branch</a:t>
          </a:r>
        </a:p>
      </dgm:t>
    </dgm:pt>
    <dgm:pt modelId="{3396E060-D1D3-DF43-BE8C-D0EDD46EA352}" type="parTrans" cxnId="{C50495CE-0F0C-A042-AB01-A1A748A039E3}">
      <dgm:prSet/>
      <dgm:spPr/>
      <dgm:t>
        <a:bodyPr/>
        <a:lstStyle/>
        <a:p>
          <a:endParaRPr lang="en-US"/>
        </a:p>
      </dgm:t>
    </dgm:pt>
    <dgm:pt modelId="{66E69EDD-9F53-9247-9C13-CC614D670CA7}" type="sibTrans" cxnId="{C50495CE-0F0C-A042-AB01-A1A748A039E3}">
      <dgm:prSet/>
      <dgm:spPr/>
      <dgm:t>
        <a:bodyPr/>
        <a:lstStyle/>
        <a:p>
          <a:endParaRPr lang="en-US"/>
        </a:p>
      </dgm:t>
    </dgm:pt>
    <dgm:pt modelId="{1D517DF4-12BA-9D40-9508-0CBCA14A5A46}">
      <dgm:prSet phldrT="[Text]"/>
      <dgm:spPr/>
      <dgm:t>
        <a:bodyPr/>
        <a:lstStyle/>
        <a:p>
          <a:pPr algn="ctr"/>
          <a:r>
            <a:rPr lang="en-US"/>
            <a:t>...</a:t>
          </a:r>
        </a:p>
      </dgm:t>
    </dgm:pt>
    <dgm:pt modelId="{787AAA5A-D0E4-7443-A797-6A7532C5D154}" type="parTrans" cxnId="{F9EAE8C3-23FC-2A45-B93A-C10810A32422}">
      <dgm:prSet/>
      <dgm:spPr/>
      <dgm:t>
        <a:bodyPr/>
        <a:lstStyle/>
        <a:p>
          <a:endParaRPr lang="en-US"/>
        </a:p>
      </dgm:t>
    </dgm:pt>
    <dgm:pt modelId="{5373DD7C-65CE-324A-860F-F828882C8155}" type="sibTrans" cxnId="{F9EAE8C3-23FC-2A45-B93A-C10810A32422}">
      <dgm:prSet/>
      <dgm:spPr/>
      <dgm:t>
        <a:bodyPr/>
        <a:lstStyle/>
        <a:p>
          <a:endParaRPr lang="en-US"/>
        </a:p>
      </dgm:t>
    </dgm:pt>
    <dgm:pt modelId="{4E844238-1CA4-0841-8F9C-683281E728C4}" type="pres">
      <dgm:prSet presAssocID="{781536CE-FB2B-494B-B1DB-643404DD05AA}" presName="hierChild1" presStyleCnt="0">
        <dgm:presLayoutVars>
          <dgm:chPref val="1"/>
          <dgm:dir/>
          <dgm:animOne val="branch"/>
          <dgm:animLvl val="lvl"/>
          <dgm:resizeHandles/>
        </dgm:presLayoutVars>
      </dgm:prSet>
      <dgm:spPr/>
      <dgm:t>
        <a:bodyPr/>
        <a:lstStyle/>
        <a:p>
          <a:endParaRPr lang="en-US"/>
        </a:p>
      </dgm:t>
    </dgm:pt>
    <dgm:pt modelId="{399475C9-D3B6-A647-BD17-69533F592AB2}" type="pres">
      <dgm:prSet presAssocID="{AB16A038-E739-6543-AE66-FC530F85CA5E}" presName="hierRoot1" presStyleCnt="0"/>
      <dgm:spPr/>
    </dgm:pt>
    <dgm:pt modelId="{DFD26EC2-E307-1C48-BF74-82999A44E547}" type="pres">
      <dgm:prSet presAssocID="{AB16A038-E739-6543-AE66-FC530F85CA5E}" presName="composite" presStyleCnt="0"/>
      <dgm:spPr/>
    </dgm:pt>
    <dgm:pt modelId="{E9979F77-DDB8-B24B-BB06-47C7CFA3E283}" type="pres">
      <dgm:prSet presAssocID="{AB16A038-E739-6543-AE66-FC530F85CA5E}" presName="background" presStyleLbl="node0" presStyleIdx="0" presStyleCnt="1"/>
      <dgm:spPr/>
    </dgm:pt>
    <dgm:pt modelId="{E822BD28-2B98-D048-9741-3B6C1D3CDF93}" type="pres">
      <dgm:prSet presAssocID="{AB16A038-E739-6543-AE66-FC530F85CA5E}" presName="text" presStyleLbl="fgAcc0" presStyleIdx="0" presStyleCnt="1" custScaleX="184018" custLinFactNeighborX="-27301">
        <dgm:presLayoutVars>
          <dgm:chPref val="3"/>
        </dgm:presLayoutVars>
      </dgm:prSet>
      <dgm:spPr/>
      <dgm:t>
        <a:bodyPr/>
        <a:lstStyle/>
        <a:p>
          <a:endParaRPr lang="en-US"/>
        </a:p>
      </dgm:t>
    </dgm:pt>
    <dgm:pt modelId="{11C3833A-A6D7-DC49-9622-5900A70FF272}" type="pres">
      <dgm:prSet presAssocID="{AB16A038-E739-6543-AE66-FC530F85CA5E}" presName="hierChild2" presStyleCnt="0"/>
      <dgm:spPr/>
    </dgm:pt>
    <dgm:pt modelId="{D9208043-EB09-4222-B6CC-D25D2353A0F5}" type="pres">
      <dgm:prSet presAssocID="{C1B14D9D-1411-4742-8694-2C55FBC64293}" presName="Name10" presStyleLbl="parChTrans1D2" presStyleIdx="0" presStyleCnt="3"/>
      <dgm:spPr/>
      <dgm:t>
        <a:bodyPr/>
        <a:lstStyle/>
        <a:p>
          <a:endParaRPr lang="en-US"/>
        </a:p>
      </dgm:t>
    </dgm:pt>
    <dgm:pt modelId="{658B2D5B-14E8-4332-B85D-59C4821921D8}" type="pres">
      <dgm:prSet presAssocID="{1E974A24-33FC-4CB0-952B-4E1148AB707F}" presName="hierRoot2" presStyleCnt="0"/>
      <dgm:spPr/>
    </dgm:pt>
    <dgm:pt modelId="{B215E3C9-590A-425A-981D-76330C370424}" type="pres">
      <dgm:prSet presAssocID="{1E974A24-33FC-4CB0-952B-4E1148AB707F}" presName="composite2" presStyleCnt="0"/>
      <dgm:spPr/>
    </dgm:pt>
    <dgm:pt modelId="{51B8C7C6-2F5F-4B95-8DFC-9B6413441D7C}" type="pres">
      <dgm:prSet presAssocID="{1E974A24-33FC-4CB0-952B-4E1148AB707F}" presName="background2" presStyleLbl="node2" presStyleIdx="0" presStyleCnt="3"/>
      <dgm:spPr/>
    </dgm:pt>
    <dgm:pt modelId="{9100EFE4-7DA9-4633-B508-0F0A4D91796C}" type="pres">
      <dgm:prSet presAssocID="{1E974A24-33FC-4CB0-952B-4E1148AB707F}" presName="text2" presStyleLbl="fgAcc2" presStyleIdx="0" presStyleCnt="3">
        <dgm:presLayoutVars>
          <dgm:chPref val="3"/>
        </dgm:presLayoutVars>
      </dgm:prSet>
      <dgm:spPr/>
      <dgm:t>
        <a:bodyPr/>
        <a:lstStyle/>
        <a:p>
          <a:endParaRPr lang="en-US"/>
        </a:p>
      </dgm:t>
    </dgm:pt>
    <dgm:pt modelId="{D314C09C-A490-4085-9234-35608DE1547F}" type="pres">
      <dgm:prSet presAssocID="{1E974A24-33FC-4CB0-952B-4E1148AB707F}" presName="hierChild3" presStyleCnt="0"/>
      <dgm:spPr/>
    </dgm:pt>
    <dgm:pt modelId="{ABD5A961-6F66-4E1C-9F28-32184565BD46}" type="pres">
      <dgm:prSet presAssocID="{5A7C50E5-32F2-7A4A-A366-A18C60314431}" presName="Name17" presStyleLbl="parChTrans1D3" presStyleIdx="0" presStyleCnt="4"/>
      <dgm:spPr/>
      <dgm:t>
        <a:bodyPr/>
        <a:lstStyle/>
        <a:p>
          <a:endParaRPr lang="en-US"/>
        </a:p>
      </dgm:t>
    </dgm:pt>
    <dgm:pt modelId="{9C13A7D7-EC1A-4BB9-A3CA-31EE301201F2}" type="pres">
      <dgm:prSet presAssocID="{B0C9B1E7-3DF6-4B4A-A119-18C4F281CB29}" presName="hierRoot3" presStyleCnt="0"/>
      <dgm:spPr/>
    </dgm:pt>
    <dgm:pt modelId="{38EC0EC7-1BA1-4D54-ADCD-A86FA406E47C}" type="pres">
      <dgm:prSet presAssocID="{B0C9B1E7-3DF6-4B4A-A119-18C4F281CB29}" presName="composite3" presStyleCnt="0"/>
      <dgm:spPr/>
    </dgm:pt>
    <dgm:pt modelId="{97738040-0364-4ED8-81B2-0BEF37EE1999}" type="pres">
      <dgm:prSet presAssocID="{B0C9B1E7-3DF6-4B4A-A119-18C4F281CB29}" presName="background3" presStyleLbl="node3" presStyleIdx="0" presStyleCnt="4"/>
      <dgm:spPr/>
    </dgm:pt>
    <dgm:pt modelId="{6C464F70-DB43-4F24-BF31-5B6F1008CC71}" type="pres">
      <dgm:prSet presAssocID="{B0C9B1E7-3DF6-4B4A-A119-18C4F281CB29}" presName="text3" presStyleLbl="fgAcc3" presStyleIdx="0" presStyleCnt="4">
        <dgm:presLayoutVars>
          <dgm:chPref val="3"/>
        </dgm:presLayoutVars>
      </dgm:prSet>
      <dgm:spPr/>
      <dgm:t>
        <a:bodyPr/>
        <a:lstStyle/>
        <a:p>
          <a:endParaRPr lang="en-US"/>
        </a:p>
      </dgm:t>
    </dgm:pt>
    <dgm:pt modelId="{28C22F67-8FDD-493A-B101-3D5640F981A7}" type="pres">
      <dgm:prSet presAssocID="{B0C9B1E7-3DF6-4B4A-A119-18C4F281CB29}" presName="hierChild4" presStyleCnt="0"/>
      <dgm:spPr/>
    </dgm:pt>
    <dgm:pt modelId="{41EAC7FC-4753-42E4-A076-F9F6C553E635}" type="pres">
      <dgm:prSet presAssocID="{6BBF24C8-3C20-5F43-9564-5F5BAC3326A4}" presName="Name23" presStyleLbl="parChTrans1D4" presStyleIdx="0" presStyleCnt="7"/>
      <dgm:spPr/>
      <dgm:t>
        <a:bodyPr/>
        <a:lstStyle/>
        <a:p>
          <a:endParaRPr lang="en-US"/>
        </a:p>
      </dgm:t>
    </dgm:pt>
    <dgm:pt modelId="{0040703C-EBD2-444A-A158-6E81395DFDA9}" type="pres">
      <dgm:prSet presAssocID="{F630A37B-127F-4F4D-B1A3-C878F1D480A0}" presName="hierRoot4" presStyleCnt="0"/>
      <dgm:spPr/>
    </dgm:pt>
    <dgm:pt modelId="{5250F1FE-DDDC-4F9C-B2DB-856B4ACF0E77}" type="pres">
      <dgm:prSet presAssocID="{F630A37B-127F-4F4D-B1A3-C878F1D480A0}" presName="composite4" presStyleCnt="0"/>
      <dgm:spPr/>
    </dgm:pt>
    <dgm:pt modelId="{39A95AC7-F33A-429A-AB6A-5831F67F6A4E}" type="pres">
      <dgm:prSet presAssocID="{F630A37B-127F-4F4D-B1A3-C878F1D480A0}" presName="background4" presStyleLbl="node4" presStyleIdx="0" presStyleCnt="7"/>
      <dgm:spPr/>
    </dgm:pt>
    <dgm:pt modelId="{0DCB3BD7-BC40-45AF-BF6B-087851607D05}" type="pres">
      <dgm:prSet presAssocID="{F630A37B-127F-4F4D-B1A3-C878F1D480A0}" presName="text4" presStyleLbl="fgAcc4" presStyleIdx="0" presStyleCnt="7">
        <dgm:presLayoutVars>
          <dgm:chPref val="3"/>
        </dgm:presLayoutVars>
      </dgm:prSet>
      <dgm:spPr/>
      <dgm:t>
        <a:bodyPr/>
        <a:lstStyle/>
        <a:p>
          <a:endParaRPr lang="en-US"/>
        </a:p>
      </dgm:t>
    </dgm:pt>
    <dgm:pt modelId="{D961F49A-587C-4FA9-8956-BF5091858737}" type="pres">
      <dgm:prSet presAssocID="{F630A37B-127F-4F4D-B1A3-C878F1D480A0}" presName="hierChild5" presStyleCnt="0"/>
      <dgm:spPr/>
    </dgm:pt>
    <dgm:pt modelId="{E566C627-AC45-4AAD-9CB5-5776E8D76DE1}" type="pres">
      <dgm:prSet presAssocID="{D9413330-441F-0040-9508-5686D4888A6C}" presName="Name23" presStyleLbl="parChTrans1D4" presStyleIdx="1" presStyleCnt="7"/>
      <dgm:spPr/>
      <dgm:t>
        <a:bodyPr/>
        <a:lstStyle/>
        <a:p>
          <a:endParaRPr lang="en-US"/>
        </a:p>
      </dgm:t>
    </dgm:pt>
    <dgm:pt modelId="{9D41ED33-0672-40CF-A25B-EB6DC5EBB953}" type="pres">
      <dgm:prSet presAssocID="{95E04BA8-1E99-244D-889E-43BD89030B86}" presName="hierRoot4" presStyleCnt="0"/>
      <dgm:spPr/>
    </dgm:pt>
    <dgm:pt modelId="{79EA4012-9036-4240-82B2-BE6A248283DF}" type="pres">
      <dgm:prSet presAssocID="{95E04BA8-1E99-244D-889E-43BD89030B86}" presName="composite4" presStyleCnt="0"/>
      <dgm:spPr/>
    </dgm:pt>
    <dgm:pt modelId="{7E1C1DB5-6809-4D6B-9119-2BDC1BA0047D}" type="pres">
      <dgm:prSet presAssocID="{95E04BA8-1E99-244D-889E-43BD89030B86}" presName="background4" presStyleLbl="node4" presStyleIdx="1" presStyleCnt="7"/>
      <dgm:spPr/>
    </dgm:pt>
    <dgm:pt modelId="{15B8F2F7-1D19-4FCD-8952-D2AA58146E8B}" type="pres">
      <dgm:prSet presAssocID="{95E04BA8-1E99-244D-889E-43BD89030B86}" presName="text4" presStyleLbl="fgAcc4" presStyleIdx="1" presStyleCnt="7">
        <dgm:presLayoutVars>
          <dgm:chPref val="3"/>
        </dgm:presLayoutVars>
      </dgm:prSet>
      <dgm:spPr/>
      <dgm:t>
        <a:bodyPr/>
        <a:lstStyle/>
        <a:p>
          <a:endParaRPr lang="en-US"/>
        </a:p>
      </dgm:t>
    </dgm:pt>
    <dgm:pt modelId="{8EEF29E1-8EF9-4994-AADD-6E996691A86D}" type="pres">
      <dgm:prSet presAssocID="{95E04BA8-1E99-244D-889E-43BD89030B86}" presName="hierChild5" presStyleCnt="0"/>
      <dgm:spPr/>
    </dgm:pt>
    <dgm:pt modelId="{3FD33D82-083E-48D4-8A42-1B681C0A9179}" type="pres">
      <dgm:prSet presAssocID="{0D2913FB-3D4C-C643-88E0-0580A46C663A}" presName="Name17" presStyleLbl="parChTrans1D3" presStyleIdx="1" presStyleCnt="4"/>
      <dgm:spPr/>
      <dgm:t>
        <a:bodyPr/>
        <a:lstStyle/>
        <a:p>
          <a:endParaRPr lang="en-US"/>
        </a:p>
      </dgm:t>
    </dgm:pt>
    <dgm:pt modelId="{C050156E-5927-4E56-9831-41E288797B38}" type="pres">
      <dgm:prSet presAssocID="{35FF12F0-5793-8B4D-90F8-0D8000A5E9D4}" presName="hierRoot3" presStyleCnt="0"/>
      <dgm:spPr/>
    </dgm:pt>
    <dgm:pt modelId="{9F4AF3C0-4E20-40D9-A623-83F116C38232}" type="pres">
      <dgm:prSet presAssocID="{35FF12F0-5793-8B4D-90F8-0D8000A5E9D4}" presName="composite3" presStyleCnt="0"/>
      <dgm:spPr/>
    </dgm:pt>
    <dgm:pt modelId="{325A1DCE-5C79-427D-9842-09DC424FDF19}" type="pres">
      <dgm:prSet presAssocID="{35FF12F0-5793-8B4D-90F8-0D8000A5E9D4}" presName="background3" presStyleLbl="node3" presStyleIdx="1" presStyleCnt="4"/>
      <dgm:spPr/>
    </dgm:pt>
    <dgm:pt modelId="{7A240AD1-06D3-4252-9C04-BD289C4DF89A}" type="pres">
      <dgm:prSet presAssocID="{35FF12F0-5793-8B4D-90F8-0D8000A5E9D4}" presName="text3" presStyleLbl="fgAcc3" presStyleIdx="1" presStyleCnt="4">
        <dgm:presLayoutVars>
          <dgm:chPref val="3"/>
        </dgm:presLayoutVars>
      </dgm:prSet>
      <dgm:spPr/>
      <dgm:t>
        <a:bodyPr/>
        <a:lstStyle/>
        <a:p>
          <a:endParaRPr lang="en-US"/>
        </a:p>
      </dgm:t>
    </dgm:pt>
    <dgm:pt modelId="{2C720FEE-267C-4627-95F8-0EB47B47C916}" type="pres">
      <dgm:prSet presAssocID="{35FF12F0-5793-8B4D-90F8-0D8000A5E9D4}" presName="hierChild4" presStyleCnt="0"/>
      <dgm:spPr/>
    </dgm:pt>
    <dgm:pt modelId="{5CE54A2F-9ED0-498D-A662-0676251B1120}" type="pres">
      <dgm:prSet presAssocID="{04181EA7-0BF0-474B-95AA-578BED228282}" presName="Name23" presStyleLbl="parChTrans1D4" presStyleIdx="2" presStyleCnt="7"/>
      <dgm:spPr/>
      <dgm:t>
        <a:bodyPr/>
        <a:lstStyle/>
        <a:p>
          <a:endParaRPr lang="en-US"/>
        </a:p>
      </dgm:t>
    </dgm:pt>
    <dgm:pt modelId="{ECEC99BC-E629-4F63-B484-FB7CD5C523A0}" type="pres">
      <dgm:prSet presAssocID="{50C33D46-68AF-A645-A025-0D8F0B980BFA}" presName="hierRoot4" presStyleCnt="0"/>
      <dgm:spPr/>
    </dgm:pt>
    <dgm:pt modelId="{B9CA19E4-0DD8-4766-B5EE-97FE6F0A0674}" type="pres">
      <dgm:prSet presAssocID="{50C33D46-68AF-A645-A025-0D8F0B980BFA}" presName="composite4" presStyleCnt="0"/>
      <dgm:spPr/>
    </dgm:pt>
    <dgm:pt modelId="{870E2E25-8164-4763-8F9A-64723525E59F}" type="pres">
      <dgm:prSet presAssocID="{50C33D46-68AF-A645-A025-0D8F0B980BFA}" presName="background4" presStyleLbl="node4" presStyleIdx="2" presStyleCnt="7"/>
      <dgm:spPr/>
    </dgm:pt>
    <dgm:pt modelId="{98B82658-D0E8-4994-AFE3-20C3DC7B234C}" type="pres">
      <dgm:prSet presAssocID="{50C33D46-68AF-A645-A025-0D8F0B980BFA}" presName="text4" presStyleLbl="fgAcc4" presStyleIdx="2" presStyleCnt="7">
        <dgm:presLayoutVars>
          <dgm:chPref val="3"/>
        </dgm:presLayoutVars>
      </dgm:prSet>
      <dgm:spPr/>
      <dgm:t>
        <a:bodyPr/>
        <a:lstStyle/>
        <a:p>
          <a:endParaRPr lang="en-US"/>
        </a:p>
      </dgm:t>
    </dgm:pt>
    <dgm:pt modelId="{61D5B763-500A-4990-A55B-1557FA34EFF4}" type="pres">
      <dgm:prSet presAssocID="{50C33D46-68AF-A645-A025-0D8F0B980BFA}" presName="hierChild5" presStyleCnt="0"/>
      <dgm:spPr/>
    </dgm:pt>
    <dgm:pt modelId="{6A22E79E-E827-460D-80D9-867AF030DA24}" type="pres">
      <dgm:prSet presAssocID="{72944268-F9BD-BC42-BA6E-9C66D2A1D979}" presName="Name17" presStyleLbl="parChTrans1D3" presStyleIdx="2" presStyleCnt="4"/>
      <dgm:spPr/>
      <dgm:t>
        <a:bodyPr/>
        <a:lstStyle/>
        <a:p>
          <a:endParaRPr lang="en-US"/>
        </a:p>
      </dgm:t>
    </dgm:pt>
    <dgm:pt modelId="{73CC7110-55CC-4592-96E5-4854D9165033}" type="pres">
      <dgm:prSet presAssocID="{75D37646-F2CB-5D47-A9E3-D4D4CCE222DC}" presName="hierRoot3" presStyleCnt="0"/>
      <dgm:spPr/>
    </dgm:pt>
    <dgm:pt modelId="{4A9DA3DB-227E-4058-96AE-08FEBAA51F26}" type="pres">
      <dgm:prSet presAssocID="{75D37646-F2CB-5D47-A9E3-D4D4CCE222DC}" presName="composite3" presStyleCnt="0"/>
      <dgm:spPr/>
    </dgm:pt>
    <dgm:pt modelId="{B61F9F1C-88FA-4CB0-A93E-91FA7EFE4D27}" type="pres">
      <dgm:prSet presAssocID="{75D37646-F2CB-5D47-A9E3-D4D4CCE222DC}" presName="background3" presStyleLbl="node3" presStyleIdx="2" presStyleCnt="4"/>
      <dgm:spPr/>
    </dgm:pt>
    <dgm:pt modelId="{7A70EE92-C553-4EFB-94FC-A652D686035F}" type="pres">
      <dgm:prSet presAssocID="{75D37646-F2CB-5D47-A9E3-D4D4CCE222DC}" presName="text3" presStyleLbl="fgAcc3" presStyleIdx="2" presStyleCnt="4">
        <dgm:presLayoutVars>
          <dgm:chPref val="3"/>
        </dgm:presLayoutVars>
      </dgm:prSet>
      <dgm:spPr/>
      <dgm:t>
        <a:bodyPr/>
        <a:lstStyle/>
        <a:p>
          <a:endParaRPr lang="en-US"/>
        </a:p>
      </dgm:t>
    </dgm:pt>
    <dgm:pt modelId="{0232496E-CB10-4EF3-BA25-4855DDC0A8B9}" type="pres">
      <dgm:prSet presAssocID="{75D37646-F2CB-5D47-A9E3-D4D4CCE222DC}" presName="hierChild4" presStyleCnt="0"/>
      <dgm:spPr/>
    </dgm:pt>
    <dgm:pt modelId="{90D0CC53-0423-4C50-8862-2A41DCDEE05E}" type="pres">
      <dgm:prSet presAssocID="{AC91643A-D8D7-CC40-BF82-0E3642EA957E}" presName="Name23" presStyleLbl="parChTrans1D4" presStyleIdx="3" presStyleCnt="7"/>
      <dgm:spPr/>
      <dgm:t>
        <a:bodyPr/>
        <a:lstStyle/>
        <a:p>
          <a:endParaRPr lang="en-US"/>
        </a:p>
      </dgm:t>
    </dgm:pt>
    <dgm:pt modelId="{2CF67410-8FBE-48FE-B5B6-15505F054CE8}" type="pres">
      <dgm:prSet presAssocID="{15C9D339-4933-3648-A27E-C43B70E2D794}" presName="hierRoot4" presStyleCnt="0"/>
      <dgm:spPr/>
    </dgm:pt>
    <dgm:pt modelId="{80533A8F-90B7-4E71-88A5-97C91B7F44ED}" type="pres">
      <dgm:prSet presAssocID="{15C9D339-4933-3648-A27E-C43B70E2D794}" presName="composite4" presStyleCnt="0"/>
      <dgm:spPr/>
    </dgm:pt>
    <dgm:pt modelId="{0B3F4A9B-A22F-4DFA-BF10-46FA5EC28892}" type="pres">
      <dgm:prSet presAssocID="{15C9D339-4933-3648-A27E-C43B70E2D794}" presName="background4" presStyleLbl="node4" presStyleIdx="3" presStyleCnt="7"/>
      <dgm:spPr/>
    </dgm:pt>
    <dgm:pt modelId="{D0AB6863-A495-4411-A989-0BEF6296E24A}" type="pres">
      <dgm:prSet presAssocID="{15C9D339-4933-3648-A27E-C43B70E2D794}" presName="text4" presStyleLbl="fgAcc4" presStyleIdx="3" presStyleCnt="7">
        <dgm:presLayoutVars>
          <dgm:chPref val="3"/>
        </dgm:presLayoutVars>
      </dgm:prSet>
      <dgm:spPr/>
      <dgm:t>
        <a:bodyPr/>
        <a:lstStyle/>
        <a:p>
          <a:endParaRPr lang="en-US"/>
        </a:p>
      </dgm:t>
    </dgm:pt>
    <dgm:pt modelId="{EFCC66A1-2C16-455B-8248-4D1D187C4816}" type="pres">
      <dgm:prSet presAssocID="{15C9D339-4933-3648-A27E-C43B70E2D794}" presName="hierChild5" presStyleCnt="0"/>
      <dgm:spPr/>
    </dgm:pt>
    <dgm:pt modelId="{FE0D97F0-0CD6-4FF9-9A3F-CD4107023BBE}" type="pres">
      <dgm:prSet presAssocID="{CDF43DAC-973B-3340-AEB2-D9612C4C8037}" presName="Name23" presStyleLbl="parChTrans1D4" presStyleIdx="4" presStyleCnt="7"/>
      <dgm:spPr/>
      <dgm:t>
        <a:bodyPr/>
        <a:lstStyle/>
        <a:p>
          <a:endParaRPr lang="en-US"/>
        </a:p>
      </dgm:t>
    </dgm:pt>
    <dgm:pt modelId="{96369BCA-DD92-4D10-935B-0D5E51AB4541}" type="pres">
      <dgm:prSet presAssocID="{D74482EF-C1D3-0947-BF56-0F893F7145F2}" presName="hierRoot4" presStyleCnt="0"/>
      <dgm:spPr/>
    </dgm:pt>
    <dgm:pt modelId="{E9B22065-5D55-4B7F-93B9-9B048B4A1E73}" type="pres">
      <dgm:prSet presAssocID="{D74482EF-C1D3-0947-BF56-0F893F7145F2}" presName="composite4" presStyleCnt="0"/>
      <dgm:spPr/>
    </dgm:pt>
    <dgm:pt modelId="{8CAB9CFE-C310-4380-95A2-96C5AE5C5D43}" type="pres">
      <dgm:prSet presAssocID="{D74482EF-C1D3-0947-BF56-0F893F7145F2}" presName="background4" presStyleLbl="node4" presStyleIdx="4" presStyleCnt="7"/>
      <dgm:spPr/>
    </dgm:pt>
    <dgm:pt modelId="{4CF07D3F-D68A-4483-839A-CB458270D814}" type="pres">
      <dgm:prSet presAssocID="{D74482EF-C1D3-0947-BF56-0F893F7145F2}" presName="text4" presStyleLbl="fgAcc4" presStyleIdx="4" presStyleCnt="7">
        <dgm:presLayoutVars>
          <dgm:chPref val="3"/>
        </dgm:presLayoutVars>
      </dgm:prSet>
      <dgm:spPr/>
      <dgm:t>
        <a:bodyPr/>
        <a:lstStyle/>
        <a:p>
          <a:endParaRPr lang="en-US"/>
        </a:p>
      </dgm:t>
    </dgm:pt>
    <dgm:pt modelId="{3C24AFDA-C1C8-42EA-A97B-D2AFACDDD6CC}" type="pres">
      <dgm:prSet presAssocID="{D74482EF-C1D3-0947-BF56-0F893F7145F2}" presName="hierChild5" presStyleCnt="0"/>
      <dgm:spPr/>
    </dgm:pt>
    <dgm:pt modelId="{A2B862A7-501D-C445-A102-39AD9EA6D44B}" type="pres">
      <dgm:prSet presAssocID="{F7E431AD-9C49-904C-9D02-1E90C2887FC4}" presName="Name10" presStyleLbl="parChTrans1D2" presStyleIdx="1" presStyleCnt="3"/>
      <dgm:spPr/>
      <dgm:t>
        <a:bodyPr/>
        <a:lstStyle/>
        <a:p>
          <a:endParaRPr lang="en-US"/>
        </a:p>
      </dgm:t>
    </dgm:pt>
    <dgm:pt modelId="{F86D6343-5A17-7F4E-9C27-883C21A4DF4F}" type="pres">
      <dgm:prSet presAssocID="{75F8CFF4-655F-AB41-A945-E32AA9E42668}" presName="hierRoot2" presStyleCnt="0"/>
      <dgm:spPr/>
    </dgm:pt>
    <dgm:pt modelId="{555C62B1-D673-F94B-B8BF-8782FD35CB91}" type="pres">
      <dgm:prSet presAssocID="{75F8CFF4-655F-AB41-A945-E32AA9E42668}" presName="composite2" presStyleCnt="0"/>
      <dgm:spPr/>
    </dgm:pt>
    <dgm:pt modelId="{CCBB3FC9-CC0E-5843-8FC9-258D0AF2192C}" type="pres">
      <dgm:prSet presAssocID="{75F8CFF4-655F-AB41-A945-E32AA9E42668}" presName="background2" presStyleLbl="node2" presStyleIdx="1" presStyleCnt="3"/>
      <dgm:spPr/>
    </dgm:pt>
    <dgm:pt modelId="{E64765A8-AA11-8042-B4F7-8B04095A3593}" type="pres">
      <dgm:prSet presAssocID="{75F8CFF4-655F-AB41-A945-E32AA9E42668}" presName="text2" presStyleLbl="fgAcc2" presStyleIdx="1" presStyleCnt="3">
        <dgm:presLayoutVars>
          <dgm:chPref val="3"/>
        </dgm:presLayoutVars>
      </dgm:prSet>
      <dgm:spPr/>
      <dgm:t>
        <a:bodyPr/>
        <a:lstStyle/>
        <a:p>
          <a:endParaRPr lang="en-US"/>
        </a:p>
      </dgm:t>
    </dgm:pt>
    <dgm:pt modelId="{6361294F-4169-904A-9903-E525940FB7C7}" type="pres">
      <dgm:prSet presAssocID="{75F8CFF4-655F-AB41-A945-E32AA9E42668}" presName="hierChild3" presStyleCnt="0"/>
      <dgm:spPr/>
    </dgm:pt>
    <dgm:pt modelId="{855D740D-B248-4C56-B128-FA708C6E4C11}" type="pres">
      <dgm:prSet presAssocID="{4C709570-2B9C-49F9-8D51-C378B4BD6C19}" presName="Name17" presStyleLbl="parChTrans1D3" presStyleIdx="3" presStyleCnt="4"/>
      <dgm:spPr/>
      <dgm:t>
        <a:bodyPr/>
        <a:lstStyle/>
        <a:p>
          <a:endParaRPr lang="en-US"/>
        </a:p>
      </dgm:t>
    </dgm:pt>
    <dgm:pt modelId="{46AE4816-A4D4-4DAF-AB21-9E42C0391C0A}" type="pres">
      <dgm:prSet presAssocID="{F483ED6D-215B-49CD-B35F-8FA9C1ECBF31}" presName="hierRoot3" presStyleCnt="0"/>
      <dgm:spPr/>
    </dgm:pt>
    <dgm:pt modelId="{F8CB2181-DE11-4B25-80C5-FFB274052112}" type="pres">
      <dgm:prSet presAssocID="{F483ED6D-215B-49CD-B35F-8FA9C1ECBF31}" presName="composite3" presStyleCnt="0"/>
      <dgm:spPr/>
    </dgm:pt>
    <dgm:pt modelId="{2834373D-CF64-489E-A7DE-3015126232DA}" type="pres">
      <dgm:prSet presAssocID="{F483ED6D-215B-49CD-B35F-8FA9C1ECBF31}" presName="background3" presStyleLbl="node3" presStyleIdx="3" presStyleCnt="4"/>
      <dgm:spPr/>
    </dgm:pt>
    <dgm:pt modelId="{CE909745-405E-4CEA-A829-AD004641052C}" type="pres">
      <dgm:prSet presAssocID="{F483ED6D-215B-49CD-B35F-8FA9C1ECBF31}" presName="text3" presStyleLbl="fgAcc3" presStyleIdx="3" presStyleCnt="4">
        <dgm:presLayoutVars>
          <dgm:chPref val="3"/>
        </dgm:presLayoutVars>
      </dgm:prSet>
      <dgm:spPr/>
      <dgm:t>
        <a:bodyPr/>
        <a:lstStyle/>
        <a:p>
          <a:endParaRPr lang="en-US"/>
        </a:p>
      </dgm:t>
    </dgm:pt>
    <dgm:pt modelId="{CA366712-D2E1-470B-AA3C-E86BB9FFB6B6}" type="pres">
      <dgm:prSet presAssocID="{F483ED6D-215B-49CD-B35F-8FA9C1ECBF31}" presName="hierChild4" presStyleCnt="0"/>
      <dgm:spPr/>
    </dgm:pt>
    <dgm:pt modelId="{3DB7F73B-3E46-4147-A587-82DDC6CAEE2B}" type="pres">
      <dgm:prSet presAssocID="{3396E060-D1D3-DF43-BE8C-D0EDD46EA352}" presName="Name23" presStyleLbl="parChTrans1D4" presStyleIdx="5" presStyleCnt="7"/>
      <dgm:spPr/>
      <dgm:t>
        <a:bodyPr/>
        <a:lstStyle/>
        <a:p>
          <a:endParaRPr lang="en-US"/>
        </a:p>
      </dgm:t>
    </dgm:pt>
    <dgm:pt modelId="{3D36F039-B548-CA40-AA2F-383D296B6CFE}" type="pres">
      <dgm:prSet presAssocID="{0216542D-0C88-104B-BE26-191D32607AD7}" presName="hierRoot4" presStyleCnt="0"/>
      <dgm:spPr/>
    </dgm:pt>
    <dgm:pt modelId="{AED77178-A60A-4342-BC4E-17901BD7E491}" type="pres">
      <dgm:prSet presAssocID="{0216542D-0C88-104B-BE26-191D32607AD7}" presName="composite4" presStyleCnt="0"/>
      <dgm:spPr/>
    </dgm:pt>
    <dgm:pt modelId="{4B607260-DF93-9542-95EF-EADA1AEBDDF9}" type="pres">
      <dgm:prSet presAssocID="{0216542D-0C88-104B-BE26-191D32607AD7}" presName="background4" presStyleLbl="node4" presStyleIdx="5" presStyleCnt="7"/>
      <dgm:spPr/>
    </dgm:pt>
    <dgm:pt modelId="{D09A9681-1983-B643-95B6-9AC1011F4B89}" type="pres">
      <dgm:prSet presAssocID="{0216542D-0C88-104B-BE26-191D32607AD7}" presName="text4" presStyleLbl="fgAcc4" presStyleIdx="5" presStyleCnt="7">
        <dgm:presLayoutVars>
          <dgm:chPref val="3"/>
        </dgm:presLayoutVars>
      </dgm:prSet>
      <dgm:spPr/>
      <dgm:t>
        <a:bodyPr/>
        <a:lstStyle/>
        <a:p>
          <a:endParaRPr lang="en-US"/>
        </a:p>
      </dgm:t>
    </dgm:pt>
    <dgm:pt modelId="{992DDC85-6399-B44F-B8DA-C5EDF9904EB5}" type="pres">
      <dgm:prSet presAssocID="{0216542D-0C88-104B-BE26-191D32607AD7}" presName="hierChild5" presStyleCnt="0"/>
      <dgm:spPr/>
    </dgm:pt>
    <dgm:pt modelId="{A8D6B253-8C4F-9E42-BDE9-1662E4FB54C4}" type="pres">
      <dgm:prSet presAssocID="{787AAA5A-D0E4-7443-A797-6A7532C5D154}" presName="Name23" presStyleLbl="parChTrans1D4" presStyleIdx="6" presStyleCnt="7"/>
      <dgm:spPr/>
      <dgm:t>
        <a:bodyPr/>
        <a:lstStyle/>
        <a:p>
          <a:endParaRPr lang="en-US"/>
        </a:p>
      </dgm:t>
    </dgm:pt>
    <dgm:pt modelId="{A494E7B4-4BF3-034F-9E2A-CD792428B347}" type="pres">
      <dgm:prSet presAssocID="{1D517DF4-12BA-9D40-9508-0CBCA14A5A46}" presName="hierRoot4" presStyleCnt="0"/>
      <dgm:spPr/>
    </dgm:pt>
    <dgm:pt modelId="{C0BBF5D6-91FF-574B-AA67-30267D8FCE7C}" type="pres">
      <dgm:prSet presAssocID="{1D517DF4-12BA-9D40-9508-0CBCA14A5A46}" presName="composite4" presStyleCnt="0"/>
      <dgm:spPr/>
    </dgm:pt>
    <dgm:pt modelId="{7E43CCF2-BD3B-7F49-894E-6DB7A8F1C249}" type="pres">
      <dgm:prSet presAssocID="{1D517DF4-12BA-9D40-9508-0CBCA14A5A46}" presName="background4" presStyleLbl="node4" presStyleIdx="6" presStyleCnt="7"/>
      <dgm:spPr/>
    </dgm:pt>
    <dgm:pt modelId="{3DDA89A4-4719-E048-9966-157B6A71EE00}" type="pres">
      <dgm:prSet presAssocID="{1D517DF4-12BA-9D40-9508-0CBCA14A5A46}" presName="text4" presStyleLbl="fgAcc4" presStyleIdx="6" presStyleCnt="7">
        <dgm:presLayoutVars>
          <dgm:chPref val="3"/>
        </dgm:presLayoutVars>
      </dgm:prSet>
      <dgm:spPr/>
      <dgm:t>
        <a:bodyPr/>
        <a:lstStyle/>
        <a:p>
          <a:endParaRPr lang="en-US"/>
        </a:p>
      </dgm:t>
    </dgm:pt>
    <dgm:pt modelId="{006AFA34-08AD-1B4A-B9B1-6215E4D8694E}" type="pres">
      <dgm:prSet presAssocID="{1D517DF4-12BA-9D40-9508-0CBCA14A5A46}" presName="hierChild5" presStyleCnt="0"/>
      <dgm:spPr/>
    </dgm:pt>
    <dgm:pt modelId="{178AE5B2-E5D5-44B8-9CF5-5DB2EAC2D491}" type="pres">
      <dgm:prSet presAssocID="{826CDBE1-2633-42A9-97AB-A0EDD903A97C}" presName="Name10" presStyleLbl="parChTrans1D2" presStyleIdx="2" presStyleCnt="3"/>
      <dgm:spPr/>
      <dgm:t>
        <a:bodyPr/>
        <a:lstStyle/>
        <a:p>
          <a:endParaRPr lang="en-US"/>
        </a:p>
      </dgm:t>
    </dgm:pt>
    <dgm:pt modelId="{1135EF97-9C6F-4620-831B-8A7358A7AF57}" type="pres">
      <dgm:prSet presAssocID="{6D4E4DD4-4C83-4899-9BCD-B625BFA6A3DB}" presName="hierRoot2" presStyleCnt="0"/>
      <dgm:spPr/>
    </dgm:pt>
    <dgm:pt modelId="{0C403AB5-B20A-4962-A9DC-3DDABD7DF20C}" type="pres">
      <dgm:prSet presAssocID="{6D4E4DD4-4C83-4899-9BCD-B625BFA6A3DB}" presName="composite2" presStyleCnt="0"/>
      <dgm:spPr/>
    </dgm:pt>
    <dgm:pt modelId="{0071A722-149B-40F1-A1C5-A07D6EFF7658}" type="pres">
      <dgm:prSet presAssocID="{6D4E4DD4-4C83-4899-9BCD-B625BFA6A3DB}" presName="background2" presStyleLbl="node2" presStyleIdx="2" presStyleCnt="3"/>
      <dgm:spPr/>
    </dgm:pt>
    <dgm:pt modelId="{282CA6D8-735A-4E67-A64C-4262B518F924}" type="pres">
      <dgm:prSet presAssocID="{6D4E4DD4-4C83-4899-9BCD-B625BFA6A3DB}" presName="text2" presStyleLbl="fgAcc2" presStyleIdx="2" presStyleCnt="3">
        <dgm:presLayoutVars>
          <dgm:chPref val="3"/>
        </dgm:presLayoutVars>
      </dgm:prSet>
      <dgm:spPr/>
      <dgm:t>
        <a:bodyPr/>
        <a:lstStyle/>
        <a:p>
          <a:endParaRPr lang="en-US"/>
        </a:p>
      </dgm:t>
    </dgm:pt>
    <dgm:pt modelId="{2263840B-C613-409B-82E3-8A459A388A28}" type="pres">
      <dgm:prSet presAssocID="{6D4E4DD4-4C83-4899-9BCD-B625BFA6A3DB}" presName="hierChild3" presStyleCnt="0"/>
      <dgm:spPr/>
    </dgm:pt>
  </dgm:ptLst>
  <dgm:cxnLst>
    <dgm:cxn modelId="{C50495CE-0F0C-A042-AB01-A1A748A039E3}" srcId="{F483ED6D-215B-49CD-B35F-8FA9C1ECBF31}" destId="{0216542D-0C88-104B-BE26-191D32607AD7}" srcOrd="0" destOrd="0" parTransId="{3396E060-D1D3-DF43-BE8C-D0EDD46EA352}" sibTransId="{66E69EDD-9F53-9247-9C13-CC614D670CA7}"/>
    <dgm:cxn modelId="{F9EAE8C3-23FC-2A45-B93A-C10810A32422}" srcId="{F483ED6D-215B-49CD-B35F-8FA9C1ECBF31}" destId="{1D517DF4-12BA-9D40-9508-0CBCA14A5A46}" srcOrd="1" destOrd="0" parTransId="{787AAA5A-D0E4-7443-A797-6A7532C5D154}" sibTransId="{5373DD7C-65CE-324A-860F-F828882C8155}"/>
    <dgm:cxn modelId="{C351ECF7-B1E2-4312-A50E-40C11EF5353D}" type="presOf" srcId="{50C33D46-68AF-A645-A025-0D8F0B980BFA}" destId="{98B82658-D0E8-4994-AFE3-20C3DC7B234C}" srcOrd="0" destOrd="0" presId="urn:microsoft.com/office/officeart/2005/8/layout/hierarchy1"/>
    <dgm:cxn modelId="{4AE6E99D-6962-48C0-A0A2-56998B3F8E99}" type="presOf" srcId="{781536CE-FB2B-494B-B1DB-643404DD05AA}" destId="{4E844238-1CA4-0841-8F9C-683281E728C4}" srcOrd="0" destOrd="0" presId="urn:microsoft.com/office/officeart/2005/8/layout/hierarchy1"/>
    <dgm:cxn modelId="{122E1DB8-ED10-4411-A64A-D5264D481F56}" type="presOf" srcId="{4C709570-2B9C-49F9-8D51-C378B4BD6C19}" destId="{855D740D-B248-4C56-B128-FA708C6E4C11}" srcOrd="0" destOrd="0" presId="urn:microsoft.com/office/officeart/2005/8/layout/hierarchy1"/>
    <dgm:cxn modelId="{9A31C360-51DA-4EB4-95B3-F29094B6DD42}" type="presOf" srcId="{826CDBE1-2633-42A9-97AB-A0EDD903A97C}" destId="{178AE5B2-E5D5-44B8-9CF5-5DB2EAC2D491}" srcOrd="0" destOrd="0" presId="urn:microsoft.com/office/officeart/2005/8/layout/hierarchy1"/>
    <dgm:cxn modelId="{567A1102-EF8A-7B4F-A9CB-753C11E58116}" srcId="{B0C9B1E7-3DF6-4B4A-A119-18C4F281CB29}" destId="{95E04BA8-1E99-244D-889E-43BD89030B86}" srcOrd="1" destOrd="0" parTransId="{D9413330-441F-0040-9508-5686D4888A6C}" sibTransId="{0149DE7D-C6EB-B442-B165-C9C037574751}"/>
    <dgm:cxn modelId="{F2820E09-9CF9-434A-8B51-434172C1F0C6}" type="presOf" srcId="{AB16A038-E739-6543-AE66-FC530F85CA5E}" destId="{E822BD28-2B98-D048-9741-3B6C1D3CDF93}" srcOrd="0" destOrd="0" presId="urn:microsoft.com/office/officeart/2005/8/layout/hierarchy1"/>
    <dgm:cxn modelId="{B15B74A3-0589-4460-A0A9-B94BD0848E62}" type="presOf" srcId="{15C9D339-4933-3648-A27E-C43B70E2D794}" destId="{D0AB6863-A495-4411-A989-0BEF6296E24A}" srcOrd="0" destOrd="0" presId="urn:microsoft.com/office/officeart/2005/8/layout/hierarchy1"/>
    <dgm:cxn modelId="{70781A6C-4052-D34E-9D18-126E17C636B7}" srcId="{1E974A24-33FC-4CB0-952B-4E1148AB707F}" destId="{35FF12F0-5793-8B4D-90F8-0D8000A5E9D4}" srcOrd="1" destOrd="0" parTransId="{0D2913FB-3D4C-C643-88E0-0580A46C663A}" sibTransId="{8DDBAF5D-3B01-9F42-9EF4-CF729874F3DB}"/>
    <dgm:cxn modelId="{B55E59C9-13E2-4497-9B02-B7CD8443F891}" type="presOf" srcId="{F483ED6D-215B-49CD-B35F-8FA9C1ECBF31}" destId="{CE909745-405E-4CEA-A829-AD004641052C}" srcOrd="0" destOrd="0" presId="urn:microsoft.com/office/officeart/2005/8/layout/hierarchy1"/>
    <dgm:cxn modelId="{F8C6E2E5-2F5E-4C62-8E16-212CA503013F}" srcId="{AB16A038-E739-6543-AE66-FC530F85CA5E}" destId="{6D4E4DD4-4C83-4899-9BCD-B625BFA6A3DB}" srcOrd="2" destOrd="0" parTransId="{826CDBE1-2633-42A9-97AB-A0EDD903A97C}" sibTransId="{0AD27A55-28AF-48FE-97F5-37CDE9E48986}"/>
    <dgm:cxn modelId="{B2C95620-A464-48CF-A55E-60D79BB09A37}" type="presOf" srcId="{1D517DF4-12BA-9D40-9508-0CBCA14A5A46}" destId="{3DDA89A4-4719-E048-9966-157B6A71EE00}" srcOrd="0" destOrd="0" presId="urn:microsoft.com/office/officeart/2005/8/layout/hierarchy1"/>
    <dgm:cxn modelId="{D0E099F4-735E-C649-899B-159876EB471D}" srcId="{1E974A24-33FC-4CB0-952B-4E1148AB707F}" destId="{B0C9B1E7-3DF6-4B4A-A119-18C4F281CB29}" srcOrd="0" destOrd="0" parTransId="{5A7C50E5-32F2-7A4A-A366-A18C60314431}" sibTransId="{07CA80F9-E642-1C42-BA34-5EF71498C623}"/>
    <dgm:cxn modelId="{082B19B0-2B3C-4232-AD14-63C180B0E47D}" type="presOf" srcId="{72944268-F9BD-BC42-BA6E-9C66D2A1D979}" destId="{6A22E79E-E827-460D-80D9-867AF030DA24}" srcOrd="0" destOrd="0" presId="urn:microsoft.com/office/officeart/2005/8/layout/hierarchy1"/>
    <dgm:cxn modelId="{865DE8CD-FA59-4F6A-8059-BE63FABF085A}" type="presOf" srcId="{CDF43DAC-973B-3340-AEB2-D9612C4C8037}" destId="{FE0D97F0-0CD6-4FF9-9A3F-CD4107023BBE}" srcOrd="0" destOrd="0" presId="urn:microsoft.com/office/officeart/2005/8/layout/hierarchy1"/>
    <dgm:cxn modelId="{3C90E1DE-0C76-4FE5-84D1-71E25B11A726}" type="presOf" srcId="{75D37646-F2CB-5D47-A9E3-D4D4CCE222DC}" destId="{7A70EE92-C553-4EFB-94FC-A652D686035F}" srcOrd="0" destOrd="0" presId="urn:microsoft.com/office/officeart/2005/8/layout/hierarchy1"/>
    <dgm:cxn modelId="{D99BD1A8-A152-DC44-A6EB-DE10101E8256}" srcId="{75D37646-F2CB-5D47-A9E3-D4D4CCE222DC}" destId="{D74482EF-C1D3-0947-BF56-0F893F7145F2}" srcOrd="1" destOrd="0" parTransId="{CDF43DAC-973B-3340-AEB2-D9612C4C8037}" sibTransId="{FB5AD92C-FA0C-914E-8014-835D160A784F}"/>
    <dgm:cxn modelId="{DDF80A6B-2421-CF4C-96BB-5C892C9FA9DA}" srcId="{75D37646-F2CB-5D47-A9E3-D4D4CCE222DC}" destId="{15C9D339-4933-3648-A27E-C43B70E2D794}" srcOrd="0" destOrd="0" parTransId="{AC91643A-D8D7-CC40-BF82-0E3642EA957E}" sibTransId="{35BAB32E-2A27-4B49-948F-5B05C9EB4875}"/>
    <dgm:cxn modelId="{BF3C01B6-EB1B-4C2D-B5DD-3EA19A760B0A}" type="presOf" srcId="{1E974A24-33FC-4CB0-952B-4E1148AB707F}" destId="{9100EFE4-7DA9-4633-B508-0F0A4D91796C}" srcOrd="0" destOrd="0" presId="urn:microsoft.com/office/officeart/2005/8/layout/hierarchy1"/>
    <dgm:cxn modelId="{AB16DF1B-CF80-450E-AADA-1E53E3858AAB}" srcId="{75F8CFF4-655F-AB41-A945-E32AA9E42668}" destId="{F483ED6D-215B-49CD-B35F-8FA9C1ECBF31}" srcOrd="0" destOrd="0" parTransId="{4C709570-2B9C-49F9-8D51-C378B4BD6C19}" sibTransId="{4A7FAD35-7CD8-42E2-B4B4-6A29A9867DDF}"/>
    <dgm:cxn modelId="{D3AB7497-80F7-4453-98BB-0275253F414F}" type="presOf" srcId="{3396E060-D1D3-DF43-BE8C-D0EDD46EA352}" destId="{3DB7F73B-3E46-4147-A587-82DDC6CAEE2B}" srcOrd="0" destOrd="0" presId="urn:microsoft.com/office/officeart/2005/8/layout/hierarchy1"/>
    <dgm:cxn modelId="{0C4575D7-5365-4852-BC7B-3580904C2C75}" type="presOf" srcId="{D9413330-441F-0040-9508-5686D4888A6C}" destId="{E566C627-AC45-4AAD-9CB5-5776E8D76DE1}" srcOrd="0" destOrd="0" presId="urn:microsoft.com/office/officeart/2005/8/layout/hierarchy1"/>
    <dgm:cxn modelId="{86166E25-2C23-4BA6-90A3-021DE2ABC5A6}" type="presOf" srcId="{35FF12F0-5793-8B4D-90F8-0D8000A5E9D4}" destId="{7A240AD1-06D3-4252-9C04-BD289C4DF89A}" srcOrd="0" destOrd="0" presId="urn:microsoft.com/office/officeart/2005/8/layout/hierarchy1"/>
    <dgm:cxn modelId="{C10AE7C3-64D6-4D65-88FB-7977971618D0}" type="presOf" srcId="{F7E431AD-9C49-904C-9D02-1E90C2887FC4}" destId="{A2B862A7-501D-C445-A102-39AD9EA6D44B}" srcOrd="0" destOrd="0" presId="urn:microsoft.com/office/officeart/2005/8/layout/hierarchy1"/>
    <dgm:cxn modelId="{EB5EAA1E-F8C3-2D46-99BC-3885849197F7}" srcId="{35FF12F0-5793-8B4D-90F8-0D8000A5E9D4}" destId="{50C33D46-68AF-A645-A025-0D8F0B980BFA}" srcOrd="0" destOrd="0" parTransId="{04181EA7-0BF0-474B-95AA-578BED228282}" sibTransId="{FB8480D1-D848-7447-A7E5-440FC86FF4C4}"/>
    <dgm:cxn modelId="{D9E3EE22-71B6-494D-8CC3-45FF4046D46E}" type="presOf" srcId="{75F8CFF4-655F-AB41-A945-E32AA9E42668}" destId="{E64765A8-AA11-8042-B4F7-8B04095A3593}" srcOrd="0" destOrd="0" presId="urn:microsoft.com/office/officeart/2005/8/layout/hierarchy1"/>
    <dgm:cxn modelId="{370BF097-4CF4-4002-A650-58A89A98A682}" type="presOf" srcId="{95E04BA8-1E99-244D-889E-43BD89030B86}" destId="{15B8F2F7-1D19-4FCD-8952-D2AA58146E8B}" srcOrd="0" destOrd="0" presId="urn:microsoft.com/office/officeart/2005/8/layout/hierarchy1"/>
    <dgm:cxn modelId="{7356F349-7C41-4958-AFD0-D776CB36E68F}" type="presOf" srcId="{AC91643A-D8D7-CC40-BF82-0E3642EA957E}" destId="{90D0CC53-0423-4C50-8862-2A41DCDEE05E}" srcOrd="0" destOrd="0" presId="urn:microsoft.com/office/officeart/2005/8/layout/hierarchy1"/>
    <dgm:cxn modelId="{98F88700-EB0A-4A45-960E-D51C7AE9EECC}" srcId="{AB16A038-E739-6543-AE66-FC530F85CA5E}" destId="{1E974A24-33FC-4CB0-952B-4E1148AB707F}" srcOrd="0" destOrd="0" parTransId="{C1B14D9D-1411-4742-8694-2C55FBC64293}" sibTransId="{955F705E-BF6E-4B41-8F8B-0F0AB0993EBE}"/>
    <dgm:cxn modelId="{D7DC818D-EADF-4CE6-9602-B3D2B69784C7}" type="presOf" srcId="{0216542D-0C88-104B-BE26-191D32607AD7}" destId="{D09A9681-1983-B643-95B6-9AC1011F4B89}" srcOrd="0" destOrd="0" presId="urn:microsoft.com/office/officeart/2005/8/layout/hierarchy1"/>
    <dgm:cxn modelId="{5C4DA4F5-0EA1-3047-9F1D-E4ECAA894666}" srcId="{AB16A038-E739-6543-AE66-FC530F85CA5E}" destId="{75F8CFF4-655F-AB41-A945-E32AA9E42668}" srcOrd="1" destOrd="0" parTransId="{F7E431AD-9C49-904C-9D02-1E90C2887FC4}" sibTransId="{6D5DC5EA-C256-904A-93B0-9C07020492D9}"/>
    <dgm:cxn modelId="{32828B6D-2AA8-4F46-A2BA-61C6E6EA4986}" type="presOf" srcId="{C1B14D9D-1411-4742-8694-2C55FBC64293}" destId="{D9208043-EB09-4222-B6CC-D25D2353A0F5}" srcOrd="0" destOrd="0" presId="urn:microsoft.com/office/officeart/2005/8/layout/hierarchy1"/>
    <dgm:cxn modelId="{4FE912B4-001D-4FCD-B1AA-3CCB705B009C}" type="presOf" srcId="{787AAA5A-D0E4-7443-A797-6A7532C5D154}" destId="{A8D6B253-8C4F-9E42-BDE9-1662E4FB54C4}" srcOrd="0" destOrd="0" presId="urn:microsoft.com/office/officeart/2005/8/layout/hierarchy1"/>
    <dgm:cxn modelId="{B037E6BB-C4B9-4EFD-811F-3B10E3570982}" type="presOf" srcId="{D74482EF-C1D3-0947-BF56-0F893F7145F2}" destId="{4CF07D3F-D68A-4483-839A-CB458270D814}" srcOrd="0" destOrd="0" presId="urn:microsoft.com/office/officeart/2005/8/layout/hierarchy1"/>
    <dgm:cxn modelId="{4245825F-6E6A-054F-9E8F-83185AD4A29B}" srcId="{1E974A24-33FC-4CB0-952B-4E1148AB707F}" destId="{75D37646-F2CB-5D47-A9E3-D4D4CCE222DC}" srcOrd="2" destOrd="0" parTransId="{72944268-F9BD-BC42-BA6E-9C66D2A1D979}" sibTransId="{0F04E1DD-5835-6E41-A798-9DDF63C7ACD2}"/>
    <dgm:cxn modelId="{898724D6-26BC-4402-A88B-B0F5B1E29045}" type="presOf" srcId="{5A7C50E5-32F2-7A4A-A366-A18C60314431}" destId="{ABD5A961-6F66-4E1C-9F28-32184565BD46}" srcOrd="0" destOrd="0" presId="urn:microsoft.com/office/officeart/2005/8/layout/hierarchy1"/>
    <dgm:cxn modelId="{9DD396C9-ABB1-437B-900E-3FE0692C116F}" type="presOf" srcId="{0D2913FB-3D4C-C643-88E0-0580A46C663A}" destId="{3FD33D82-083E-48D4-8A42-1B681C0A9179}" srcOrd="0" destOrd="0" presId="urn:microsoft.com/office/officeart/2005/8/layout/hierarchy1"/>
    <dgm:cxn modelId="{ACDA7112-FF08-4BC6-84A5-ADD65CF6A21B}" type="presOf" srcId="{6D4E4DD4-4C83-4899-9BCD-B625BFA6A3DB}" destId="{282CA6D8-735A-4E67-A64C-4262B518F924}" srcOrd="0" destOrd="0" presId="urn:microsoft.com/office/officeart/2005/8/layout/hierarchy1"/>
    <dgm:cxn modelId="{748158F3-E64D-441B-89DF-F4F4EDC439CB}" type="presOf" srcId="{B0C9B1E7-3DF6-4B4A-A119-18C4F281CB29}" destId="{6C464F70-DB43-4F24-BF31-5B6F1008CC71}" srcOrd="0" destOrd="0" presId="urn:microsoft.com/office/officeart/2005/8/layout/hierarchy1"/>
    <dgm:cxn modelId="{6B76C25A-E139-8D4A-AAD2-D6B4BF9F633F}" srcId="{781536CE-FB2B-494B-B1DB-643404DD05AA}" destId="{AB16A038-E739-6543-AE66-FC530F85CA5E}" srcOrd="0" destOrd="0" parTransId="{D40CFB78-EA48-2145-9D70-DACCFE250C18}" sibTransId="{FBF1A6F0-EAE0-7B49-8976-7A7170DB9159}"/>
    <dgm:cxn modelId="{E929E6CC-7B0C-4673-BEF8-B26173574545}" type="presOf" srcId="{04181EA7-0BF0-474B-95AA-578BED228282}" destId="{5CE54A2F-9ED0-498D-A662-0676251B1120}" srcOrd="0" destOrd="0" presId="urn:microsoft.com/office/officeart/2005/8/layout/hierarchy1"/>
    <dgm:cxn modelId="{A7E8FD66-4C64-4BE1-A514-E32FD54E6C43}" type="presOf" srcId="{F630A37B-127F-4F4D-B1A3-C878F1D480A0}" destId="{0DCB3BD7-BC40-45AF-BF6B-087851607D05}" srcOrd="0" destOrd="0" presId="urn:microsoft.com/office/officeart/2005/8/layout/hierarchy1"/>
    <dgm:cxn modelId="{14478F72-F2DB-4D35-88F4-CA4797546D13}" type="presOf" srcId="{6BBF24C8-3C20-5F43-9564-5F5BAC3326A4}" destId="{41EAC7FC-4753-42E4-A076-F9F6C553E635}" srcOrd="0" destOrd="0" presId="urn:microsoft.com/office/officeart/2005/8/layout/hierarchy1"/>
    <dgm:cxn modelId="{B054A666-16B4-E342-854D-E80FD45E6A3C}" srcId="{B0C9B1E7-3DF6-4B4A-A119-18C4F281CB29}" destId="{F630A37B-127F-4F4D-B1A3-C878F1D480A0}" srcOrd="0" destOrd="0" parTransId="{6BBF24C8-3C20-5F43-9564-5F5BAC3326A4}" sibTransId="{C2DD85F3-D193-104D-A0B3-619118F12910}"/>
    <dgm:cxn modelId="{19E2442E-C8BD-45D7-8282-97D8F540C21F}" type="presParOf" srcId="{4E844238-1CA4-0841-8F9C-683281E728C4}" destId="{399475C9-D3B6-A647-BD17-69533F592AB2}" srcOrd="0" destOrd="0" presId="urn:microsoft.com/office/officeart/2005/8/layout/hierarchy1"/>
    <dgm:cxn modelId="{8F9ADB8F-909F-4F7F-AE2F-0CEF6AA3628D}" type="presParOf" srcId="{399475C9-D3B6-A647-BD17-69533F592AB2}" destId="{DFD26EC2-E307-1C48-BF74-82999A44E547}" srcOrd="0" destOrd="0" presId="urn:microsoft.com/office/officeart/2005/8/layout/hierarchy1"/>
    <dgm:cxn modelId="{A232ABFF-90D8-43D5-8011-6CA5DD8BB8FD}" type="presParOf" srcId="{DFD26EC2-E307-1C48-BF74-82999A44E547}" destId="{E9979F77-DDB8-B24B-BB06-47C7CFA3E283}" srcOrd="0" destOrd="0" presId="urn:microsoft.com/office/officeart/2005/8/layout/hierarchy1"/>
    <dgm:cxn modelId="{83989790-4E18-4E60-9497-C688806A4866}" type="presParOf" srcId="{DFD26EC2-E307-1C48-BF74-82999A44E547}" destId="{E822BD28-2B98-D048-9741-3B6C1D3CDF93}" srcOrd="1" destOrd="0" presId="urn:microsoft.com/office/officeart/2005/8/layout/hierarchy1"/>
    <dgm:cxn modelId="{D23484FB-FF4D-4A87-AA56-FA8C86242D92}" type="presParOf" srcId="{399475C9-D3B6-A647-BD17-69533F592AB2}" destId="{11C3833A-A6D7-DC49-9622-5900A70FF272}" srcOrd="1" destOrd="0" presId="urn:microsoft.com/office/officeart/2005/8/layout/hierarchy1"/>
    <dgm:cxn modelId="{EA239466-289D-4753-9F3F-7F8A4B11E72E}" type="presParOf" srcId="{11C3833A-A6D7-DC49-9622-5900A70FF272}" destId="{D9208043-EB09-4222-B6CC-D25D2353A0F5}" srcOrd="0" destOrd="0" presId="urn:microsoft.com/office/officeart/2005/8/layout/hierarchy1"/>
    <dgm:cxn modelId="{9CE1ECAA-AB65-4D25-9924-6A9AD8431EFB}" type="presParOf" srcId="{11C3833A-A6D7-DC49-9622-5900A70FF272}" destId="{658B2D5B-14E8-4332-B85D-59C4821921D8}" srcOrd="1" destOrd="0" presId="urn:microsoft.com/office/officeart/2005/8/layout/hierarchy1"/>
    <dgm:cxn modelId="{DA044F92-6233-4D10-AFB7-D70C96C6C7D0}" type="presParOf" srcId="{658B2D5B-14E8-4332-B85D-59C4821921D8}" destId="{B215E3C9-590A-425A-981D-76330C370424}" srcOrd="0" destOrd="0" presId="urn:microsoft.com/office/officeart/2005/8/layout/hierarchy1"/>
    <dgm:cxn modelId="{EF5F32CE-B66F-4A23-81C5-DB6A3F9840C8}" type="presParOf" srcId="{B215E3C9-590A-425A-981D-76330C370424}" destId="{51B8C7C6-2F5F-4B95-8DFC-9B6413441D7C}" srcOrd="0" destOrd="0" presId="urn:microsoft.com/office/officeart/2005/8/layout/hierarchy1"/>
    <dgm:cxn modelId="{968F2075-7363-4CAF-A3CC-BE331605AC01}" type="presParOf" srcId="{B215E3C9-590A-425A-981D-76330C370424}" destId="{9100EFE4-7DA9-4633-B508-0F0A4D91796C}" srcOrd="1" destOrd="0" presId="urn:microsoft.com/office/officeart/2005/8/layout/hierarchy1"/>
    <dgm:cxn modelId="{4C493195-CF0B-4D8B-8090-6BB0721883E4}" type="presParOf" srcId="{658B2D5B-14E8-4332-B85D-59C4821921D8}" destId="{D314C09C-A490-4085-9234-35608DE1547F}" srcOrd="1" destOrd="0" presId="urn:microsoft.com/office/officeart/2005/8/layout/hierarchy1"/>
    <dgm:cxn modelId="{AAA7CAA8-6BEA-4C20-8CFB-41EF06B29462}" type="presParOf" srcId="{D314C09C-A490-4085-9234-35608DE1547F}" destId="{ABD5A961-6F66-4E1C-9F28-32184565BD46}" srcOrd="0" destOrd="0" presId="urn:microsoft.com/office/officeart/2005/8/layout/hierarchy1"/>
    <dgm:cxn modelId="{1290E0BC-2303-41B7-8925-803ABA28AEAD}" type="presParOf" srcId="{D314C09C-A490-4085-9234-35608DE1547F}" destId="{9C13A7D7-EC1A-4BB9-A3CA-31EE301201F2}" srcOrd="1" destOrd="0" presId="urn:microsoft.com/office/officeart/2005/8/layout/hierarchy1"/>
    <dgm:cxn modelId="{40B965D5-615A-4B71-963B-36089D2E76A1}" type="presParOf" srcId="{9C13A7D7-EC1A-4BB9-A3CA-31EE301201F2}" destId="{38EC0EC7-1BA1-4D54-ADCD-A86FA406E47C}" srcOrd="0" destOrd="0" presId="urn:microsoft.com/office/officeart/2005/8/layout/hierarchy1"/>
    <dgm:cxn modelId="{488DF5D0-7B6A-4CAD-8556-A126E2F15DDF}" type="presParOf" srcId="{38EC0EC7-1BA1-4D54-ADCD-A86FA406E47C}" destId="{97738040-0364-4ED8-81B2-0BEF37EE1999}" srcOrd="0" destOrd="0" presId="urn:microsoft.com/office/officeart/2005/8/layout/hierarchy1"/>
    <dgm:cxn modelId="{C153A782-63D4-4A5E-B112-4D2460FE2614}" type="presParOf" srcId="{38EC0EC7-1BA1-4D54-ADCD-A86FA406E47C}" destId="{6C464F70-DB43-4F24-BF31-5B6F1008CC71}" srcOrd="1" destOrd="0" presId="urn:microsoft.com/office/officeart/2005/8/layout/hierarchy1"/>
    <dgm:cxn modelId="{3B47D881-F623-4F6B-BD72-77E63BA16907}" type="presParOf" srcId="{9C13A7D7-EC1A-4BB9-A3CA-31EE301201F2}" destId="{28C22F67-8FDD-493A-B101-3D5640F981A7}" srcOrd="1" destOrd="0" presId="urn:microsoft.com/office/officeart/2005/8/layout/hierarchy1"/>
    <dgm:cxn modelId="{A2BA3E43-5BA4-4D58-8B3D-7FBA271FE56A}" type="presParOf" srcId="{28C22F67-8FDD-493A-B101-3D5640F981A7}" destId="{41EAC7FC-4753-42E4-A076-F9F6C553E635}" srcOrd="0" destOrd="0" presId="urn:microsoft.com/office/officeart/2005/8/layout/hierarchy1"/>
    <dgm:cxn modelId="{F46D6FD8-5132-4CDE-91EB-2ED4D69B4040}" type="presParOf" srcId="{28C22F67-8FDD-493A-B101-3D5640F981A7}" destId="{0040703C-EBD2-444A-A158-6E81395DFDA9}" srcOrd="1" destOrd="0" presId="urn:microsoft.com/office/officeart/2005/8/layout/hierarchy1"/>
    <dgm:cxn modelId="{D5665A9D-87EB-49B0-82FC-6D6A68280BC7}" type="presParOf" srcId="{0040703C-EBD2-444A-A158-6E81395DFDA9}" destId="{5250F1FE-DDDC-4F9C-B2DB-856B4ACF0E77}" srcOrd="0" destOrd="0" presId="urn:microsoft.com/office/officeart/2005/8/layout/hierarchy1"/>
    <dgm:cxn modelId="{A235BAB7-7C30-41BC-BFB6-E0D50454EE96}" type="presParOf" srcId="{5250F1FE-DDDC-4F9C-B2DB-856B4ACF0E77}" destId="{39A95AC7-F33A-429A-AB6A-5831F67F6A4E}" srcOrd="0" destOrd="0" presId="urn:microsoft.com/office/officeart/2005/8/layout/hierarchy1"/>
    <dgm:cxn modelId="{C4573E1D-46AC-4CB7-8B54-24E722FECA2A}" type="presParOf" srcId="{5250F1FE-DDDC-4F9C-B2DB-856B4ACF0E77}" destId="{0DCB3BD7-BC40-45AF-BF6B-087851607D05}" srcOrd="1" destOrd="0" presId="urn:microsoft.com/office/officeart/2005/8/layout/hierarchy1"/>
    <dgm:cxn modelId="{2D4E7459-A045-432B-8316-2650E68B3E6E}" type="presParOf" srcId="{0040703C-EBD2-444A-A158-6E81395DFDA9}" destId="{D961F49A-587C-4FA9-8956-BF5091858737}" srcOrd="1" destOrd="0" presId="urn:microsoft.com/office/officeart/2005/8/layout/hierarchy1"/>
    <dgm:cxn modelId="{E93F3CEA-405A-4A77-A6FF-350B7C2AED95}" type="presParOf" srcId="{28C22F67-8FDD-493A-B101-3D5640F981A7}" destId="{E566C627-AC45-4AAD-9CB5-5776E8D76DE1}" srcOrd="2" destOrd="0" presId="urn:microsoft.com/office/officeart/2005/8/layout/hierarchy1"/>
    <dgm:cxn modelId="{3B967BE3-30F5-4B55-8B5B-569E4982553E}" type="presParOf" srcId="{28C22F67-8FDD-493A-B101-3D5640F981A7}" destId="{9D41ED33-0672-40CF-A25B-EB6DC5EBB953}" srcOrd="3" destOrd="0" presId="urn:microsoft.com/office/officeart/2005/8/layout/hierarchy1"/>
    <dgm:cxn modelId="{DC5284AA-2735-4BD0-A139-715A8E36E071}" type="presParOf" srcId="{9D41ED33-0672-40CF-A25B-EB6DC5EBB953}" destId="{79EA4012-9036-4240-82B2-BE6A248283DF}" srcOrd="0" destOrd="0" presId="urn:microsoft.com/office/officeart/2005/8/layout/hierarchy1"/>
    <dgm:cxn modelId="{38C171CF-E7DD-4C3B-AC51-58FD7E7FA8BC}" type="presParOf" srcId="{79EA4012-9036-4240-82B2-BE6A248283DF}" destId="{7E1C1DB5-6809-4D6B-9119-2BDC1BA0047D}" srcOrd="0" destOrd="0" presId="urn:microsoft.com/office/officeart/2005/8/layout/hierarchy1"/>
    <dgm:cxn modelId="{A317528A-04E2-4008-848D-069BE20A3C05}" type="presParOf" srcId="{79EA4012-9036-4240-82B2-BE6A248283DF}" destId="{15B8F2F7-1D19-4FCD-8952-D2AA58146E8B}" srcOrd="1" destOrd="0" presId="urn:microsoft.com/office/officeart/2005/8/layout/hierarchy1"/>
    <dgm:cxn modelId="{EBAD6E59-D1B3-4048-9EAD-AC4AB47DF435}" type="presParOf" srcId="{9D41ED33-0672-40CF-A25B-EB6DC5EBB953}" destId="{8EEF29E1-8EF9-4994-AADD-6E996691A86D}" srcOrd="1" destOrd="0" presId="urn:microsoft.com/office/officeart/2005/8/layout/hierarchy1"/>
    <dgm:cxn modelId="{CF10CE1B-007E-46AF-ABEE-5EDEDB6CD90A}" type="presParOf" srcId="{D314C09C-A490-4085-9234-35608DE1547F}" destId="{3FD33D82-083E-48D4-8A42-1B681C0A9179}" srcOrd="2" destOrd="0" presId="urn:microsoft.com/office/officeart/2005/8/layout/hierarchy1"/>
    <dgm:cxn modelId="{D673CFB9-AB6A-40F3-BA16-043015F53300}" type="presParOf" srcId="{D314C09C-A490-4085-9234-35608DE1547F}" destId="{C050156E-5927-4E56-9831-41E288797B38}" srcOrd="3" destOrd="0" presId="urn:microsoft.com/office/officeart/2005/8/layout/hierarchy1"/>
    <dgm:cxn modelId="{EF92EE51-E114-4BEF-A840-05A30F818D15}" type="presParOf" srcId="{C050156E-5927-4E56-9831-41E288797B38}" destId="{9F4AF3C0-4E20-40D9-A623-83F116C38232}" srcOrd="0" destOrd="0" presId="urn:microsoft.com/office/officeart/2005/8/layout/hierarchy1"/>
    <dgm:cxn modelId="{C1B3132E-FC3F-48A5-B452-F2C0403EECC5}" type="presParOf" srcId="{9F4AF3C0-4E20-40D9-A623-83F116C38232}" destId="{325A1DCE-5C79-427D-9842-09DC424FDF19}" srcOrd="0" destOrd="0" presId="urn:microsoft.com/office/officeart/2005/8/layout/hierarchy1"/>
    <dgm:cxn modelId="{0DBDA876-D327-4844-8B28-09683022F52E}" type="presParOf" srcId="{9F4AF3C0-4E20-40D9-A623-83F116C38232}" destId="{7A240AD1-06D3-4252-9C04-BD289C4DF89A}" srcOrd="1" destOrd="0" presId="urn:microsoft.com/office/officeart/2005/8/layout/hierarchy1"/>
    <dgm:cxn modelId="{E619F77D-7EF5-47B6-8C02-ACBF11A1E38A}" type="presParOf" srcId="{C050156E-5927-4E56-9831-41E288797B38}" destId="{2C720FEE-267C-4627-95F8-0EB47B47C916}" srcOrd="1" destOrd="0" presId="urn:microsoft.com/office/officeart/2005/8/layout/hierarchy1"/>
    <dgm:cxn modelId="{A613FE42-B0CD-4279-B445-2CF002BDA591}" type="presParOf" srcId="{2C720FEE-267C-4627-95F8-0EB47B47C916}" destId="{5CE54A2F-9ED0-498D-A662-0676251B1120}" srcOrd="0" destOrd="0" presId="urn:microsoft.com/office/officeart/2005/8/layout/hierarchy1"/>
    <dgm:cxn modelId="{48CC1D2F-533F-4EB6-9324-A7CC0718F286}" type="presParOf" srcId="{2C720FEE-267C-4627-95F8-0EB47B47C916}" destId="{ECEC99BC-E629-4F63-B484-FB7CD5C523A0}" srcOrd="1" destOrd="0" presId="urn:microsoft.com/office/officeart/2005/8/layout/hierarchy1"/>
    <dgm:cxn modelId="{E1C4A074-6986-479E-BC75-D98EAFEC50EF}" type="presParOf" srcId="{ECEC99BC-E629-4F63-B484-FB7CD5C523A0}" destId="{B9CA19E4-0DD8-4766-B5EE-97FE6F0A0674}" srcOrd="0" destOrd="0" presId="urn:microsoft.com/office/officeart/2005/8/layout/hierarchy1"/>
    <dgm:cxn modelId="{858AD04D-561F-4449-8956-5C94D0D331C6}" type="presParOf" srcId="{B9CA19E4-0DD8-4766-B5EE-97FE6F0A0674}" destId="{870E2E25-8164-4763-8F9A-64723525E59F}" srcOrd="0" destOrd="0" presId="urn:microsoft.com/office/officeart/2005/8/layout/hierarchy1"/>
    <dgm:cxn modelId="{446B568D-5561-4AF6-8BF2-7D1CF46ED11B}" type="presParOf" srcId="{B9CA19E4-0DD8-4766-B5EE-97FE6F0A0674}" destId="{98B82658-D0E8-4994-AFE3-20C3DC7B234C}" srcOrd="1" destOrd="0" presId="urn:microsoft.com/office/officeart/2005/8/layout/hierarchy1"/>
    <dgm:cxn modelId="{FB92CCD0-15AD-4F96-9587-236FB05DB0FC}" type="presParOf" srcId="{ECEC99BC-E629-4F63-B484-FB7CD5C523A0}" destId="{61D5B763-500A-4990-A55B-1557FA34EFF4}" srcOrd="1" destOrd="0" presId="urn:microsoft.com/office/officeart/2005/8/layout/hierarchy1"/>
    <dgm:cxn modelId="{B91663FA-0AD6-4ADB-ACA0-A5FB7FD3AAB4}" type="presParOf" srcId="{D314C09C-A490-4085-9234-35608DE1547F}" destId="{6A22E79E-E827-460D-80D9-867AF030DA24}" srcOrd="4" destOrd="0" presId="urn:microsoft.com/office/officeart/2005/8/layout/hierarchy1"/>
    <dgm:cxn modelId="{5C140E60-A4E4-4764-8DA9-A1E23DB3D67A}" type="presParOf" srcId="{D314C09C-A490-4085-9234-35608DE1547F}" destId="{73CC7110-55CC-4592-96E5-4854D9165033}" srcOrd="5" destOrd="0" presId="urn:microsoft.com/office/officeart/2005/8/layout/hierarchy1"/>
    <dgm:cxn modelId="{1565910C-1384-42B0-BD25-3F632BCFC7C8}" type="presParOf" srcId="{73CC7110-55CC-4592-96E5-4854D9165033}" destId="{4A9DA3DB-227E-4058-96AE-08FEBAA51F26}" srcOrd="0" destOrd="0" presId="urn:microsoft.com/office/officeart/2005/8/layout/hierarchy1"/>
    <dgm:cxn modelId="{38690525-C03D-474D-B397-C7CF72DCA8E4}" type="presParOf" srcId="{4A9DA3DB-227E-4058-96AE-08FEBAA51F26}" destId="{B61F9F1C-88FA-4CB0-A93E-91FA7EFE4D27}" srcOrd="0" destOrd="0" presId="urn:microsoft.com/office/officeart/2005/8/layout/hierarchy1"/>
    <dgm:cxn modelId="{CA82E7CB-BE3E-4A9E-BDC1-FCA49381604F}" type="presParOf" srcId="{4A9DA3DB-227E-4058-96AE-08FEBAA51F26}" destId="{7A70EE92-C553-4EFB-94FC-A652D686035F}" srcOrd="1" destOrd="0" presId="urn:microsoft.com/office/officeart/2005/8/layout/hierarchy1"/>
    <dgm:cxn modelId="{499C20D4-EF67-4382-9E1E-9CEDDD9638A0}" type="presParOf" srcId="{73CC7110-55CC-4592-96E5-4854D9165033}" destId="{0232496E-CB10-4EF3-BA25-4855DDC0A8B9}" srcOrd="1" destOrd="0" presId="urn:microsoft.com/office/officeart/2005/8/layout/hierarchy1"/>
    <dgm:cxn modelId="{483D5D8F-A12D-4886-89F2-612A5B8DD9E8}" type="presParOf" srcId="{0232496E-CB10-4EF3-BA25-4855DDC0A8B9}" destId="{90D0CC53-0423-4C50-8862-2A41DCDEE05E}" srcOrd="0" destOrd="0" presId="urn:microsoft.com/office/officeart/2005/8/layout/hierarchy1"/>
    <dgm:cxn modelId="{5B65141F-B640-4F4C-BB08-62E3917751B9}" type="presParOf" srcId="{0232496E-CB10-4EF3-BA25-4855DDC0A8B9}" destId="{2CF67410-8FBE-48FE-B5B6-15505F054CE8}" srcOrd="1" destOrd="0" presId="urn:microsoft.com/office/officeart/2005/8/layout/hierarchy1"/>
    <dgm:cxn modelId="{BC988783-0925-40D5-B94C-656D17962AEA}" type="presParOf" srcId="{2CF67410-8FBE-48FE-B5B6-15505F054CE8}" destId="{80533A8F-90B7-4E71-88A5-97C91B7F44ED}" srcOrd="0" destOrd="0" presId="urn:microsoft.com/office/officeart/2005/8/layout/hierarchy1"/>
    <dgm:cxn modelId="{1AFF5162-4DE4-416F-A154-D77C37A52020}" type="presParOf" srcId="{80533A8F-90B7-4E71-88A5-97C91B7F44ED}" destId="{0B3F4A9B-A22F-4DFA-BF10-46FA5EC28892}" srcOrd="0" destOrd="0" presId="urn:microsoft.com/office/officeart/2005/8/layout/hierarchy1"/>
    <dgm:cxn modelId="{B6FA8520-A408-4718-B4F1-203623015D66}" type="presParOf" srcId="{80533A8F-90B7-4E71-88A5-97C91B7F44ED}" destId="{D0AB6863-A495-4411-A989-0BEF6296E24A}" srcOrd="1" destOrd="0" presId="urn:microsoft.com/office/officeart/2005/8/layout/hierarchy1"/>
    <dgm:cxn modelId="{6D3BBBF9-7662-4606-AED1-08511F298C75}" type="presParOf" srcId="{2CF67410-8FBE-48FE-B5B6-15505F054CE8}" destId="{EFCC66A1-2C16-455B-8248-4D1D187C4816}" srcOrd="1" destOrd="0" presId="urn:microsoft.com/office/officeart/2005/8/layout/hierarchy1"/>
    <dgm:cxn modelId="{4126EC1F-816E-4EE0-B3EE-2065AED5EDA8}" type="presParOf" srcId="{0232496E-CB10-4EF3-BA25-4855DDC0A8B9}" destId="{FE0D97F0-0CD6-4FF9-9A3F-CD4107023BBE}" srcOrd="2" destOrd="0" presId="urn:microsoft.com/office/officeart/2005/8/layout/hierarchy1"/>
    <dgm:cxn modelId="{20581388-A137-4EDB-A26A-B81F5201119B}" type="presParOf" srcId="{0232496E-CB10-4EF3-BA25-4855DDC0A8B9}" destId="{96369BCA-DD92-4D10-935B-0D5E51AB4541}" srcOrd="3" destOrd="0" presId="urn:microsoft.com/office/officeart/2005/8/layout/hierarchy1"/>
    <dgm:cxn modelId="{3382851B-1D9C-47A0-854C-35E74224D327}" type="presParOf" srcId="{96369BCA-DD92-4D10-935B-0D5E51AB4541}" destId="{E9B22065-5D55-4B7F-93B9-9B048B4A1E73}" srcOrd="0" destOrd="0" presId="urn:microsoft.com/office/officeart/2005/8/layout/hierarchy1"/>
    <dgm:cxn modelId="{367D764F-7A68-4F9B-B075-FB56E84DBF3D}" type="presParOf" srcId="{E9B22065-5D55-4B7F-93B9-9B048B4A1E73}" destId="{8CAB9CFE-C310-4380-95A2-96C5AE5C5D43}" srcOrd="0" destOrd="0" presId="urn:microsoft.com/office/officeart/2005/8/layout/hierarchy1"/>
    <dgm:cxn modelId="{736E5E85-9FFB-4330-ADBC-FD4767A87A91}" type="presParOf" srcId="{E9B22065-5D55-4B7F-93B9-9B048B4A1E73}" destId="{4CF07D3F-D68A-4483-839A-CB458270D814}" srcOrd="1" destOrd="0" presId="urn:microsoft.com/office/officeart/2005/8/layout/hierarchy1"/>
    <dgm:cxn modelId="{8FF77707-2846-4870-B2CB-475A59509B5D}" type="presParOf" srcId="{96369BCA-DD92-4D10-935B-0D5E51AB4541}" destId="{3C24AFDA-C1C8-42EA-A97B-D2AFACDDD6CC}" srcOrd="1" destOrd="0" presId="urn:microsoft.com/office/officeart/2005/8/layout/hierarchy1"/>
    <dgm:cxn modelId="{C447869C-1B95-4F4B-9499-2804D034CFBA}" type="presParOf" srcId="{11C3833A-A6D7-DC49-9622-5900A70FF272}" destId="{A2B862A7-501D-C445-A102-39AD9EA6D44B}" srcOrd="2" destOrd="0" presId="urn:microsoft.com/office/officeart/2005/8/layout/hierarchy1"/>
    <dgm:cxn modelId="{3B1358FA-B20D-46E4-BCC1-596F16FEFA84}" type="presParOf" srcId="{11C3833A-A6D7-DC49-9622-5900A70FF272}" destId="{F86D6343-5A17-7F4E-9C27-883C21A4DF4F}" srcOrd="3" destOrd="0" presId="urn:microsoft.com/office/officeart/2005/8/layout/hierarchy1"/>
    <dgm:cxn modelId="{A378D234-8792-472F-A926-A829104A47DD}" type="presParOf" srcId="{F86D6343-5A17-7F4E-9C27-883C21A4DF4F}" destId="{555C62B1-D673-F94B-B8BF-8782FD35CB91}" srcOrd="0" destOrd="0" presId="urn:microsoft.com/office/officeart/2005/8/layout/hierarchy1"/>
    <dgm:cxn modelId="{2E3D2DA7-7B58-4A57-85B4-0EF3BDD3593A}" type="presParOf" srcId="{555C62B1-D673-F94B-B8BF-8782FD35CB91}" destId="{CCBB3FC9-CC0E-5843-8FC9-258D0AF2192C}" srcOrd="0" destOrd="0" presId="urn:microsoft.com/office/officeart/2005/8/layout/hierarchy1"/>
    <dgm:cxn modelId="{032B2630-045C-4C39-BE8F-8258F87DD856}" type="presParOf" srcId="{555C62B1-D673-F94B-B8BF-8782FD35CB91}" destId="{E64765A8-AA11-8042-B4F7-8B04095A3593}" srcOrd="1" destOrd="0" presId="urn:microsoft.com/office/officeart/2005/8/layout/hierarchy1"/>
    <dgm:cxn modelId="{0D9660E9-079C-431E-BD0F-515AB579BE6F}" type="presParOf" srcId="{F86D6343-5A17-7F4E-9C27-883C21A4DF4F}" destId="{6361294F-4169-904A-9903-E525940FB7C7}" srcOrd="1" destOrd="0" presId="urn:microsoft.com/office/officeart/2005/8/layout/hierarchy1"/>
    <dgm:cxn modelId="{B621EBE9-79EB-4BB5-9C23-A80D53D52947}" type="presParOf" srcId="{6361294F-4169-904A-9903-E525940FB7C7}" destId="{855D740D-B248-4C56-B128-FA708C6E4C11}" srcOrd="0" destOrd="0" presId="urn:microsoft.com/office/officeart/2005/8/layout/hierarchy1"/>
    <dgm:cxn modelId="{51CAFF4B-14C6-406D-BD21-FF8FE74A3E50}" type="presParOf" srcId="{6361294F-4169-904A-9903-E525940FB7C7}" destId="{46AE4816-A4D4-4DAF-AB21-9E42C0391C0A}" srcOrd="1" destOrd="0" presId="urn:microsoft.com/office/officeart/2005/8/layout/hierarchy1"/>
    <dgm:cxn modelId="{3376F9D8-236D-4C65-AFE0-02095C88277E}" type="presParOf" srcId="{46AE4816-A4D4-4DAF-AB21-9E42C0391C0A}" destId="{F8CB2181-DE11-4B25-80C5-FFB274052112}" srcOrd="0" destOrd="0" presId="urn:microsoft.com/office/officeart/2005/8/layout/hierarchy1"/>
    <dgm:cxn modelId="{C8661E8A-3B35-4BED-917C-9BC3D000005B}" type="presParOf" srcId="{F8CB2181-DE11-4B25-80C5-FFB274052112}" destId="{2834373D-CF64-489E-A7DE-3015126232DA}" srcOrd="0" destOrd="0" presId="urn:microsoft.com/office/officeart/2005/8/layout/hierarchy1"/>
    <dgm:cxn modelId="{2737F5A4-0675-486E-B133-D0258F312F1F}" type="presParOf" srcId="{F8CB2181-DE11-4B25-80C5-FFB274052112}" destId="{CE909745-405E-4CEA-A829-AD004641052C}" srcOrd="1" destOrd="0" presId="urn:microsoft.com/office/officeart/2005/8/layout/hierarchy1"/>
    <dgm:cxn modelId="{25AB0874-7F7A-4A19-81BD-A35A62BDDA01}" type="presParOf" srcId="{46AE4816-A4D4-4DAF-AB21-9E42C0391C0A}" destId="{CA366712-D2E1-470B-AA3C-E86BB9FFB6B6}" srcOrd="1" destOrd="0" presId="urn:microsoft.com/office/officeart/2005/8/layout/hierarchy1"/>
    <dgm:cxn modelId="{89367FB3-089D-4773-8227-1AA7D2F52D54}" type="presParOf" srcId="{CA366712-D2E1-470B-AA3C-E86BB9FFB6B6}" destId="{3DB7F73B-3E46-4147-A587-82DDC6CAEE2B}" srcOrd="0" destOrd="0" presId="urn:microsoft.com/office/officeart/2005/8/layout/hierarchy1"/>
    <dgm:cxn modelId="{4F08425B-E139-44FF-BE27-F315B396E35A}" type="presParOf" srcId="{CA366712-D2E1-470B-AA3C-E86BB9FFB6B6}" destId="{3D36F039-B548-CA40-AA2F-383D296B6CFE}" srcOrd="1" destOrd="0" presId="urn:microsoft.com/office/officeart/2005/8/layout/hierarchy1"/>
    <dgm:cxn modelId="{9461E4D6-2290-4E93-9F7F-795343665254}" type="presParOf" srcId="{3D36F039-B548-CA40-AA2F-383D296B6CFE}" destId="{AED77178-A60A-4342-BC4E-17901BD7E491}" srcOrd="0" destOrd="0" presId="urn:microsoft.com/office/officeart/2005/8/layout/hierarchy1"/>
    <dgm:cxn modelId="{FD251323-0C0F-4B71-82C8-0775459311AF}" type="presParOf" srcId="{AED77178-A60A-4342-BC4E-17901BD7E491}" destId="{4B607260-DF93-9542-95EF-EADA1AEBDDF9}" srcOrd="0" destOrd="0" presId="urn:microsoft.com/office/officeart/2005/8/layout/hierarchy1"/>
    <dgm:cxn modelId="{F8C303D1-26C2-43C9-AF61-0BB66A13C1D3}" type="presParOf" srcId="{AED77178-A60A-4342-BC4E-17901BD7E491}" destId="{D09A9681-1983-B643-95B6-9AC1011F4B89}" srcOrd="1" destOrd="0" presId="urn:microsoft.com/office/officeart/2005/8/layout/hierarchy1"/>
    <dgm:cxn modelId="{A7984EC1-0B8F-4DD5-80D7-6242CBA79383}" type="presParOf" srcId="{3D36F039-B548-CA40-AA2F-383D296B6CFE}" destId="{992DDC85-6399-B44F-B8DA-C5EDF9904EB5}" srcOrd="1" destOrd="0" presId="urn:microsoft.com/office/officeart/2005/8/layout/hierarchy1"/>
    <dgm:cxn modelId="{94F81823-8788-4BBF-8753-CCD564F45EEE}" type="presParOf" srcId="{CA366712-D2E1-470B-AA3C-E86BB9FFB6B6}" destId="{A8D6B253-8C4F-9E42-BDE9-1662E4FB54C4}" srcOrd="2" destOrd="0" presId="urn:microsoft.com/office/officeart/2005/8/layout/hierarchy1"/>
    <dgm:cxn modelId="{FE18C8D6-73EB-41FB-8FB7-9A3B06118170}" type="presParOf" srcId="{CA366712-D2E1-470B-AA3C-E86BB9FFB6B6}" destId="{A494E7B4-4BF3-034F-9E2A-CD792428B347}" srcOrd="3" destOrd="0" presId="urn:microsoft.com/office/officeart/2005/8/layout/hierarchy1"/>
    <dgm:cxn modelId="{200371C4-5A92-401A-9E9E-70E604BBBD05}" type="presParOf" srcId="{A494E7B4-4BF3-034F-9E2A-CD792428B347}" destId="{C0BBF5D6-91FF-574B-AA67-30267D8FCE7C}" srcOrd="0" destOrd="0" presId="urn:microsoft.com/office/officeart/2005/8/layout/hierarchy1"/>
    <dgm:cxn modelId="{B6D1C37B-CFFD-4EE7-85B6-047935BB0EF7}" type="presParOf" srcId="{C0BBF5D6-91FF-574B-AA67-30267D8FCE7C}" destId="{7E43CCF2-BD3B-7F49-894E-6DB7A8F1C249}" srcOrd="0" destOrd="0" presId="urn:microsoft.com/office/officeart/2005/8/layout/hierarchy1"/>
    <dgm:cxn modelId="{DF7B508A-2F38-43A4-A453-3CD4A03BF7CC}" type="presParOf" srcId="{C0BBF5D6-91FF-574B-AA67-30267D8FCE7C}" destId="{3DDA89A4-4719-E048-9966-157B6A71EE00}" srcOrd="1" destOrd="0" presId="urn:microsoft.com/office/officeart/2005/8/layout/hierarchy1"/>
    <dgm:cxn modelId="{F0464921-3BF3-4431-B29B-C63D42645430}" type="presParOf" srcId="{A494E7B4-4BF3-034F-9E2A-CD792428B347}" destId="{006AFA34-08AD-1B4A-B9B1-6215E4D8694E}" srcOrd="1" destOrd="0" presId="urn:microsoft.com/office/officeart/2005/8/layout/hierarchy1"/>
    <dgm:cxn modelId="{A457B201-C055-423A-B8F6-0F0EAEAF065F}" type="presParOf" srcId="{11C3833A-A6D7-DC49-9622-5900A70FF272}" destId="{178AE5B2-E5D5-44B8-9CF5-5DB2EAC2D491}" srcOrd="4" destOrd="0" presId="urn:microsoft.com/office/officeart/2005/8/layout/hierarchy1"/>
    <dgm:cxn modelId="{BEC59D5F-3673-4BED-BC8E-379B991DE63E}" type="presParOf" srcId="{11C3833A-A6D7-DC49-9622-5900A70FF272}" destId="{1135EF97-9C6F-4620-831B-8A7358A7AF57}" srcOrd="5" destOrd="0" presId="urn:microsoft.com/office/officeart/2005/8/layout/hierarchy1"/>
    <dgm:cxn modelId="{559FE095-015D-4B75-AF50-6A868AAA1F1C}" type="presParOf" srcId="{1135EF97-9C6F-4620-831B-8A7358A7AF57}" destId="{0C403AB5-B20A-4962-A9DC-3DDABD7DF20C}" srcOrd="0" destOrd="0" presId="urn:microsoft.com/office/officeart/2005/8/layout/hierarchy1"/>
    <dgm:cxn modelId="{E45C7074-F616-4E18-84A5-E8662F6BBA5E}" type="presParOf" srcId="{0C403AB5-B20A-4962-A9DC-3DDABD7DF20C}" destId="{0071A722-149B-40F1-A1C5-A07D6EFF7658}" srcOrd="0" destOrd="0" presId="urn:microsoft.com/office/officeart/2005/8/layout/hierarchy1"/>
    <dgm:cxn modelId="{2BEC65F4-367F-4001-A3F0-D1D68862917D}" type="presParOf" srcId="{0C403AB5-B20A-4962-A9DC-3DDABD7DF20C}" destId="{282CA6D8-735A-4E67-A64C-4262B518F924}" srcOrd="1" destOrd="0" presId="urn:microsoft.com/office/officeart/2005/8/layout/hierarchy1"/>
    <dgm:cxn modelId="{8ECF587F-0122-403A-A369-7DB4F5C33AB2}" type="presParOf" srcId="{1135EF97-9C6F-4620-831B-8A7358A7AF57}" destId="{2263840B-C613-409B-82E3-8A459A388A28}"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397D19F-18C7-4F83-8FD8-169A66FEEC4C}" type="doc">
      <dgm:prSet loTypeId="urn:microsoft.com/office/officeart/2005/8/layout/chevronAccent+Icon" loCatId="process" qsTypeId="urn:microsoft.com/office/officeart/2005/8/quickstyle/simple5" qsCatId="simple" csTypeId="urn:microsoft.com/office/officeart/2005/8/colors/accent1_2" csCatId="accent1" phldr="1"/>
      <dgm:spPr/>
    </dgm:pt>
    <dgm:pt modelId="{C8658872-FBCC-4B8A-B414-EF6C2FF0D402}">
      <dgm:prSet phldrT="[Text]"/>
      <dgm:spPr/>
      <dgm:t>
        <a:bodyPr/>
        <a:lstStyle/>
        <a:p>
          <a:r>
            <a:rPr lang="en-US"/>
            <a:t>SCA Core MDS</a:t>
          </a:r>
        </a:p>
      </dgm:t>
    </dgm:pt>
    <dgm:pt modelId="{421F282F-9A8E-4D3C-A643-E12AE9A8124F}" type="parTrans" cxnId="{1FBB8C9B-6AC1-4E38-AC75-32C1525821B4}">
      <dgm:prSet/>
      <dgm:spPr/>
      <dgm:t>
        <a:bodyPr/>
        <a:lstStyle/>
        <a:p>
          <a:endParaRPr lang="en-US"/>
        </a:p>
      </dgm:t>
    </dgm:pt>
    <dgm:pt modelId="{30EF23FA-BD00-44F0-9D01-5CC4F8B441C2}" type="sibTrans" cxnId="{1FBB8C9B-6AC1-4E38-AC75-32C1525821B4}">
      <dgm:prSet/>
      <dgm:spPr/>
      <dgm:t>
        <a:bodyPr/>
        <a:lstStyle/>
        <a:p>
          <a:endParaRPr lang="en-US"/>
        </a:p>
      </dgm:t>
    </dgm:pt>
    <dgm:pt modelId="{D448D997-9E0A-4066-B546-1105038CF918}">
      <dgm:prSet phldrT="[Text]"/>
      <dgm:spPr/>
      <dgm:t>
        <a:bodyPr/>
        <a:lstStyle/>
        <a:p>
          <a:r>
            <a:rPr lang="en-US"/>
            <a:t>SCA Capability MDS</a:t>
          </a:r>
        </a:p>
      </dgm:t>
    </dgm:pt>
    <dgm:pt modelId="{ED277E4D-124C-4629-BFE1-2DC11AF48B04}" type="parTrans" cxnId="{40B93C62-B448-459E-A4E3-C9C1ECBC14D4}">
      <dgm:prSet/>
      <dgm:spPr/>
      <dgm:t>
        <a:bodyPr/>
        <a:lstStyle/>
        <a:p>
          <a:endParaRPr lang="en-US"/>
        </a:p>
      </dgm:t>
    </dgm:pt>
    <dgm:pt modelId="{A5C6B60E-41BC-476A-9D64-5EB2772AAC7D}" type="sibTrans" cxnId="{40B93C62-B448-459E-A4E3-C9C1ECBC14D4}">
      <dgm:prSet/>
      <dgm:spPr/>
      <dgm:t>
        <a:bodyPr/>
        <a:lstStyle/>
        <a:p>
          <a:endParaRPr lang="en-US"/>
        </a:p>
      </dgm:t>
    </dgm:pt>
    <dgm:pt modelId="{D9C23D10-4A7B-4945-9EBD-E2F39B32064F}">
      <dgm:prSet phldrT="[Text]"/>
      <dgm:spPr/>
      <dgm:t>
        <a:bodyPr/>
        <a:lstStyle/>
        <a:p>
          <a:r>
            <a:rPr lang="en-US"/>
            <a:t>SCA Capability</a:t>
          </a:r>
        </a:p>
      </dgm:t>
    </dgm:pt>
    <dgm:pt modelId="{921F8366-E0AF-48A1-96C4-A3C172CD8859}" type="parTrans" cxnId="{02BD6360-9C7D-4F7C-88BA-E83FA864A09F}">
      <dgm:prSet/>
      <dgm:spPr/>
      <dgm:t>
        <a:bodyPr/>
        <a:lstStyle/>
        <a:p>
          <a:endParaRPr lang="en-US"/>
        </a:p>
      </dgm:t>
    </dgm:pt>
    <dgm:pt modelId="{7905F192-5C13-4BB5-A4CB-D8F8FA58E4D6}" type="sibTrans" cxnId="{02BD6360-9C7D-4F7C-88BA-E83FA864A09F}">
      <dgm:prSet/>
      <dgm:spPr/>
      <dgm:t>
        <a:bodyPr/>
        <a:lstStyle/>
        <a:p>
          <a:endParaRPr lang="en-US"/>
        </a:p>
      </dgm:t>
    </dgm:pt>
    <dgm:pt modelId="{FF326CA2-105B-46AD-A2BF-14CF94F201D3}" type="pres">
      <dgm:prSet presAssocID="{4397D19F-18C7-4F83-8FD8-169A66FEEC4C}" presName="Name0" presStyleCnt="0">
        <dgm:presLayoutVars>
          <dgm:dir/>
          <dgm:resizeHandles val="exact"/>
        </dgm:presLayoutVars>
      </dgm:prSet>
      <dgm:spPr/>
    </dgm:pt>
    <dgm:pt modelId="{F2A10EA5-FFEF-4E89-8F16-AEFB7129B4C2}" type="pres">
      <dgm:prSet presAssocID="{C8658872-FBCC-4B8A-B414-EF6C2FF0D402}" presName="composite" presStyleCnt="0"/>
      <dgm:spPr/>
    </dgm:pt>
    <dgm:pt modelId="{7F142217-4A3C-4598-A758-78DC26EC446C}" type="pres">
      <dgm:prSet presAssocID="{C8658872-FBCC-4B8A-B414-EF6C2FF0D402}" presName="bgChev" presStyleLbl="node1" presStyleIdx="0" presStyleCnt="3"/>
      <dgm:spPr/>
    </dgm:pt>
    <dgm:pt modelId="{E417CCA7-9C23-4DED-BE53-3B8C1C849453}" type="pres">
      <dgm:prSet presAssocID="{C8658872-FBCC-4B8A-B414-EF6C2FF0D402}" presName="txNode" presStyleLbl="fgAcc1" presStyleIdx="0" presStyleCnt="3">
        <dgm:presLayoutVars>
          <dgm:bulletEnabled val="1"/>
        </dgm:presLayoutVars>
      </dgm:prSet>
      <dgm:spPr/>
      <dgm:t>
        <a:bodyPr/>
        <a:lstStyle/>
        <a:p>
          <a:endParaRPr lang="en-US"/>
        </a:p>
      </dgm:t>
    </dgm:pt>
    <dgm:pt modelId="{D6D345B0-BAD9-4DB7-827F-6C085D39B9FD}" type="pres">
      <dgm:prSet presAssocID="{30EF23FA-BD00-44F0-9D01-5CC4F8B441C2}" presName="compositeSpace" presStyleCnt="0"/>
      <dgm:spPr/>
    </dgm:pt>
    <dgm:pt modelId="{C25DF23C-F8DA-4094-93EE-A1847996E6D3}" type="pres">
      <dgm:prSet presAssocID="{D448D997-9E0A-4066-B546-1105038CF918}" presName="composite" presStyleCnt="0"/>
      <dgm:spPr/>
    </dgm:pt>
    <dgm:pt modelId="{9983AF1C-53B4-4526-88B0-7AB37CCF3E80}" type="pres">
      <dgm:prSet presAssocID="{D448D997-9E0A-4066-B546-1105038CF918}" presName="bgChev" presStyleLbl="node1" presStyleIdx="1" presStyleCnt="3"/>
      <dgm:spPr/>
    </dgm:pt>
    <dgm:pt modelId="{E4DB78C6-57C3-411C-80B2-28259B13FE52}" type="pres">
      <dgm:prSet presAssocID="{D448D997-9E0A-4066-B546-1105038CF918}" presName="txNode" presStyleLbl="fgAcc1" presStyleIdx="1" presStyleCnt="3">
        <dgm:presLayoutVars>
          <dgm:bulletEnabled val="1"/>
        </dgm:presLayoutVars>
      </dgm:prSet>
      <dgm:spPr/>
      <dgm:t>
        <a:bodyPr/>
        <a:lstStyle/>
        <a:p>
          <a:endParaRPr lang="en-US"/>
        </a:p>
      </dgm:t>
    </dgm:pt>
    <dgm:pt modelId="{7C47F50F-3B4E-4F67-9D1E-99D03A188F5C}" type="pres">
      <dgm:prSet presAssocID="{A5C6B60E-41BC-476A-9D64-5EB2772AAC7D}" presName="compositeSpace" presStyleCnt="0"/>
      <dgm:spPr/>
    </dgm:pt>
    <dgm:pt modelId="{18EDF351-9540-470C-BF0A-134D898A6D59}" type="pres">
      <dgm:prSet presAssocID="{D9C23D10-4A7B-4945-9EBD-E2F39B32064F}" presName="composite" presStyleCnt="0"/>
      <dgm:spPr/>
    </dgm:pt>
    <dgm:pt modelId="{4F0D416F-9475-4FC6-87CF-AA87870A5F7E}" type="pres">
      <dgm:prSet presAssocID="{D9C23D10-4A7B-4945-9EBD-E2F39B32064F}" presName="bgChev" presStyleLbl="node1" presStyleIdx="2" presStyleCnt="3"/>
      <dgm:spPr/>
    </dgm:pt>
    <dgm:pt modelId="{C8CC72B3-9A75-4944-AC6E-69A365ABE644}" type="pres">
      <dgm:prSet presAssocID="{D9C23D10-4A7B-4945-9EBD-E2F39B32064F}" presName="txNode" presStyleLbl="fgAcc1" presStyleIdx="2" presStyleCnt="3">
        <dgm:presLayoutVars>
          <dgm:bulletEnabled val="1"/>
        </dgm:presLayoutVars>
      </dgm:prSet>
      <dgm:spPr/>
      <dgm:t>
        <a:bodyPr/>
        <a:lstStyle/>
        <a:p>
          <a:endParaRPr lang="en-US"/>
        </a:p>
      </dgm:t>
    </dgm:pt>
  </dgm:ptLst>
  <dgm:cxnLst>
    <dgm:cxn modelId="{CA567636-CDBC-4821-A302-C44FBCB17B27}" type="presOf" srcId="{D448D997-9E0A-4066-B546-1105038CF918}" destId="{E4DB78C6-57C3-411C-80B2-28259B13FE52}" srcOrd="0" destOrd="0" presId="urn:microsoft.com/office/officeart/2005/8/layout/chevronAccent+Icon"/>
    <dgm:cxn modelId="{1FBB8C9B-6AC1-4E38-AC75-32C1525821B4}" srcId="{4397D19F-18C7-4F83-8FD8-169A66FEEC4C}" destId="{C8658872-FBCC-4B8A-B414-EF6C2FF0D402}" srcOrd="0" destOrd="0" parTransId="{421F282F-9A8E-4D3C-A643-E12AE9A8124F}" sibTransId="{30EF23FA-BD00-44F0-9D01-5CC4F8B441C2}"/>
    <dgm:cxn modelId="{2BDAA5DD-DCB9-4D08-BE6F-0B8CA43943FE}" type="presOf" srcId="{C8658872-FBCC-4B8A-B414-EF6C2FF0D402}" destId="{E417CCA7-9C23-4DED-BE53-3B8C1C849453}" srcOrd="0" destOrd="0" presId="urn:microsoft.com/office/officeart/2005/8/layout/chevronAccent+Icon"/>
    <dgm:cxn modelId="{40B93C62-B448-459E-A4E3-C9C1ECBC14D4}" srcId="{4397D19F-18C7-4F83-8FD8-169A66FEEC4C}" destId="{D448D997-9E0A-4066-B546-1105038CF918}" srcOrd="1" destOrd="0" parTransId="{ED277E4D-124C-4629-BFE1-2DC11AF48B04}" sibTransId="{A5C6B60E-41BC-476A-9D64-5EB2772AAC7D}"/>
    <dgm:cxn modelId="{02BD6360-9C7D-4F7C-88BA-E83FA864A09F}" srcId="{4397D19F-18C7-4F83-8FD8-169A66FEEC4C}" destId="{D9C23D10-4A7B-4945-9EBD-E2F39B32064F}" srcOrd="2" destOrd="0" parTransId="{921F8366-E0AF-48A1-96C4-A3C172CD8859}" sibTransId="{7905F192-5C13-4BB5-A4CB-D8F8FA58E4D6}"/>
    <dgm:cxn modelId="{2FB17395-4CC8-4D8F-9EEA-E6F50AB50430}" type="presOf" srcId="{4397D19F-18C7-4F83-8FD8-169A66FEEC4C}" destId="{FF326CA2-105B-46AD-A2BF-14CF94F201D3}" srcOrd="0" destOrd="0" presId="urn:microsoft.com/office/officeart/2005/8/layout/chevronAccent+Icon"/>
    <dgm:cxn modelId="{E6FE3BA2-0B4A-4F88-9A45-F18BBF622C39}" type="presOf" srcId="{D9C23D10-4A7B-4945-9EBD-E2F39B32064F}" destId="{C8CC72B3-9A75-4944-AC6E-69A365ABE644}" srcOrd="0" destOrd="0" presId="urn:microsoft.com/office/officeart/2005/8/layout/chevronAccent+Icon"/>
    <dgm:cxn modelId="{2AD79406-E7C9-4E87-9702-F8FADB621918}" type="presParOf" srcId="{FF326CA2-105B-46AD-A2BF-14CF94F201D3}" destId="{F2A10EA5-FFEF-4E89-8F16-AEFB7129B4C2}" srcOrd="0" destOrd="0" presId="urn:microsoft.com/office/officeart/2005/8/layout/chevronAccent+Icon"/>
    <dgm:cxn modelId="{D1EA917D-53A8-460C-B768-6FEF8F3C24CA}" type="presParOf" srcId="{F2A10EA5-FFEF-4E89-8F16-AEFB7129B4C2}" destId="{7F142217-4A3C-4598-A758-78DC26EC446C}" srcOrd="0" destOrd="0" presId="urn:microsoft.com/office/officeart/2005/8/layout/chevronAccent+Icon"/>
    <dgm:cxn modelId="{AC2FD5B4-4B92-46FB-B193-60D77D68CC0A}" type="presParOf" srcId="{F2A10EA5-FFEF-4E89-8F16-AEFB7129B4C2}" destId="{E417CCA7-9C23-4DED-BE53-3B8C1C849453}" srcOrd="1" destOrd="0" presId="urn:microsoft.com/office/officeart/2005/8/layout/chevronAccent+Icon"/>
    <dgm:cxn modelId="{3F2C5AF8-0E3F-46B9-889A-A4BB8E370EDA}" type="presParOf" srcId="{FF326CA2-105B-46AD-A2BF-14CF94F201D3}" destId="{D6D345B0-BAD9-4DB7-827F-6C085D39B9FD}" srcOrd="1" destOrd="0" presId="urn:microsoft.com/office/officeart/2005/8/layout/chevronAccent+Icon"/>
    <dgm:cxn modelId="{78A18B0E-B712-4AF6-8EB2-7650F197F155}" type="presParOf" srcId="{FF326CA2-105B-46AD-A2BF-14CF94F201D3}" destId="{C25DF23C-F8DA-4094-93EE-A1847996E6D3}" srcOrd="2" destOrd="0" presId="urn:microsoft.com/office/officeart/2005/8/layout/chevronAccent+Icon"/>
    <dgm:cxn modelId="{004EFDAD-09CB-4A1B-92F4-743D26D9955C}" type="presParOf" srcId="{C25DF23C-F8DA-4094-93EE-A1847996E6D3}" destId="{9983AF1C-53B4-4526-88B0-7AB37CCF3E80}" srcOrd="0" destOrd="0" presId="urn:microsoft.com/office/officeart/2005/8/layout/chevronAccent+Icon"/>
    <dgm:cxn modelId="{BB8C8A54-C5C0-4F9E-A6AB-542CB7580840}" type="presParOf" srcId="{C25DF23C-F8DA-4094-93EE-A1847996E6D3}" destId="{E4DB78C6-57C3-411C-80B2-28259B13FE52}" srcOrd="1" destOrd="0" presId="urn:microsoft.com/office/officeart/2005/8/layout/chevronAccent+Icon"/>
    <dgm:cxn modelId="{966DA758-D85D-4CC6-8536-A1ED83463106}" type="presParOf" srcId="{FF326CA2-105B-46AD-A2BF-14CF94F201D3}" destId="{7C47F50F-3B4E-4F67-9D1E-99D03A188F5C}" srcOrd="3" destOrd="0" presId="urn:microsoft.com/office/officeart/2005/8/layout/chevronAccent+Icon"/>
    <dgm:cxn modelId="{FBC4337E-915B-4632-BAF3-7F0D7EAC617C}" type="presParOf" srcId="{FF326CA2-105B-46AD-A2BF-14CF94F201D3}" destId="{18EDF351-9540-470C-BF0A-134D898A6D59}" srcOrd="4" destOrd="0" presId="urn:microsoft.com/office/officeart/2005/8/layout/chevronAccent+Icon"/>
    <dgm:cxn modelId="{9A921F17-BB5D-422E-949E-2D73B091D0E4}" type="presParOf" srcId="{18EDF351-9540-470C-BF0A-134D898A6D59}" destId="{4F0D416F-9475-4FC6-87CF-AA87870A5F7E}" srcOrd="0" destOrd="0" presId="urn:microsoft.com/office/officeart/2005/8/layout/chevronAccent+Icon"/>
    <dgm:cxn modelId="{6873C6BC-B6EE-4C32-9B80-503F0A02DA13}" type="presParOf" srcId="{18EDF351-9540-470C-BF0A-134D898A6D59}" destId="{C8CC72B3-9A75-4944-AC6E-69A365ABE644}" srcOrd="1" destOrd="0" presId="urn:microsoft.com/office/officeart/2005/8/layout/chevronAccent+Icon"/>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397D19F-18C7-4F83-8FD8-169A66FEEC4C}" type="doc">
      <dgm:prSet loTypeId="urn:microsoft.com/office/officeart/2005/8/layout/chevronAccent+Icon" loCatId="process" qsTypeId="urn:microsoft.com/office/officeart/2005/8/quickstyle/simple5" qsCatId="simple" csTypeId="urn:microsoft.com/office/officeart/2005/8/colors/accent1_2" csCatId="accent1" phldr="1"/>
      <dgm:spPr/>
    </dgm:pt>
    <dgm:pt modelId="{C8658872-FBCC-4B8A-B414-EF6C2FF0D402}">
      <dgm:prSet phldrT="[Text]"/>
      <dgm:spPr/>
      <dgm:t>
        <a:bodyPr/>
        <a:lstStyle/>
        <a:p>
          <a:r>
            <a:rPr lang="en-US"/>
            <a:t>OSB Core MDS</a:t>
          </a:r>
        </a:p>
      </dgm:t>
    </dgm:pt>
    <dgm:pt modelId="{421F282F-9A8E-4D3C-A643-E12AE9A8124F}" type="parTrans" cxnId="{1FBB8C9B-6AC1-4E38-AC75-32C1525821B4}">
      <dgm:prSet/>
      <dgm:spPr/>
      <dgm:t>
        <a:bodyPr/>
        <a:lstStyle/>
        <a:p>
          <a:endParaRPr lang="en-US"/>
        </a:p>
      </dgm:t>
    </dgm:pt>
    <dgm:pt modelId="{30EF23FA-BD00-44F0-9D01-5CC4F8B441C2}" type="sibTrans" cxnId="{1FBB8C9B-6AC1-4E38-AC75-32C1525821B4}">
      <dgm:prSet/>
      <dgm:spPr/>
      <dgm:t>
        <a:bodyPr/>
        <a:lstStyle/>
        <a:p>
          <a:endParaRPr lang="en-US"/>
        </a:p>
      </dgm:t>
    </dgm:pt>
    <dgm:pt modelId="{D448D997-9E0A-4066-B546-1105038CF918}">
      <dgm:prSet phldrT="[Text]"/>
      <dgm:spPr/>
      <dgm:t>
        <a:bodyPr/>
        <a:lstStyle/>
        <a:p>
          <a:r>
            <a:rPr lang="en-US"/>
            <a:t>OSB Capability</a:t>
          </a:r>
        </a:p>
      </dgm:t>
    </dgm:pt>
    <dgm:pt modelId="{ED277E4D-124C-4629-BFE1-2DC11AF48B04}" type="parTrans" cxnId="{40B93C62-B448-459E-A4E3-C9C1ECBC14D4}">
      <dgm:prSet/>
      <dgm:spPr/>
      <dgm:t>
        <a:bodyPr/>
        <a:lstStyle/>
        <a:p>
          <a:endParaRPr lang="en-US"/>
        </a:p>
      </dgm:t>
    </dgm:pt>
    <dgm:pt modelId="{A5C6B60E-41BC-476A-9D64-5EB2772AAC7D}" type="sibTrans" cxnId="{40B93C62-B448-459E-A4E3-C9C1ECBC14D4}">
      <dgm:prSet/>
      <dgm:spPr/>
      <dgm:t>
        <a:bodyPr/>
        <a:lstStyle/>
        <a:p>
          <a:endParaRPr lang="en-US"/>
        </a:p>
      </dgm:t>
    </dgm:pt>
    <dgm:pt modelId="{FF326CA2-105B-46AD-A2BF-14CF94F201D3}" type="pres">
      <dgm:prSet presAssocID="{4397D19F-18C7-4F83-8FD8-169A66FEEC4C}" presName="Name0" presStyleCnt="0">
        <dgm:presLayoutVars>
          <dgm:dir/>
          <dgm:resizeHandles val="exact"/>
        </dgm:presLayoutVars>
      </dgm:prSet>
      <dgm:spPr/>
    </dgm:pt>
    <dgm:pt modelId="{F2A10EA5-FFEF-4E89-8F16-AEFB7129B4C2}" type="pres">
      <dgm:prSet presAssocID="{C8658872-FBCC-4B8A-B414-EF6C2FF0D402}" presName="composite" presStyleCnt="0"/>
      <dgm:spPr/>
    </dgm:pt>
    <dgm:pt modelId="{7F142217-4A3C-4598-A758-78DC26EC446C}" type="pres">
      <dgm:prSet presAssocID="{C8658872-FBCC-4B8A-B414-EF6C2FF0D402}" presName="bgChev" presStyleLbl="node1" presStyleIdx="0" presStyleCnt="2"/>
      <dgm:spPr/>
    </dgm:pt>
    <dgm:pt modelId="{E417CCA7-9C23-4DED-BE53-3B8C1C849453}" type="pres">
      <dgm:prSet presAssocID="{C8658872-FBCC-4B8A-B414-EF6C2FF0D402}" presName="txNode" presStyleLbl="fgAcc1" presStyleIdx="0" presStyleCnt="2">
        <dgm:presLayoutVars>
          <dgm:bulletEnabled val="1"/>
        </dgm:presLayoutVars>
      </dgm:prSet>
      <dgm:spPr/>
      <dgm:t>
        <a:bodyPr/>
        <a:lstStyle/>
        <a:p>
          <a:endParaRPr lang="en-US"/>
        </a:p>
      </dgm:t>
    </dgm:pt>
    <dgm:pt modelId="{D6D345B0-BAD9-4DB7-827F-6C085D39B9FD}" type="pres">
      <dgm:prSet presAssocID="{30EF23FA-BD00-44F0-9D01-5CC4F8B441C2}" presName="compositeSpace" presStyleCnt="0"/>
      <dgm:spPr/>
    </dgm:pt>
    <dgm:pt modelId="{C25DF23C-F8DA-4094-93EE-A1847996E6D3}" type="pres">
      <dgm:prSet presAssocID="{D448D997-9E0A-4066-B546-1105038CF918}" presName="composite" presStyleCnt="0"/>
      <dgm:spPr/>
    </dgm:pt>
    <dgm:pt modelId="{9983AF1C-53B4-4526-88B0-7AB37CCF3E80}" type="pres">
      <dgm:prSet presAssocID="{D448D997-9E0A-4066-B546-1105038CF918}" presName="bgChev" presStyleLbl="node1" presStyleIdx="1" presStyleCnt="2"/>
      <dgm:spPr/>
    </dgm:pt>
    <dgm:pt modelId="{E4DB78C6-57C3-411C-80B2-28259B13FE52}" type="pres">
      <dgm:prSet presAssocID="{D448D997-9E0A-4066-B546-1105038CF918}" presName="txNode" presStyleLbl="fgAcc1" presStyleIdx="1" presStyleCnt="2">
        <dgm:presLayoutVars>
          <dgm:bulletEnabled val="1"/>
        </dgm:presLayoutVars>
      </dgm:prSet>
      <dgm:spPr/>
      <dgm:t>
        <a:bodyPr/>
        <a:lstStyle/>
        <a:p>
          <a:endParaRPr lang="en-US"/>
        </a:p>
      </dgm:t>
    </dgm:pt>
  </dgm:ptLst>
  <dgm:cxnLst>
    <dgm:cxn modelId="{CB77BF4B-C2FB-42D1-98C1-411E4972B4D4}" type="presOf" srcId="{4397D19F-18C7-4F83-8FD8-169A66FEEC4C}" destId="{FF326CA2-105B-46AD-A2BF-14CF94F201D3}" srcOrd="0" destOrd="0" presId="urn:microsoft.com/office/officeart/2005/8/layout/chevronAccent+Icon"/>
    <dgm:cxn modelId="{A365149F-0A30-407F-9A80-75B1DF2BB06C}" type="presOf" srcId="{D448D997-9E0A-4066-B546-1105038CF918}" destId="{E4DB78C6-57C3-411C-80B2-28259B13FE52}" srcOrd="0" destOrd="0" presId="urn:microsoft.com/office/officeart/2005/8/layout/chevronAccent+Icon"/>
    <dgm:cxn modelId="{40B93C62-B448-459E-A4E3-C9C1ECBC14D4}" srcId="{4397D19F-18C7-4F83-8FD8-169A66FEEC4C}" destId="{D448D997-9E0A-4066-B546-1105038CF918}" srcOrd="1" destOrd="0" parTransId="{ED277E4D-124C-4629-BFE1-2DC11AF48B04}" sibTransId="{A5C6B60E-41BC-476A-9D64-5EB2772AAC7D}"/>
    <dgm:cxn modelId="{646C2389-99E7-4294-8562-A14AF4D95C1F}" type="presOf" srcId="{C8658872-FBCC-4B8A-B414-EF6C2FF0D402}" destId="{E417CCA7-9C23-4DED-BE53-3B8C1C849453}" srcOrd="0" destOrd="0" presId="urn:microsoft.com/office/officeart/2005/8/layout/chevronAccent+Icon"/>
    <dgm:cxn modelId="{1FBB8C9B-6AC1-4E38-AC75-32C1525821B4}" srcId="{4397D19F-18C7-4F83-8FD8-169A66FEEC4C}" destId="{C8658872-FBCC-4B8A-B414-EF6C2FF0D402}" srcOrd="0" destOrd="0" parTransId="{421F282F-9A8E-4D3C-A643-E12AE9A8124F}" sibTransId="{30EF23FA-BD00-44F0-9D01-5CC4F8B441C2}"/>
    <dgm:cxn modelId="{DD381E8C-3953-4986-AEC8-085B2712D44E}" type="presParOf" srcId="{FF326CA2-105B-46AD-A2BF-14CF94F201D3}" destId="{F2A10EA5-FFEF-4E89-8F16-AEFB7129B4C2}" srcOrd="0" destOrd="0" presId="urn:microsoft.com/office/officeart/2005/8/layout/chevronAccent+Icon"/>
    <dgm:cxn modelId="{FB2A7289-BA27-482E-A04B-0187808958CD}" type="presParOf" srcId="{F2A10EA5-FFEF-4E89-8F16-AEFB7129B4C2}" destId="{7F142217-4A3C-4598-A758-78DC26EC446C}" srcOrd="0" destOrd="0" presId="urn:microsoft.com/office/officeart/2005/8/layout/chevronAccent+Icon"/>
    <dgm:cxn modelId="{254BD140-40EB-4D2C-B1BB-9CE3592913A0}" type="presParOf" srcId="{F2A10EA5-FFEF-4E89-8F16-AEFB7129B4C2}" destId="{E417CCA7-9C23-4DED-BE53-3B8C1C849453}" srcOrd="1" destOrd="0" presId="urn:microsoft.com/office/officeart/2005/8/layout/chevronAccent+Icon"/>
    <dgm:cxn modelId="{4108C227-AAB2-4A7C-AF4D-D68D35F10197}" type="presParOf" srcId="{FF326CA2-105B-46AD-A2BF-14CF94F201D3}" destId="{D6D345B0-BAD9-4DB7-827F-6C085D39B9FD}" srcOrd="1" destOrd="0" presId="urn:microsoft.com/office/officeart/2005/8/layout/chevronAccent+Icon"/>
    <dgm:cxn modelId="{8526CBA4-649B-440B-BBA9-AFFFAF664C3C}" type="presParOf" srcId="{FF326CA2-105B-46AD-A2BF-14CF94F201D3}" destId="{C25DF23C-F8DA-4094-93EE-A1847996E6D3}" srcOrd="2" destOrd="0" presId="urn:microsoft.com/office/officeart/2005/8/layout/chevronAccent+Icon"/>
    <dgm:cxn modelId="{C5DFF05F-097D-444A-8A76-001E25CB155C}" type="presParOf" srcId="{C25DF23C-F8DA-4094-93EE-A1847996E6D3}" destId="{9983AF1C-53B4-4526-88B0-7AB37CCF3E80}" srcOrd="0" destOrd="0" presId="urn:microsoft.com/office/officeart/2005/8/layout/chevronAccent+Icon"/>
    <dgm:cxn modelId="{FF4361DB-5BF4-4496-B72C-A5BADA55AB70}" type="presParOf" srcId="{C25DF23C-F8DA-4094-93EE-A1847996E6D3}" destId="{E4DB78C6-57C3-411C-80B2-28259B13FE52}" srcOrd="1" destOrd="0" presId="urn:microsoft.com/office/officeart/2005/8/layout/chevronAccent+Icon"/>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1580DD-9E1A-4636-8F30-2ED44D1BE201}">
      <dsp:nvSpPr>
        <dsp:cNvPr id="0" name=""/>
        <dsp:cNvSpPr/>
      </dsp:nvSpPr>
      <dsp:spPr>
        <a:xfrm>
          <a:off x="3947981" y="920865"/>
          <a:ext cx="226015" cy="107562"/>
        </a:xfrm>
        <a:custGeom>
          <a:avLst/>
          <a:gdLst/>
          <a:ahLst/>
          <a:cxnLst/>
          <a:rect l="0" t="0" r="0" b="0"/>
          <a:pathLst>
            <a:path>
              <a:moveTo>
                <a:pt x="0" y="0"/>
              </a:moveTo>
              <a:lnTo>
                <a:pt x="0" y="73301"/>
              </a:lnTo>
              <a:lnTo>
                <a:pt x="226015" y="73301"/>
              </a:lnTo>
              <a:lnTo>
                <a:pt x="226015" y="107562"/>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83F4FB-74AB-4B9A-BE24-D3FEA83CD024}">
      <dsp:nvSpPr>
        <dsp:cNvPr id="0" name=""/>
        <dsp:cNvSpPr/>
      </dsp:nvSpPr>
      <dsp:spPr>
        <a:xfrm>
          <a:off x="3721966" y="920865"/>
          <a:ext cx="226015" cy="107562"/>
        </a:xfrm>
        <a:custGeom>
          <a:avLst/>
          <a:gdLst/>
          <a:ahLst/>
          <a:cxnLst/>
          <a:rect l="0" t="0" r="0" b="0"/>
          <a:pathLst>
            <a:path>
              <a:moveTo>
                <a:pt x="226015" y="0"/>
              </a:moveTo>
              <a:lnTo>
                <a:pt x="226015" y="73301"/>
              </a:lnTo>
              <a:lnTo>
                <a:pt x="0" y="73301"/>
              </a:lnTo>
              <a:lnTo>
                <a:pt x="0" y="107562"/>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91BC20-EBCC-4390-B649-B5DFFEE4B3FF}">
      <dsp:nvSpPr>
        <dsp:cNvPr id="0" name=""/>
        <dsp:cNvSpPr/>
      </dsp:nvSpPr>
      <dsp:spPr>
        <a:xfrm>
          <a:off x="3902261" y="578452"/>
          <a:ext cx="91440" cy="107562"/>
        </a:xfrm>
        <a:custGeom>
          <a:avLst/>
          <a:gdLst/>
          <a:ahLst/>
          <a:cxnLst/>
          <a:rect l="0" t="0" r="0" b="0"/>
          <a:pathLst>
            <a:path>
              <a:moveTo>
                <a:pt x="45720" y="0"/>
              </a:moveTo>
              <a:lnTo>
                <a:pt x="45720" y="107562"/>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C58119-724A-41CD-8894-AD6A8C5FA4FE}">
      <dsp:nvSpPr>
        <dsp:cNvPr id="0" name=""/>
        <dsp:cNvSpPr/>
      </dsp:nvSpPr>
      <dsp:spPr>
        <a:xfrm>
          <a:off x="3225467" y="236038"/>
          <a:ext cx="722514" cy="107562"/>
        </a:xfrm>
        <a:custGeom>
          <a:avLst/>
          <a:gdLst/>
          <a:ahLst/>
          <a:cxnLst/>
          <a:rect l="0" t="0" r="0" b="0"/>
          <a:pathLst>
            <a:path>
              <a:moveTo>
                <a:pt x="0" y="0"/>
              </a:moveTo>
              <a:lnTo>
                <a:pt x="0" y="73301"/>
              </a:lnTo>
              <a:lnTo>
                <a:pt x="722514" y="73301"/>
              </a:lnTo>
              <a:lnTo>
                <a:pt x="722514" y="107562"/>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6180E4-C142-4A1C-9D7A-F29356272D0A}">
      <dsp:nvSpPr>
        <dsp:cNvPr id="0" name=""/>
        <dsp:cNvSpPr/>
      </dsp:nvSpPr>
      <dsp:spPr>
        <a:xfrm>
          <a:off x="2704895" y="578452"/>
          <a:ext cx="791055" cy="107562"/>
        </a:xfrm>
        <a:custGeom>
          <a:avLst/>
          <a:gdLst/>
          <a:ahLst/>
          <a:cxnLst/>
          <a:rect l="0" t="0" r="0" b="0"/>
          <a:pathLst>
            <a:path>
              <a:moveTo>
                <a:pt x="0" y="0"/>
              </a:moveTo>
              <a:lnTo>
                <a:pt x="0" y="73301"/>
              </a:lnTo>
              <a:lnTo>
                <a:pt x="791055" y="73301"/>
              </a:lnTo>
              <a:lnTo>
                <a:pt x="791055" y="107562"/>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118574-F7C0-4D41-A635-B58DC85A5FA2}">
      <dsp:nvSpPr>
        <dsp:cNvPr id="0" name=""/>
        <dsp:cNvSpPr/>
      </dsp:nvSpPr>
      <dsp:spPr>
        <a:xfrm>
          <a:off x="3043918" y="920865"/>
          <a:ext cx="226015" cy="107562"/>
        </a:xfrm>
        <a:custGeom>
          <a:avLst/>
          <a:gdLst/>
          <a:ahLst/>
          <a:cxnLst/>
          <a:rect l="0" t="0" r="0" b="0"/>
          <a:pathLst>
            <a:path>
              <a:moveTo>
                <a:pt x="0" y="0"/>
              </a:moveTo>
              <a:lnTo>
                <a:pt x="0" y="73301"/>
              </a:lnTo>
              <a:lnTo>
                <a:pt x="226015" y="73301"/>
              </a:lnTo>
              <a:lnTo>
                <a:pt x="226015" y="107562"/>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2EF219-CC84-44F7-9E8A-151DB0DFD9DB}">
      <dsp:nvSpPr>
        <dsp:cNvPr id="0" name=""/>
        <dsp:cNvSpPr/>
      </dsp:nvSpPr>
      <dsp:spPr>
        <a:xfrm>
          <a:off x="2817903" y="920865"/>
          <a:ext cx="226015" cy="107562"/>
        </a:xfrm>
        <a:custGeom>
          <a:avLst/>
          <a:gdLst/>
          <a:ahLst/>
          <a:cxnLst/>
          <a:rect l="0" t="0" r="0" b="0"/>
          <a:pathLst>
            <a:path>
              <a:moveTo>
                <a:pt x="226015" y="0"/>
              </a:moveTo>
              <a:lnTo>
                <a:pt x="226015" y="73301"/>
              </a:lnTo>
              <a:lnTo>
                <a:pt x="0" y="73301"/>
              </a:lnTo>
              <a:lnTo>
                <a:pt x="0" y="107562"/>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AB087E-9B0F-4455-92F1-8F81101B27F4}">
      <dsp:nvSpPr>
        <dsp:cNvPr id="0" name=""/>
        <dsp:cNvSpPr/>
      </dsp:nvSpPr>
      <dsp:spPr>
        <a:xfrm>
          <a:off x="2704895" y="578452"/>
          <a:ext cx="339023" cy="107562"/>
        </a:xfrm>
        <a:custGeom>
          <a:avLst/>
          <a:gdLst/>
          <a:ahLst/>
          <a:cxnLst/>
          <a:rect l="0" t="0" r="0" b="0"/>
          <a:pathLst>
            <a:path>
              <a:moveTo>
                <a:pt x="0" y="0"/>
              </a:moveTo>
              <a:lnTo>
                <a:pt x="0" y="73301"/>
              </a:lnTo>
              <a:lnTo>
                <a:pt x="339023" y="73301"/>
              </a:lnTo>
              <a:lnTo>
                <a:pt x="339023" y="107562"/>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014A63-A708-4904-966A-BC37A52DBEE0}">
      <dsp:nvSpPr>
        <dsp:cNvPr id="0" name=""/>
        <dsp:cNvSpPr/>
      </dsp:nvSpPr>
      <dsp:spPr>
        <a:xfrm>
          <a:off x="1913840" y="920865"/>
          <a:ext cx="452031" cy="107562"/>
        </a:xfrm>
        <a:custGeom>
          <a:avLst/>
          <a:gdLst/>
          <a:ahLst/>
          <a:cxnLst/>
          <a:rect l="0" t="0" r="0" b="0"/>
          <a:pathLst>
            <a:path>
              <a:moveTo>
                <a:pt x="0" y="0"/>
              </a:moveTo>
              <a:lnTo>
                <a:pt x="0" y="73301"/>
              </a:lnTo>
              <a:lnTo>
                <a:pt x="452031" y="73301"/>
              </a:lnTo>
              <a:lnTo>
                <a:pt x="452031" y="107562"/>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555D5F-021F-4792-8AD2-3136A19EC22E}">
      <dsp:nvSpPr>
        <dsp:cNvPr id="0" name=""/>
        <dsp:cNvSpPr/>
      </dsp:nvSpPr>
      <dsp:spPr>
        <a:xfrm>
          <a:off x="1868120" y="920865"/>
          <a:ext cx="91440" cy="107562"/>
        </a:xfrm>
        <a:custGeom>
          <a:avLst/>
          <a:gdLst/>
          <a:ahLst/>
          <a:cxnLst/>
          <a:rect l="0" t="0" r="0" b="0"/>
          <a:pathLst>
            <a:path>
              <a:moveTo>
                <a:pt x="45720" y="0"/>
              </a:moveTo>
              <a:lnTo>
                <a:pt x="45720" y="107562"/>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66842D-642A-FC4B-9DD2-976C1EE717E9}">
      <dsp:nvSpPr>
        <dsp:cNvPr id="0" name=""/>
        <dsp:cNvSpPr/>
      </dsp:nvSpPr>
      <dsp:spPr>
        <a:xfrm>
          <a:off x="1416088" y="1263279"/>
          <a:ext cx="91440" cy="107562"/>
        </a:xfrm>
        <a:custGeom>
          <a:avLst/>
          <a:gdLst/>
          <a:ahLst/>
          <a:cxnLst/>
          <a:rect l="0" t="0" r="0" b="0"/>
          <a:pathLst>
            <a:path>
              <a:moveTo>
                <a:pt x="45720" y="0"/>
              </a:moveTo>
              <a:lnTo>
                <a:pt x="45720" y="107562"/>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AA63A3-0ACF-401A-B7A0-367ED56FD819}">
      <dsp:nvSpPr>
        <dsp:cNvPr id="0" name=""/>
        <dsp:cNvSpPr/>
      </dsp:nvSpPr>
      <dsp:spPr>
        <a:xfrm>
          <a:off x="1461808" y="920865"/>
          <a:ext cx="452031" cy="107562"/>
        </a:xfrm>
        <a:custGeom>
          <a:avLst/>
          <a:gdLst/>
          <a:ahLst/>
          <a:cxnLst/>
          <a:rect l="0" t="0" r="0" b="0"/>
          <a:pathLst>
            <a:path>
              <a:moveTo>
                <a:pt x="452031" y="0"/>
              </a:moveTo>
              <a:lnTo>
                <a:pt x="452031" y="73301"/>
              </a:lnTo>
              <a:lnTo>
                <a:pt x="0" y="73301"/>
              </a:lnTo>
              <a:lnTo>
                <a:pt x="0" y="107562"/>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A75845-5C29-4F2B-9728-A17BA6B2CCA8}">
      <dsp:nvSpPr>
        <dsp:cNvPr id="0" name=""/>
        <dsp:cNvSpPr/>
      </dsp:nvSpPr>
      <dsp:spPr>
        <a:xfrm>
          <a:off x="1913840" y="578452"/>
          <a:ext cx="791055" cy="107562"/>
        </a:xfrm>
        <a:custGeom>
          <a:avLst/>
          <a:gdLst/>
          <a:ahLst/>
          <a:cxnLst/>
          <a:rect l="0" t="0" r="0" b="0"/>
          <a:pathLst>
            <a:path>
              <a:moveTo>
                <a:pt x="791055" y="0"/>
              </a:moveTo>
              <a:lnTo>
                <a:pt x="791055" y="73301"/>
              </a:lnTo>
              <a:lnTo>
                <a:pt x="0" y="73301"/>
              </a:lnTo>
              <a:lnTo>
                <a:pt x="0" y="107562"/>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D98FE5-446B-404C-AD06-DEC82FE78F7F}">
      <dsp:nvSpPr>
        <dsp:cNvPr id="0" name=""/>
        <dsp:cNvSpPr/>
      </dsp:nvSpPr>
      <dsp:spPr>
        <a:xfrm>
          <a:off x="2704895" y="236038"/>
          <a:ext cx="520572" cy="107562"/>
        </a:xfrm>
        <a:custGeom>
          <a:avLst/>
          <a:gdLst/>
          <a:ahLst/>
          <a:cxnLst/>
          <a:rect l="0" t="0" r="0" b="0"/>
          <a:pathLst>
            <a:path>
              <a:moveTo>
                <a:pt x="520572" y="0"/>
              </a:moveTo>
              <a:lnTo>
                <a:pt x="520572" y="73301"/>
              </a:lnTo>
              <a:lnTo>
                <a:pt x="0" y="73301"/>
              </a:lnTo>
              <a:lnTo>
                <a:pt x="0" y="107562"/>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979F77-DDB8-B24B-BB06-47C7CFA3E283}">
      <dsp:nvSpPr>
        <dsp:cNvPr id="0" name=""/>
        <dsp:cNvSpPr/>
      </dsp:nvSpPr>
      <dsp:spPr>
        <a:xfrm>
          <a:off x="2885177" y="1187"/>
          <a:ext cx="680579" cy="234850"/>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822BD28-2B98-D048-9741-3B6C1D3CDF93}">
      <dsp:nvSpPr>
        <dsp:cNvPr id="0" name=""/>
        <dsp:cNvSpPr/>
      </dsp:nvSpPr>
      <dsp:spPr>
        <a:xfrm>
          <a:off x="2926271" y="40226"/>
          <a:ext cx="680579" cy="23485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b="1" kern="1200"/>
            <a:t>Domain</a:t>
          </a:r>
        </a:p>
      </dsp:txBody>
      <dsp:txXfrm>
        <a:off x="2933150" y="47105"/>
        <a:ext cx="666821" cy="221092"/>
      </dsp:txXfrm>
    </dsp:sp>
    <dsp:sp modelId="{714820FF-05A2-419B-B5D2-FABD8A391967}">
      <dsp:nvSpPr>
        <dsp:cNvPr id="0" name=""/>
        <dsp:cNvSpPr/>
      </dsp:nvSpPr>
      <dsp:spPr>
        <a:xfrm>
          <a:off x="2519973" y="343601"/>
          <a:ext cx="369843" cy="234850"/>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63343F7-0BB2-4E98-AD05-7122C4FED899}">
      <dsp:nvSpPr>
        <dsp:cNvPr id="0" name=""/>
        <dsp:cNvSpPr/>
      </dsp:nvSpPr>
      <dsp:spPr>
        <a:xfrm>
          <a:off x="2561067" y="382640"/>
          <a:ext cx="369843" cy="23485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b="0" i="1" kern="1200"/>
            <a:t>Reference Model</a:t>
          </a:r>
        </a:p>
      </dsp:txBody>
      <dsp:txXfrm>
        <a:off x="2567946" y="389519"/>
        <a:ext cx="356085" cy="221092"/>
      </dsp:txXfrm>
    </dsp:sp>
    <dsp:sp modelId="{5A14E5A0-0122-4A24-A8BF-18E60A4D0C4F}">
      <dsp:nvSpPr>
        <dsp:cNvPr id="0" name=""/>
        <dsp:cNvSpPr/>
      </dsp:nvSpPr>
      <dsp:spPr>
        <a:xfrm>
          <a:off x="1728918" y="686015"/>
          <a:ext cx="369843" cy="234850"/>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7DE5B68-103E-4F42-8DA8-BE1C3C534A7E}">
      <dsp:nvSpPr>
        <dsp:cNvPr id="0" name=""/>
        <dsp:cNvSpPr/>
      </dsp:nvSpPr>
      <dsp:spPr>
        <a:xfrm>
          <a:off x="1770011" y="725054"/>
          <a:ext cx="369843" cy="23485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Sub-domain</a:t>
          </a:r>
        </a:p>
      </dsp:txBody>
      <dsp:txXfrm>
        <a:off x="1776890" y="731933"/>
        <a:ext cx="356085" cy="221092"/>
      </dsp:txXfrm>
    </dsp:sp>
    <dsp:sp modelId="{D0C28B7D-6D78-4349-9419-76B20F581A1C}">
      <dsp:nvSpPr>
        <dsp:cNvPr id="0" name=""/>
        <dsp:cNvSpPr/>
      </dsp:nvSpPr>
      <dsp:spPr>
        <a:xfrm>
          <a:off x="1276886" y="1028428"/>
          <a:ext cx="369843" cy="234850"/>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46F2822-AC67-4E2D-A30D-63A3E2223182}">
      <dsp:nvSpPr>
        <dsp:cNvPr id="0" name=""/>
        <dsp:cNvSpPr/>
      </dsp:nvSpPr>
      <dsp:spPr>
        <a:xfrm>
          <a:off x="1317980" y="1067467"/>
          <a:ext cx="369843" cy="23485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Sub-domain</a:t>
          </a:r>
        </a:p>
      </dsp:txBody>
      <dsp:txXfrm>
        <a:off x="1324859" y="1074346"/>
        <a:ext cx="356085" cy="221092"/>
      </dsp:txXfrm>
    </dsp:sp>
    <dsp:sp modelId="{5D606A0B-F723-9546-B29C-921E373B1178}">
      <dsp:nvSpPr>
        <dsp:cNvPr id="0" name=""/>
        <dsp:cNvSpPr/>
      </dsp:nvSpPr>
      <dsp:spPr>
        <a:xfrm>
          <a:off x="1276886" y="1370842"/>
          <a:ext cx="369843" cy="234850"/>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D213610-14E4-024E-81CF-564B712F9A8D}">
      <dsp:nvSpPr>
        <dsp:cNvPr id="0" name=""/>
        <dsp:cNvSpPr/>
      </dsp:nvSpPr>
      <dsp:spPr>
        <a:xfrm>
          <a:off x="1317980" y="1409881"/>
          <a:ext cx="369843" cy="23485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Capability</a:t>
          </a:r>
        </a:p>
      </dsp:txBody>
      <dsp:txXfrm>
        <a:off x="1324859" y="1416760"/>
        <a:ext cx="356085" cy="221092"/>
      </dsp:txXfrm>
    </dsp:sp>
    <dsp:sp modelId="{C29ED6B5-D93D-4713-AF82-E5480D1E68CF}">
      <dsp:nvSpPr>
        <dsp:cNvPr id="0" name=""/>
        <dsp:cNvSpPr/>
      </dsp:nvSpPr>
      <dsp:spPr>
        <a:xfrm>
          <a:off x="1728918" y="1028428"/>
          <a:ext cx="369843" cy="234850"/>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2E86A73-E1A6-423D-BC30-92684D140B8F}">
      <dsp:nvSpPr>
        <dsp:cNvPr id="0" name=""/>
        <dsp:cNvSpPr/>
      </dsp:nvSpPr>
      <dsp:spPr>
        <a:xfrm>
          <a:off x="1770011" y="1067467"/>
          <a:ext cx="369843" cy="23485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Capability</a:t>
          </a:r>
        </a:p>
      </dsp:txBody>
      <dsp:txXfrm>
        <a:off x="1776890" y="1074346"/>
        <a:ext cx="356085" cy="221092"/>
      </dsp:txXfrm>
    </dsp:sp>
    <dsp:sp modelId="{9BCA916D-0A33-4D39-B359-1EE147428964}">
      <dsp:nvSpPr>
        <dsp:cNvPr id="0" name=""/>
        <dsp:cNvSpPr/>
      </dsp:nvSpPr>
      <dsp:spPr>
        <a:xfrm>
          <a:off x="2180949" y="1028428"/>
          <a:ext cx="369843" cy="234850"/>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1B736D7-1530-44D9-88C3-F7157CD115B3}">
      <dsp:nvSpPr>
        <dsp:cNvPr id="0" name=""/>
        <dsp:cNvSpPr/>
      </dsp:nvSpPr>
      <dsp:spPr>
        <a:xfrm>
          <a:off x="2222043" y="1067467"/>
          <a:ext cx="369843" cy="23485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a:t>
          </a:r>
        </a:p>
      </dsp:txBody>
      <dsp:txXfrm>
        <a:off x="2228922" y="1074346"/>
        <a:ext cx="356085" cy="221092"/>
      </dsp:txXfrm>
    </dsp:sp>
    <dsp:sp modelId="{DE41EFEB-0141-4E1A-8303-B21067AB9072}">
      <dsp:nvSpPr>
        <dsp:cNvPr id="0" name=""/>
        <dsp:cNvSpPr/>
      </dsp:nvSpPr>
      <dsp:spPr>
        <a:xfrm>
          <a:off x="2858996" y="686015"/>
          <a:ext cx="369843" cy="234850"/>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BE04E3-BEFB-4BA3-A65F-D29FDA69AD7C}">
      <dsp:nvSpPr>
        <dsp:cNvPr id="0" name=""/>
        <dsp:cNvSpPr/>
      </dsp:nvSpPr>
      <dsp:spPr>
        <a:xfrm>
          <a:off x="2900090" y="725054"/>
          <a:ext cx="369843" cy="23485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Sub-domain</a:t>
          </a:r>
        </a:p>
      </dsp:txBody>
      <dsp:txXfrm>
        <a:off x="2906969" y="731933"/>
        <a:ext cx="356085" cy="221092"/>
      </dsp:txXfrm>
    </dsp:sp>
    <dsp:sp modelId="{8CF24109-2219-4695-A147-D2A59039DCE7}">
      <dsp:nvSpPr>
        <dsp:cNvPr id="0" name=""/>
        <dsp:cNvSpPr/>
      </dsp:nvSpPr>
      <dsp:spPr>
        <a:xfrm>
          <a:off x="2632981" y="1028428"/>
          <a:ext cx="369843" cy="234850"/>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98E788A-F4D9-4CAF-973A-4CD60725DCEA}">
      <dsp:nvSpPr>
        <dsp:cNvPr id="0" name=""/>
        <dsp:cNvSpPr/>
      </dsp:nvSpPr>
      <dsp:spPr>
        <a:xfrm>
          <a:off x="2674074" y="1067467"/>
          <a:ext cx="369843" cy="23485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Capability</a:t>
          </a:r>
        </a:p>
      </dsp:txBody>
      <dsp:txXfrm>
        <a:off x="2680953" y="1074346"/>
        <a:ext cx="356085" cy="221092"/>
      </dsp:txXfrm>
    </dsp:sp>
    <dsp:sp modelId="{27737FC2-0AA4-475E-B8BF-1D2BE2692252}">
      <dsp:nvSpPr>
        <dsp:cNvPr id="0" name=""/>
        <dsp:cNvSpPr/>
      </dsp:nvSpPr>
      <dsp:spPr>
        <a:xfrm>
          <a:off x="3085012" y="1028428"/>
          <a:ext cx="369843" cy="234850"/>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2B5D16B-C03E-49A0-BE84-DB2AC036A626}">
      <dsp:nvSpPr>
        <dsp:cNvPr id="0" name=""/>
        <dsp:cNvSpPr/>
      </dsp:nvSpPr>
      <dsp:spPr>
        <a:xfrm>
          <a:off x="3126106" y="1067467"/>
          <a:ext cx="369843" cy="23485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a:t>
          </a:r>
        </a:p>
      </dsp:txBody>
      <dsp:txXfrm>
        <a:off x="3132985" y="1074346"/>
        <a:ext cx="356085" cy="221092"/>
      </dsp:txXfrm>
    </dsp:sp>
    <dsp:sp modelId="{2BABD456-6CFA-4D94-81EB-FE1CC5ECDFE9}">
      <dsp:nvSpPr>
        <dsp:cNvPr id="0" name=""/>
        <dsp:cNvSpPr/>
      </dsp:nvSpPr>
      <dsp:spPr>
        <a:xfrm>
          <a:off x="3311028" y="686015"/>
          <a:ext cx="369843" cy="234850"/>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FA8147D-2EEB-49B2-920C-E270B847D476}">
      <dsp:nvSpPr>
        <dsp:cNvPr id="0" name=""/>
        <dsp:cNvSpPr/>
      </dsp:nvSpPr>
      <dsp:spPr>
        <a:xfrm>
          <a:off x="3352122" y="725054"/>
          <a:ext cx="369843" cy="23485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a:t>
          </a:r>
        </a:p>
      </dsp:txBody>
      <dsp:txXfrm>
        <a:off x="3359001" y="731933"/>
        <a:ext cx="356085" cy="221092"/>
      </dsp:txXfrm>
    </dsp:sp>
    <dsp:sp modelId="{FDED7F2B-FB5D-4F18-8115-89B0F2984ACE}">
      <dsp:nvSpPr>
        <dsp:cNvPr id="0" name=""/>
        <dsp:cNvSpPr/>
      </dsp:nvSpPr>
      <dsp:spPr>
        <a:xfrm>
          <a:off x="3763059" y="343601"/>
          <a:ext cx="369843" cy="234850"/>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DB9006A-AB53-4F78-AA19-446199B7DDAE}">
      <dsp:nvSpPr>
        <dsp:cNvPr id="0" name=""/>
        <dsp:cNvSpPr/>
      </dsp:nvSpPr>
      <dsp:spPr>
        <a:xfrm>
          <a:off x="3804153" y="382640"/>
          <a:ext cx="369843" cy="23485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i="1" kern="1200"/>
            <a:t>Reference Model</a:t>
          </a:r>
        </a:p>
      </dsp:txBody>
      <dsp:txXfrm>
        <a:off x="3811032" y="389519"/>
        <a:ext cx="356085" cy="221092"/>
      </dsp:txXfrm>
    </dsp:sp>
    <dsp:sp modelId="{A4F119B9-B450-4CE1-8DE4-E17717175D73}">
      <dsp:nvSpPr>
        <dsp:cNvPr id="0" name=""/>
        <dsp:cNvSpPr/>
      </dsp:nvSpPr>
      <dsp:spPr>
        <a:xfrm>
          <a:off x="3763059" y="686015"/>
          <a:ext cx="369843" cy="234850"/>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2654655-6931-4311-A483-063CD60E74BB}">
      <dsp:nvSpPr>
        <dsp:cNvPr id="0" name=""/>
        <dsp:cNvSpPr/>
      </dsp:nvSpPr>
      <dsp:spPr>
        <a:xfrm>
          <a:off x="3804153" y="725054"/>
          <a:ext cx="369843" cy="23485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Sub-domain</a:t>
          </a:r>
        </a:p>
      </dsp:txBody>
      <dsp:txXfrm>
        <a:off x="3811032" y="731933"/>
        <a:ext cx="356085" cy="221092"/>
      </dsp:txXfrm>
    </dsp:sp>
    <dsp:sp modelId="{8E505E8A-BC7B-4A92-B467-B75CF9D4AA19}">
      <dsp:nvSpPr>
        <dsp:cNvPr id="0" name=""/>
        <dsp:cNvSpPr/>
      </dsp:nvSpPr>
      <dsp:spPr>
        <a:xfrm>
          <a:off x="3537044" y="1028428"/>
          <a:ext cx="369843" cy="234850"/>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B1B833B-F7C5-446C-A8A1-6B0A9DD9ED9D}">
      <dsp:nvSpPr>
        <dsp:cNvPr id="0" name=""/>
        <dsp:cNvSpPr/>
      </dsp:nvSpPr>
      <dsp:spPr>
        <a:xfrm>
          <a:off x="3578137" y="1067467"/>
          <a:ext cx="369843" cy="23485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Capability</a:t>
          </a:r>
        </a:p>
      </dsp:txBody>
      <dsp:txXfrm>
        <a:off x="3585016" y="1074346"/>
        <a:ext cx="356085" cy="221092"/>
      </dsp:txXfrm>
    </dsp:sp>
    <dsp:sp modelId="{11C801AB-80AB-4E8D-917B-7247C6C97FFC}">
      <dsp:nvSpPr>
        <dsp:cNvPr id="0" name=""/>
        <dsp:cNvSpPr/>
      </dsp:nvSpPr>
      <dsp:spPr>
        <a:xfrm>
          <a:off x="3989075" y="1028428"/>
          <a:ext cx="369843" cy="234850"/>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93B643-563D-4711-9012-47E286CB44F6}">
      <dsp:nvSpPr>
        <dsp:cNvPr id="0" name=""/>
        <dsp:cNvSpPr/>
      </dsp:nvSpPr>
      <dsp:spPr>
        <a:xfrm>
          <a:off x="4030169" y="1067467"/>
          <a:ext cx="369843" cy="23485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a:t>
          </a:r>
        </a:p>
      </dsp:txBody>
      <dsp:txXfrm>
        <a:off x="4037048" y="1074346"/>
        <a:ext cx="356085" cy="22109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8AE5B2-E5D5-44B8-9CF5-5DB2EAC2D491}">
      <dsp:nvSpPr>
        <dsp:cNvPr id="0" name=""/>
        <dsp:cNvSpPr/>
      </dsp:nvSpPr>
      <dsp:spPr>
        <a:xfrm>
          <a:off x="3078123" y="309805"/>
          <a:ext cx="1471275" cy="141546"/>
        </a:xfrm>
        <a:custGeom>
          <a:avLst/>
          <a:gdLst/>
          <a:ahLst/>
          <a:cxnLst/>
          <a:rect l="0" t="0" r="0" b="0"/>
          <a:pathLst>
            <a:path>
              <a:moveTo>
                <a:pt x="0" y="0"/>
              </a:moveTo>
              <a:lnTo>
                <a:pt x="0" y="96459"/>
              </a:lnTo>
              <a:lnTo>
                <a:pt x="1471275" y="96459"/>
              </a:lnTo>
              <a:lnTo>
                <a:pt x="1471275" y="141546"/>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D6B253-8C4F-9E42-BDE9-1662E4FB54C4}">
      <dsp:nvSpPr>
        <dsp:cNvPr id="0" name=""/>
        <dsp:cNvSpPr/>
      </dsp:nvSpPr>
      <dsp:spPr>
        <a:xfrm>
          <a:off x="3954553" y="1210997"/>
          <a:ext cx="297423" cy="141546"/>
        </a:xfrm>
        <a:custGeom>
          <a:avLst/>
          <a:gdLst/>
          <a:ahLst/>
          <a:cxnLst/>
          <a:rect l="0" t="0" r="0" b="0"/>
          <a:pathLst>
            <a:path>
              <a:moveTo>
                <a:pt x="0" y="0"/>
              </a:moveTo>
              <a:lnTo>
                <a:pt x="0" y="96459"/>
              </a:lnTo>
              <a:lnTo>
                <a:pt x="297423" y="96459"/>
              </a:lnTo>
              <a:lnTo>
                <a:pt x="297423" y="141546"/>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B7F73B-3E46-4147-A587-82DDC6CAEE2B}">
      <dsp:nvSpPr>
        <dsp:cNvPr id="0" name=""/>
        <dsp:cNvSpPr/>
      </dsp:nvSpPr>
      <dsp:spPr>
        <a:xfrm>
          <a:off x="3657129" y="1210997"/>
          <a:ext cx="297423" cy="141546"/>
        </a:xfrm>
        <a:custGeom>
          <a:avLst/>
          <a:gdLst/>
          <a:ahLst/>
          <a:cxnLst/>
          <a:rect l="0" t="0" r="0" b="0"/>
          <a:pathLst>
            <a:path>
              <a:moveTo>
                <a:pt x="297423" y="0"/>
              </a:moveTo>
              <a:lnTo>
                <a:pt x="297423" y="96459"/>
              </a:lnTo>
              <a:lnTo>
                <a:pt x="0" y="96459"/>
              </a:lnTo>
              <a:lnTo>
                <a:pt x="0" y="141546"/>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5D740D-B248-4C56-B128-FA708C6E4C11}">
      <dsp:nvSpPr>
        <dsp:cNvPr id="0" name=""/>
        <dsp:cNvSpPr/>
      </dsp:nvSpPr>
      <dsp:spPr>
        <a:xfrm>
          <a:off x="3908833" y="760401"/>
          <a:ext cx="91440" cy="141546"/>
        </a:xfrm>
        <a:custGeom>
          <a:avLst/>
          <a:gdLst/>
          <a:ahLst/>
          <a:cxnLst/>
          <a:rect l="0" t="0" r="0" b="0"/>
          <a:pathLst>
            <a:path>
              <a:moveTo>
                <a:pt x="45720" y="0"/>
              </a:moveTo>
              <a:lnTo>
                <a:pt x="45720" y="141546"/>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B862A7-501D-C445-A102-39AD9EA6D44B}">
      <dsp:nvSpPr>
        <dsp:cNvPr id="0" name=""/>
        <dsp:cNvSpPr/>
      </dsp:nvSpPr>
      <dsp:spPr>
        <a:xfrm>
          <a:off x="3078123" y="309805"/>
          <a:ext cx="876429" cy="141546"/>
        </a:xfrm>
        <a:custGeom>
          <a:avLst/>
          <a:gdLst/>
          <a:ahLst/>
          <a:cxnLst/>
          <a:rect l="0" t="0" r="0" b="0"/>
          <a:pathLst>
            <a:path>
              <a:moveTo>
                <a:pt x="0" y="0"/>
              </a:moveTo>
              <a:lnTo>
                <a:pt x="0" y="96459"/>
              </a:lnTo>
              <a:lnTo>
                <a:pt x="876429" y="96459"/>
              </a:lnTo>
              <a:lnTo>
                <a:pt x="876429" y="141546"/>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0D97F0-0CD6-4FF9-9A3F-CD4107023BBE}">
      <dsp:nvSpPr>
        <dsp:cNvPr id="0" name=""/>
        <dsp:cNvSpPr/>
      </dsp:nvSpPr>
      <dsp:spPr>
        <a:xfrm>
          <a:off x="2764860" y="1210997"/>
          <a:ext cx="297423" cy="141546"/>
        </a:xfrm>
        <a:custGeom>
          <a:avLst/>
          <a:gdLst/>
          <a:ahLst/>
          <a:cxnLst/>
          <a:rect l="0" t="0" r="0" b="0"/>
          <a:pathLst>
            <a:path>
              <a:moveTo>
                <a:pt x="0" y="0"/>
              </a:moveTo>
              <a:lnTo>
                <a:pt x="0" y="96459"/>
              </a:lnTo>
              <a:lnTo>
                <a:pt x="297423" y="96459"/>
              </a:lnTo>
              <a:lnTo>
                <a:pt x="297423" y="141546"/>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D0CC53-0423-4C50-8862-2A41DCDEE05E}">
      <dsp:nvSpPr>
        <dsp:cNvPr id="0" name=""/>
        <dsp:cNvSpPr/>
      </dsp:nvSpPr>
      <dsp:spPr>
        <a:xfrm>
          <a:off x="2467437" y="1210997"/>
          <a:ext cx="297423" cy="141546"/>
        </a:xfrm>
        <a:custGeom>
          <a:avLst/>
          <a:gdLst/>
          <a:ahLst/>
          <a:cxnLst/>
          <a:rect l="0" t="0" r="0" b="0"/>
          <a:pathLst>
            <a:path>
              <a:moveTo>
                <a:pt x="297423" y="0"/>
              </a:moveTo>
              <a:lnTo>
                <a:pt x="297423" y="96459"/>
              </a:lnTo>
              <a:lnTo>
                <a:pt x="0" y="96459"/>
              </a:lnTo>
              <a:lnTo>
                <a:pt x="0" y="141546"/>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22E79E-E827-460D-80D9-867AF030DA24}">
      <dsp:nvSpPr>
        <dsp:cNvPr id="0" name=""/>
        <dsp:cNvSpPr/>
      </dsp:nvSpPr>
      <dsp:spPr>
        <a:xfrm>
          <a:off x="1872591" y="760401"/>
          <a:ext cx="892269" cy="141546"/>
        </a:xfrm>
        <a:custGeom>
          <a:avLst/>
          <a:gdLst/>
          <a:ahLst/>
          <a:cxnLst/>
          <a:rect l="0" t="0" r="0" b="0"/>
          <a:pathLst>
            <a:path>
              <a:moveTo>
                <a:pt x="0" y="0"/>
              </a:moveTo>
              <a:lnTo>
                <a:pt x="0" y="96459"/>
              </a:lnTo>
              <a:lnTo>
                <a:pt x="892269" y="96459"/>
              </a:lnTo>
              <a:lnTo>
                <a:pt x="892269" y="141546"/>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E54A2F-9ED0-498D-A662-0676251B1120}">
      <dsp:nvSpPr>
        <dsp:cNvPr id="0" name=""/>
        <dsp:cNvSpPr/>
      </dsp:nvSpPr>
      <dsp:spPr>
        <a:xfrm>
          <a:off x="1826871" y="1210997"/>
          <a:ext cx="91440" cy="141546"/>
        </a:xfrm>
        <a:custGeom>
          <a:avLst/>
          <a:gdLst/>
          <a:ahLst/>
          <a:cxnLst/>
          <a:rect l="0" t="0" r="0" b="0"/>
          <a:pathLst>
            <a:path>
              <a:moveTo>
                <a:pt x="45720" y="0"/>
              </a:moveTo>
              <a:lnTo>
                <a:pt x="45720" y="141546"/>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D33D82-083E-48D4-8A42-1B681C0A9179}">
      <dsp:nvSpPr>
        <dsp:cNvPr id="0" name=""/>
        <dsp:cNvSpPr/>
      </dsp:nvSpPr>
      <dsp:spPr>
        <a:xfrm>
          <a:off x="1826871" y="760401"/>
          <a:ext cx="91440" cy="141546"/>
        </a:xfrm>
        <a:custGeom>
          <a:avLst/>
          <a:gdLst/>
          <a:ahLst/>
          <a:cxnLst/>
          <a:rect l="0" t="0" r="0" b="0"/>
          <a:pathLst>
            <a:path>
              <a:moveTo>
                <a:pt x="45720" y="0"/>
              </a:moveTo>
              <a:lnTo>
                <a:pt x="45720" y="141546"/>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66C627-AC45-4AAD-9CB5-5776E8D76DE1}">
      <dsp:nvSpPr>
        <dsp:cNvPr id="0" name=""/>
        <dsp:cNvSpPr/>
      </dsp:nvSpPr>
      <dsp:spPr>
        <a:xfrm>
          <a:off x="980321" y="1210997"/>
          <a:ext cx="297423" cy="141546"/>
        </a:xfrm>
        <a:custGeom>
          <a:avLst/>
          <a:gdLst/>
          <a:ahLst/>
          <a:cxnLst/>
          <a:rect l="0" t="0" r="0" b="0"/>
          <a:pathLst>
            <a:path>
              <a:moveTo>
                <a:pt x="0" y="0"/>
              </a:moveTo>
              <a:lnTo>
                <a:pt x="0" y="96459"/>
              </a:lnTo>
              <a:lnTo>
                <a:pt x="297423" y="96459"/>
              </a:lnTo>
              <a:lnTo>
                <a:pt x="297423" y="141546"/>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EAC7FC-4753-42E4-A076-F9F6C553E635}">
      <dsp:nvSpPr>
        <dsp:cNvPr id="0" name=""/>
        <dsp:cNvSpPr/>
      </dsp:nvSpPr>
      <dsp:spPr>
        <a:xfrm>
          <a:off x="682898" y="1210997"/>
          <a:ext cx="297423" cy="141546"/>
        </a:xfrm>
        <a:custGeom>
          <a:avLst/>
          <a:gdLst/>
          <a:ahLst/>
          <a:cxnLst/>
          <a:rect l="0" t="0" r="0" b="0"/>
          <a:pathLst>
            <a:path>
              <a:moveTo>
                <a:pt x="297423" y="0"/>
              </a:moveTo>
              <a:lnTo>
                <a:pt x="297423" y="96459"/>
              </a:lnTo>
              <a:lnTo>
                <a:pt x="0" y="96459"/>
              </a:lnTo>
              <a:lnTo>
                <a:pt x="0" y="141546"/>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D5A961-6F66-4E1C-9F28-32184565BD46}">
      <dsp:nvSpPr>
        <dsp:cNvPr id="0" name=""/>
        <dsp:cNvSpPr/>
      </dsp:nvSpPr>
      <dsp:spPr>
        <a:xfrm>
          <a:off x="980321" y="760401"/>
          <a:ext cx="892269" cy="141546"/>
        </a:xfrm>
        <a:custGeom>
          <a:avLst/>
          <a:gdLst/>
          <a:ahLst/>
          <a:cxnLst/>
          <a:rect l="0" t="0" r="0" b="0"/>
          <a:pathLst>
            <a:path>
              <a:moveTo>
                <a:pt x="892269" y="0"/>
              </a:moveTo>
              <a:lnTo>
                <a:pt x="892269" y="96459"/>
              </a:lnTo>
              <a:lnTo>
                <a:pt x="0" y="96459"/>
              </a:lnTo>
              <a:lnTo>
                <a:pt x="0" y="141546"/>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208043-EB09-4222-B6CC-D25D2353A0F5}">
      <dsp:nvSpPr>
        <dsp:cNvPr id="0" name=""/>
        <dsp:cNvSpPr/>
      </dsp:nvSpPr>
      <dsp:spPr>
        <a:xfrm>
          <a:off x="1872591" y="309805"/>
          <a:ext cx="1205532" cy="141546"/>
        </a:xfrm>
        <a:custGeom>
          <a:avLst/>
          <a:gdLst/>
          <a:ahLst/>
          <a:cxnLst/>
          <a:rect l="0" t="0" r="0" b="0"/>
          <a:pathLst>
            <a:path>
              <a:moveTo>
                <a:pt x="1205532" y="0"/>
              </a:moveTo>
              <a:lnTo>
                <a:pt x="1205532" y="96459"/>
              </a:lnTo>
              <a:lnTo>
                <a:pt x="0" y="96459"/>
              </a:lnTo>
              <a:lnTo>
                <a:pt x="0" y="141546"/>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979F77-DDB8-B24B-BB06-47C7CFA3E283}">
      <dsp:nvSpPr>
        <dsp:cNvPr id="0" name=""/>
        <dsp:cNvSpPr/>
      </dsp:nvSpPr>
      <dsp:spPr>
        <a:xfrm>
          <a:off x="2630322" y="755"/>
          <a:ext cx="895601" cy="309049"/>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822BD28-2B98-D048-9741-3B6C1D3CDF93}">
      <dsp:nvSpPr>
        <dsp:cNvPr id="0" name=""/>
        <dsp:cNvSpPr/>
      </dsp:nvSpPr>
      <dsp:spPr>
        <a:xfrm>
          <a:off x="2684399" y="52128"/>
          <a:ext cx="895601" cy="309049"/>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AU" sz="500" b="1" kern="1200"/>
            <a:t>http://www.almajdouie.sa</a:t>
          </a:r>
          <a:endParaRPr lang="en-US" sz="500" b="1" kern="1200"/>
        </a:p>
      </dsp:txBody>
      <dsp:txXfrm>
        <a:off x="2693451" y="61180"/>
        <a:ext cx="877497" cy="290945"/>
      </dsp:txXfrm>
    </dsp:sp>
    <dsp:sp modelId="{51B8C7C6-2F5F-4B95-8DFC-9B6413441D7C}">
      <dsp:nvSpPr>
        <dsp:cNvPr id="0" name=""/>
        <dsp:cNvSpPr/>
      </dsp:nvSpPr>
      <dsp:spPr>
        <a:xfrm>
          <a:off x="1629245" y="451351"/>
          <a:ext cx="486692" cy="309049"/>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100EFE4-7DA9-4633-B508-0F0A4D91796C}">
      <dsp:nvSpPr>
        <dsp:cNvPr id="0" name=""/>
        <dsp:cNvSpPr/>
      </dsp:nvSpPr>
      <dsp:spPr>
        <a:xfrm>
          <a:off x="1683321" y="502724"/>
          <a:ext cx="486692" cy="309049"/>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b="0" kern="1200"/>
            <a:t>Products and Positions</a:t>
          </a:r>
        </a:p>
        <a:p>
          <a:pPr lvl="0" algn="ctr" defTabSz="222250">
            <a:lnSpc>
              <a:spcPct val="90000"/>
            </a:lnSpc>
            <a:spcBef>
              <a:spcPct val="0"/>
            </a:spcBef>
            <a:spcAft>
              <a:spcPct val="35000"/>
            </a:spcAft>
          </a:pPr>
          <a:r>
            <a:rPr lang="en-US" sz="500" b="0" kern="1200"/>
            <a:t>pp</a:t>
          </a:r>
        </a:p>
      </dsp:txBody>
      <dsp:txXfrm>
        <a:off x="1692373" y="511776"/>
        <a:ext cx="468588" cy="290945"/>
      </dsp:txXfrm>
    </dsp:sp>
    <dsp:sp modelId="{97738040-0364-4ED8-81B2-0BEF37EE1999}">
      <dsp:nvSpPr>
        <dsp:cNvPr id="0" name=""/>
        <dsp:cNvSpPr/>
      </dsp:nvSpPr>
      <dsp:spPr>
        <a:xfrm>
          <a:off x="736975" y="901947"/>
          <a:ext cx="486692" cy="309049"/>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C464F70-DB43-4F24-BF31-5B6F1008CC71}">
      <dsp:nvSpPr>
        <dsp:cNvPr id="0" name=""/>
        <dsp:cNvSpPr/>
      </dsp:nvSpPr>
      <dsp:spPr>
        <a:xfrm>
          <a:off x="791052" y="953320"/>
          <a:ext cx="486692" cy="309049"/>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Account and Transaction Management</a:t>
          </a:r>
        </a:p>
        <a:p>
          <a:pPr lvl="0" algn="ctr" defTabSz="222250">
            <a:lnSpc>
              <a:spcPct val="90000"/>
            </a:lnSpc>
            <a:spcBef>
              <a:spcPct val="0"/>
            </a:spcBef>
            <a:spcAft>
              <a:spcPct val="35000"/>
            </a:spcAft>
          </a:pPr>
          <a:r>
            <a:rPr lang="en-US" sz="500" kern="1200"/>
            <a:t>acc</a:t>
          </a:r>
        </a:p>
      </dsp:txBody>
      <dsp:txXfrm>
        <a:off x="800104" y="962372"/>
        <a:ext cx="468588" cy="290945"/>
      </dsp:txXfrm>
    </dsp:sp>
    <dsp:sp modelId="{39A95AC7-F33A-429A-AB6A-5831F67F6A4E}">
      <dsp:nvSpPr>
        <dsp:cNvPr id="0" name=""/>
        <dsp:cNvSpPr/>
      </dsp:nvSpPr>
      <dsp:spPr>
        <a:xfrm>
          <a:off x="439552" y="1352543"/>
          <a:ext cx="486692" cy="309049"/>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DCB3BD7-BC40-45AF-BF6B-087851607D05}">
      <dsp:nvSpPr>
        <dsp:cNvPr id="0" name=""/>
        <dsp:cNvSpPr/>
      </dsp:nvSpPr>
      <dsp:spPr>
        <a:xfrm>
          <a:off x="493629" y="1403916"/>
          <a:ext cx="486692" cy="309049"/>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Transaction Management</a:t>
          </a:r>
        </a:p>
        <a:p>
          <a:pPr lvl="0" algn="ctr" defTabSz="222250">
            <a:lnSpc>
              <a:spcPct val="90000"/>
            </a:lnSpc>
            <a:spcBef>
              <a:spcPct val="0"/>
            </a:spcBef>
            <a:spcAft>
              <a:spcPct val="35000"/>
            </a:spcAft>
          </a:pPr>
          <a:r>
            <a:rPr lang="en-US" sz="500" kern="1200"/>
            <a:t>Transaction</a:t>
          </a:r>
        </a:p>
      </dsp:txBody>
      <dsp:txXfrm>
        <a:off x="502681" y="1412968"/>
        <a:ext cx="468588" cy="290945"/>
      </dsp:txXfrm>
    </dsp:sp>
    <dsp:sp modelId="{7E1C1DB5-6809-4D6B-9119-2BDC1BA0047D}">
      <dsp:nvSpPr>
        <dsp:cNvPr id="0" name=""/>
        <dsp:cNvSpPr/>
      </dsp:nvSpPr>
      <dsp:spPr>
        <a:xfrm>
          <a:off x="1034398" y="1352543"/>
          <a:ext cx="486692" cy="309049"/>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5B8F2F7-1D19-4FCD-8952-D2AA58146E8B}">
      <dsp:nvSpPr>
        <dsp:cNvPr id="0" name=""/>
        <dsp:cNvSpPr/>
      </dsp:nvSpPr>
      <dsp:spPr>
        <a:xfrm>
          <a:off x="1088475" y="1403916"/>
          <a:ext cx="486692" cy="309049"/>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Account Management</a:t>
          </a:r>
        </a:p>
        <a:p>
          <a:pPr lvl="0" algn="ctr" defTabSz="222250">
            <a:lnSpc>
              <a:spcPct val="90000"/>
            </a:lnSpc>
            <a:spcBef>
              <a:spcPct val="0"/>
            </a:spcBef>
            <a:spcAft>
              <a:spcPct val="35000"/>
            </a:spcAft>
          </a:pPr>
          <a:r>
            <a:rPr lang="en-US" sz="500" kern="1200"/>
            <a:t>Account</a:t>
          </a:r>
        </a:p>
      </dsp:txBody>
      <dsp:txXfrm>
        <a:off x="1097527" y="1412968"/>
        <a:ext cx="468588" cy="290945"/>
      </dsp:txXfrm>
    </dsp:sp>
    <dsp:sp modelId="{325A1DCE-5C79-427D-9842-09DC424FDF19}">
      <dsp:nvSpPr>
        <dsp:cNvPr id="0" name=""/>
        <dsp:cNvSpPr/>
      </dsp:nvSpPr>
      <dsp:spPr>
        <a:xfrm>
          <a:off x="1629245" y="901947"/>
          <a:ext cx="486692" cy="309049"/>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A240AD1-06D3-4252-9C04-BD289C4DF89A}">
      <dsp:nvSpPr>
        <dsp:cNvPr id="0" name=""/>
        <dsp:cNvSpPr/>
      </dsp:nvSpPr>
      <dsp:spPr>
        <a:xfrm>
          <a:off x="1683321" y="953320"/>
          <a:ext cx="486692" cy="309049"/>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Partner Management</a:t>
          </a:r>
        </a:p>
        <a:p>
          <a:pPr lvl="0" algn="ctr" defTabSz="222250">
            <a:lnSpc>
              <a:spcPct val="90000"/>
            </a:lnSpc>
            <a:spcBef>
              <a:spcPct val="0"/>
            </a:spcBef>
            <a:spcAft>
              <a:spcPct val="35000"/>
            </a:spcAft>
          </a:pPr>
          <a:r>
            <a:rPr lang="en-US" sz="500" kern="1200"/>
            <a:t>pm</a:t>
          </a:r>
        </a:p>
      </dsp:txBody>
      <dsp:txXfrm>
        <a:off x="1692373" y="962372"/>
        <a:ext cx="468588" cy="290945"/>
      </dsp:txXfrm>
    </dsp:sp>
    <dsp:sp modelId="{870E2E25-8164-4763-8F9A-64723525E59F}">
      <dsp:nvSpPr>
        <dsp:cNvPr id="0" name=""/>
        <dsp:cNvSpPr/>
      </dsp:nvSpPr>
      <dsp:spPr>
        <a:xfrm>
          <a:off x="1629245" y="1352543"/>
          <a:ext cx="486692" cy="309049"/>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8B82658-D0E8-4994-AFE3-20C3DC7B234C}">
      <dsp:nvSpPr>
        <dsp:cNvPr id="0" name=""/>
        <dsp:cNvSpPr/>
      </dsp:nvSpPr>
      <dsp:spPr>
        <a:xfrm>
          <a:off x="1683321" y="1403916"/>
          <a:ext cx="486692" cy="309049"/>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Customer Management</a:t>
          </a:r>
        </a:p>
        <a:p>
          <a:pPr lvl="0" algn="ctr" defTabSz="222250">
            <a:lnSpc>
              <a:spcPct val="90000"/>
            </a:lnSpc>
            <a:spcBef>
              <a:spcPct val="0"/>
            </a:spcBef>
            <a:spcAft>
              <a:spcPct val="35000"/>
            </a:spcAft>
          </a:pPr>
          <a:r>
            <a:rPr lang="en-US" sz="500" kern="1200"/>
            <a:t>Customer</a:t>
          </a:r>
        </a:p>
      </dsp:txBody>
      <dsp:txXfrm>
        <a:off x="1692373" y="1412968"/>
        <a:ext cx="468588" cy="290945"/>
      </dsp:txXfrm>
    </dsp:sp>
    <dsp:sp modelId="{B61F9F1C-88FA-4CB0-A93E-91FA7EFE4D27}">
      <dsp:nvSpPr>
        <dsp:cNvPr id="0" name=""/>
        <dsp:cNvSpPr/>
      </dsp:nvSpPr>
      <dsp:spPr>
        <a:xfrm>
          <a:off x="2521514" y="901947"/>
          <a:ext cx="486692" cy="309049"/>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A70EE92-C553-4EFB-94FC-A652D686035F}">
      <dsp:nvSpPr>
        <dsp:cNvPr id="0" name=""/>
        <dsp:cNvSpPr/>
      </dsp:nvSpPr>
      <dsp:spPr>
        <a:xfrm>
          <a:off x="2575591" y="953320"/>
          <a:ext cx="486692" cy="309049"/>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Loans</a:t>
          </a:r>
        </a:p>
        <a:p>
          <a:pPr lvl="0" algn="ctr" defTabSz="222250">
            <a:lnSpc>
              <a:spcPct val="90000"/>
            </a:lnSpc>
            <a:spcBef>
              <a:spcPct val="0"/>
            </a:spcBef>
            <a:spcAft>
              <a:spcPct val="35000"/>
            </a:spcAft>
          </a:pPr>
          <a:r>
            <a:rPr lang="en-US" sz="500" kern="1200"/>
            <a:t>loan</a:t>
          </a:r>
        </a:p>
      </dsp:txBody>
      <dsp:txXfrm>
        <a:off x="2584643" y="962372"/>
        <a:ext cx="468588" cy="290945"/>
      </dsp:txXfrm>
    </dsp:sp>
    <dsp:sp modelId="{0B3F4A9B-A22F-4DFA-BF10-46FA5EC28892}">
      <dsp:nvSpPr>
        <dsp:cNvPr id="0" name=""/>
        <dsp:cNvSpPr/>
      </dsp:nvSpPr>
      <dsp:spPr>
        <a:xfrm>
          <a:off x="2224091" y="1352543"/>
          <a:ext cx="486692" cy="309049"/>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0AB6863-A495-4411-A989-0BEF6296E24A}">
      <dsp:nvSpPr>
        <dsp:cNvPr id="0" name=""/>
        <dsp:cNvSpPr/>
      </dsp:nvSpPr>
      <dsp:spPr>
        <a:xfrm>
          <a:off x="2278168" y="1403916"/>
          <a:ext cx="486692" cy="309049"/>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Retail Loans</a:t>
          </a:r>
        </a:p>
        <a:p>
          <a:pPr lvl="0" algn="ctr" defTabSz="222250">
            <a:lnSpc>
              <a:spcPct val="90000"/>
            </a:lnSpc>
            <a:spcBef>
              <a:spcPct val="0"/>
            </a:spcBef>
            <a:spcAft>
              <a:spcPct val="35000"/>
            </a:spcAft>
          </a:pPr>
          <a:r>
            <a:rPr lang="en-US" sz="500" kern="1200"/>
            <a:t>ret</a:t>
          </a:r>
        </a:p>
      </dsp:txBody>
      <dsp:txXfrm>
        <a:off x="2287220" y="1412968"/>
        <a:ext cx="468588" cy="290945"/>
      </dsp:txXfrm>
    </dsp:sp>
    <dsp:sp modelId="{8CAB9CFE-C310-4380-95A2-96C5AE5C5D43}">
      <dsp:nvSpPr>
        <dsp:cNvPr id="0" name=""/>
        <dsp:cNvSpPr/>
      </dsp:nvSpPr>
      <dsp:spPr>
        <a:xfrm>
          <a:off x="2818937" y="1352543"/>
          <a:ext cx="486692" cy="309049"/>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CF07D3F-D68A-4483-839A-CB458270D814}">
      <dsp:nvSpPr>
        <dsp:cNvPr id="0" name=""/>
        <dsp:cNvSpPr/>
      </dsp:nvSpPr>
      <dsp:spPr>
        <a:xfrm>
          <a:off x="2873014" y="1403916"/>
          <a:ext cx="486692" cy="309049"/>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Corporate Loans</a:t>
          </a:r>
        </a:p>
        <a:p>
          <a:pPr lvl="0" algn="ctr" defTabSz="222250">
            <a:lnSpc>
              <a:spcPct val="90000"/>
            </a:lnSpc>
            <a:spcBef>
              <a:spcPct val="0"/>
            </a:spcBef>
            <a:spcAft>
              <a:spcPct val="35000"/>
            </a:spcAft>
          </a:pPr>
          <a:r>
            <a:rPr lang="en-US" sz="500" kern="1200"/>
            <a:t>corp</a:t>
          </a:r>
        </a:p>
      </dsp:txBody>
      <dsp:txXfrm>
        <a:off x="2882066" y="1412968"/>
        <a:ext cx="468588" cy="290945"/>
      </dsp:txXfrm>
    </dsp:sp>
    <dsp:sp modelId="{CCBB3FC9-CC0E-5843-8FC9-258D0AF2192C}">
      <dsp:nvSpPr>
        <dsp:cNvPr id="0" name=""/>
        <dsp:cNvSpPr/>
      </dsp:nvSpPr>
      <dsp:spPr>
        <a:xfrm>
          <a:off x="3711206" y="451351"/>
          <a:ext cx="486692" cy="309049"/>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64765A8-AA11-8042-B4F7-8B04095A3593}">
      <dsp:nvSpPr>
        <dsp:cNvPr id="0" name=""/>
        <dsp:cNvSpPr/>
      </dsp:nvSpPr>
      <dsp:spPr>
        <a:xfrm>
          <a:off x="3765283" y="502724"/>
          <a:ext cx="486692" cy="309049"/>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Channels</a:t>
          </a:r>
        </a:p>
        <a:p>
          <a:pPr lvl="0" algn="ctr" defTabSz="222250">
            <a:lnSpc>
              <a:spcPct val="90000"/>
            </a:lnSpc>
            <a:spcBef>
              <a:spcPct val="0"/>
            </a:spcBef>
            <a:spcAft>
              <a:spcPct val="35000"/>
            </a:spcAft>
          </a:pPr>
          <a:r>
            <a:rPr lang="en-US" sz="500" kern="1200"/>
            <a:t>chn</a:t>
          </a:r>
        </a:p>
      </dsp:txBody>
      <dsp:txXfrm>
        <a:off x="3774335" y="511776"/>
        <a:ext cx="468588" cy="290945"/>
      </dsp:txXfrm>
    </dsp:sp>
    <dsp:sp modelId="{2834373D-CF64-489E-A7DE-3015126232DA}">
      <dsp:nvSpPr>
        <dsp:cNvPr id="0" name=""/>
        <dsp:cNvSpPr/>
      </dsp:nvSpPr>
      <dsp:spPr>
        <a:xfrm>
          <a:off x="3711206" y="901947"/>
          <a:ext cx="486692" cy="309049"/>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E909745-405E-4CEA-A829-AD004641052C}">
      <dsp:nvSpPr>
        <dsp:cNvPr id="0" name=""/>
        <dsp:cNvSpPr/>
      </dsp:nvSpPr>
      <dsp:spPr>
        <a:xfrm>
          <a:off x="3765283" y="953320"/>
          <a:ext cx="486692" cy="309049"/>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Branch</a:t>
          </a:r>
        </a:p>
        <a:p>
          <a:pPr lvl="0" algn="ctr" defTabSz="222250">
            <a:lnSpc>
              <a:spcPct val="90000"/>
            </a:lnSpc>
            <a:spcBef>
              <a:spcPct val="0"/>
            </a:spcBef>
            <a:spcAft>
              <a:spcPct val="35000"/>
            </a:spcAft>
          </a:pPr>
          <a:r>
            <a:rPr lang="en-US" sz="500" kern="1200"/>
            <a:t>brn</a:t>
          </a:r>
        </a:p>
      </dsp:txBody>
      <dsp:txXfrm>
        <a:off x="3774335" y="962372"/>
        <a:ext cx="468588" cy="290945"/>
      </dsp:txXfrm>
    </dsp:sp>
    <dsp:sp modelId="{4B607260-DF93-9542-95EF-EADA1AEBDDF9}">
      <dsp:nvSpPr>
        <dsp:cNvPr id="0" name=""/>
        <dsp:cNvSpPr/>
      </dsp:nvSpPr>
      <dsp:spPr>
        <a:xfrm>
          <a:off x="3413783" y="1352543"/>
          <a:ext cx="486692" cy="309049"/>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09A9681-1983-B643-95B6-9AC1011F4B89}">
      <dsp:nvSpPr>
        <dsp:cNvPr id="0" name=""/>
        <dsp:cNvSpPr/>
      </dsp:nvSpPr>
      <dsp:spPr>
        <a:xfrm>
          <a:off x="3467860" y="1403916"/>
          <a:ext cx="486692" cy="309049"/>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Branch Management</a:t>
          </a:r>
        </a:p>
        <a:p>
          <a:pPr lvl="0" algn="ctr" defTabSz="222250">
            <a:lnSpc>
              <a:spcPct val="90000"/>
            </a:lnSpc>
            <a:spcBef>
              <a:spcPct val="0"/>
            </a:spcBef>
            <a:spcAft>
              <a:spcPct val="35000"/>
            </a:spcAft>
          </a:pPr>
          <a:r>
            <a:rPr lang="en-US" sz="500" kern="1200"/>
            <a:t>Branch</a:t>
          </a:r>
        </a:p>
      </dsp:txBody>
      <dsp:txXfrm>
        <a:off x="3476912" y="1412968"/>
        <a:ext cx="468588" cy="290945"/>
      </dsp:txXfrm>
    </dsp:sp>
    <dsp:sp modelId="{7E43CCF2-BD3B-7F49-894E-6DB7A8F1C249}">
      <dsp:nvSpPr>
        <dsp:cNvPr id="0" name=""/>
        <dsp:cNvSpPr/>
      </dsp:nvSpPr>
      <dsp:spPr>
        <a:xfrm>
          <a:off x="4008630" y="1352543"/>
          <a:ext cx="486692" cy="309049"/>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DDA89A4-4719-E048-9966-157B6A71EE00}">
      <dsp:nvSpPr>
        <dsp:cNvPr id="0" name=""/>
        <dsp:cNvSpPr/>
      </dsp:nvSpPr>
      <dsp:spPr>
        <a:xfrm>
          <a:off x="4062706" y="1403916"/>
          <a:ext cx="486692" cy="309049"/>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a:t>
          </a:r>
        </a:p>
      </dsp:txBody>
      <dsp:txXfrm>
        <a:off x="4071758" y="1412968"/>
        <a:ext cx="468588" cy="290945"/>
      </dsp:txXfrm>
    </dsp:sp>
    <dsp:sp modelId="{0071A722-149B-40F1-A1C5-A07D6EFF7658}">
      <dsp:nvSpPr>
        <dsp:cNvPr id="0" name=""/>
        <dsp:cNvSpPr/>
      </dsp:nvSpPr>
      <dsp:spPr>
        <a:xfrm>
          <a:off x="4306053" y="451351"/>
          <a:ext cx="486692" cy="309049"/>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82CA6D8-735A-4E67-A64C-4262B518F924}">
      <dsp:nvSpPr>
        <dsp:cNvPr id="0" name=""/>
        <dsp:cNvSpPr/>
      </dsp:nvSpPr>
      <dsp:spPr>
        <a:xfrm>
          <a:off x="4360130" y="502724"/>
          <a:ext cx="486692" cy="309049"/>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a:t>
          </a:r>
        </a:p>
      </dsp:txBody>
      <dsp:txXfrm>
        <a:off x="4369182" y="511776"/>
        <a:ext cx="468588" cy="29094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142217-4A3C-4598-A758-78DC26EC446C}">
      <dsp:nvSpPr>
        <dsp:cNvPr id="0" name=""/>
        <dsp:cNvSpPr/>
      </dsp:nvSpPr>
      <dsp:spPr>
        <a:xfrm>
          <a:off x="618" y="282399"/>
          <a:ext cx="1553681" cy="599721"/>
        </a:xfrm>
        <a:prstGeom prst="chevron">
          <a:avLst>
            <a:gd name="adj" fmla="val 4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E417CCA7-9C23-4DED-BE53-3B8C1C849453}">
      <dsp:nvSpPr>
        <dsp:cNvPr id="0" name=""/>
        <dsp:cNvSpPr/>
      </dsp:nvSpPr>
      <dsp:spPr>
        <a:xfrm>
          <a:off x="414933" y="432329"/>
          <a:ext cx="1311998" cy="59972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SCA Core MDS</a:t>
          </a:r>
        </a:p>
      </dsp:txBody>
      <dsp:txXfrm>
        <a:off x="432498" y="449894"/>
        <a:ext cx="1276868" cy="564591"/>
      </dsp:txXfrm>
    </dsp:sp>
    <dsp:sp modelId="{9983AF1C-53B4-4526-88B0-7AB37CCF3E80}">
      <dsp:nvSpPr>
        <dsp:cNvPr id="0" name=""/>
        <dsp:cNvSpPr/>
      </dsp:nvSpPr>
      <dsp:spPr>
        <a:xfrm>
          <a:off x="1775268" y="282399"/>
          <a:ext cx="1553681" cy="599721"/>
        </a:xfrm>
        <a:prstGeom prst="chevron">
          <a:avLst>
            <a:gd name="adj" fmla="val 4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E4DB78C6-57C3-411C-80B2-28259B13FE52}">
      <dsp:nvSpPr>
        <dsp:cNvPr id="0" name=""/>
        <dsp:cNvSpPr/>
      </dsp:nvSpPr>
      <dsp:spPr>
        <a:xfrm>
          <a:off x="2189583" y="432329"/>
          <a:ext cx="1311998" cy="59972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SCA Capability MDS</a:t>
          </a:r>
        </a:p>
      </dsp:txBody>
      <dsp:txXfrm>
        <a:off x="2207148" y="449894"/>
        <a:ext cx="1276868" cy="564591"/>
      </dsp:txXfrm>
    </dsp:sp>
    <dsp:sp modelId="{4F0D416F-9475-4FC6-87CF-AA87870A5F7E}">
      <dsp:nvSpPr>
        <dsp:cNvPr id="0" name=""/>
        <dsp:cNvSpPr/>
      </dsp:nvSpPr>
      <dsp:spPr>
        <a:xfrm>
          <a:off x="3549918" y="282399"/>
          <a:ext cx="1553681" cy="599721"/>
        </a:xfrm>
        <a:prstGeom prst="chevron">
          <a:avLst>
            <a:gd name="adj" fmla="val 4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C8CC72B3-9A75-4944-AC6E-69A365ABE644}">
      <dsp:nvSpPr>
        <dsp:cNvPr id="0" name=""/>
        <dsp:cNvSpPr/>
      </dsp:nvSpPr>
      <dsp:spPr>
        <a:xfrm>
          <a:off x="3964233" y="432329"/>
          <a:ext cx="1311998" cy="59972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SCA Capability</a:t>
          </a:r>
        </a:p>
      </dsp:txBody>
      <dsp:txXfrm>
        <a:off x="3981798" y="449894"/>
        <a:ext cx="1276868" cy="56459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142217-4A3C-4598-A758-78DC26EC446C}">
      <dsp:nvSpPr>
        <dsp:cNvPr id="0" name=""/>
        <dsp:cNvSpPr/>
      </dsp:nvSpPr>
      <dsp:spPr>
        <a:xfrm>
          <a:off x="1536" y="272076"/>
          <a:ext cx="1596469" cy="616237"/>
        </a:xfrm>
        <a:prstGeom prst="chevron">
          <a:avLst>
            <a:gd name="adj" fmla="val 4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E417CCA7-9C23-4DED-BE53-3B8C1C849453}">
      <dsp:nvSpPr>
        <dsp:cNvPr id="0" name=""/>
        <dsp:cNvSpPr/>
      </dsp:nvSpPr>
      <dsp:spPr>
        <a:xfrm>
          <a:off x="427261" y="426136"/>
          <a:ext cx="1348129" cy="61623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OSB Core MDS</a:t>
          </a:r>
        </a:p>
      </dsp:txBody>
      <dsp:txXfrm>
        <a:off x="445310" y="444185"/>
        <a:ext cx="1312031" cy="580139"/>
      </dsp:txXfrm>
    </dsp:sp>
    <dsp:sp modelId="{9983AF1C-53B4-4526-88B0-7AB37CCF3E80}">
      <dsp:nvSpPr>
        <dsp:cNvPr id="0" name=""/>
        <dsp:cNvSpPr/>
      </dsp:nvSpPr>
      <dsp:spPr>
        <a:xfrm>
          <a:off x="1825058" y="272076"/>
          <a:ext cx="1596469" cy="616237"/>
        </a:xfrm>
        <a:prstGeom prst="chevron">
          <a:avLst>
            <a:gd name="adj" fmla="val 4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E4DB78C6-57C3-411C-80B2-28259B13FE52}">
      <dsp:nvSpPr>
        <dsp:cNvPr id="0" name=""/>
        <dsp:cNvSpPr/>
      </dsp:nvSpPr>
      <dsp:spPr>
        <a:xfrm>
          <a:off x="2250784" y="426136"/>
          <a:ext cx="1348129" cy="61623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OSB Capability</a:t>
          </a:r>
        </a:p>
      </dsp:txBody>
      <dsp:txXfrm>
        <a:off x="2268833" y="444185"/>
        <a:ext cx="1312031" cy="58013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Accent+Icon">
  <dgm:title val="Chevron Accent Process"/>
  <dgm:desc val="Use to show sequential steps in a task, process, or workflow, or to emphasize movement or direction. Works best with minimal Level 1 and Level 2 text."/>
  <dgm:catLst>
    <dgm:cat type="process" pri="9500"/>
    <dgm:cat type="officeonline" pri="2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primFontSz" for="des" forName="txNode" op="equ" val="65"/>
      <dgm:constr type="w" for="ch" forName="compositeSpace" refType="w" refFor="ch" refForName="composite" fact="0.02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bgChev"/>
              <dgm:constr type="w" for="ch" forName="bgChev" refType="w" fact="0.9"/>
              <dgm:constr type="t" for="ch" forName="bgChev"/>
              <dgm:constr type="h" for="ch" forName="bgChev" refType="w" refFor="ch" refForName="bgChev" fact="0.386"/>
              <dgm:constr type="l" for="ch" forName="txNode" refType="w" fact="0.24"/>
              <dgm:constr type="w" for="ch" forName="txNode" refType="w" fact="0.76"/>
              <dgm:constr type="t" for="ch" forName="txNode" refType="h" refFor="ch" refForName="bgChev" fact="0.25"/>
              <dgm:constr type="h" for="ch" forName="txNode" refType="h" refFor="ch" refForName="bgChev"/>
            </dgm:constrLst>
          </dgm:if>
          <dgm:else name="Name7">
            <dgm:constrLst>
              <dgm:constr type="l" for="ch" forName="bgChev" refType="w" fact="0.1"/>
              <dgm:constr type="w" for="ch" forName="bgChev" refType="w" fact="0.9"/>
              <dgm:constr type="t" for="ch" forName="bgChev"/>
              <dgm:constr type="h" for="ch" forName="bgChev" refType="w" refFor="ch" refForName="bgChev" fact="0.386"/>
              <dgm:constr type="l" for="ch" forName="txNode"/>
              <dgm:constr type="w" for="ch" forName="txNode" refType="w" fact="0.76"/>
              <dgm:constr type="t" for="ch" forName="txNode" refType="h" refFor="ch" refForName="bgChev" fact="0.25"/>
              <dgm:constr type="h" for="ch" forName="txNode" refType="h" refFor="ch" refForName="bgChev"/>
            </dgm:constrLst>
          </dgm:else>
        </dgm:choose>
        <dgm:ruleLst/>
        <dgm:layoutNode name="bgChev" styleLbl="node1">
          <dgm:alg type="sp"/>
          <dgm:choose name="Name8">
            <dgm:if name="Name9" func="var" arg="dir" op="equ" val="norm">
              <dgm:shape xmlns:r="http://schemas.openxmlformats.org/officeDocument/2006/relationships" type="chevron" r:blip="">
                <dgm:adjLst>
                  <dgm:adj idx="1" val="0.4"/>
                </dgm:adjLst>
              </dgm:shape>
            </dgm:if>
            <dgm:else name="Name10">
              <dgm:shape xmlns:r="http://schemas.openxmlformats.org/officeDocument/2006/relationships" rot="180" type="chevron" r:blip="">
                <dgm:adjLst>
                  <dgm:adj idx="1" val="0.4"/>
                </dgm:adjLst>
              </dgm:shape>
            </dgm:else>
          </dgm:choose>
          <dgm:presOf/>
          <dgm:constrLst/>
        </dgm:layoutNode>
        <dgm:layoutNode name="txNode" styleLbl="fgAcc1">
          <dgm:varLst>
            <dgm:bulletEnabled val="1"/>
          </dgm:varLst>
          <dgm:alg type="tx"/>
          <dgm:shape xmlns:r="http://schemas.openxmlformats.org/officeDocument/2006/relationships" type="roundRect" r:blip="">
            <dgm:adjLst>
              <dgm:adj idx="1" val="0.1"/>
            </dgm:adjLst>
          </dgm:shape>
          <dgm:presOf axis="desOrSelf" ptType="node"/>
          <dgm:ruleLst>
            <dgm:rule type="primFontSz" val="5" fact="NaN" max="NaN"/>
          </dgm:ruleLst>
        </dgm:layoutNode>
      </dgm:layoutNode>
      <dgm:forEach name="Name11" axis="followSib" ptType="sibTrans" cnt="1">
        <dgm:layoutNode name="compositeSpace">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Accent+Icon">
  <dgm:title val="Chevron Accent Process"/>
  <dgm:desc val="Use to show sequential steps in a task, process, or workflow, or to emphasize movement or direction. Works best with minimal Level 1 and Level 2 text."/>
  <dgm:catLst>
    <dgm:cat type="process" pri="9500"/>
    <dgm:cat type="officeonline" pri="2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primFontSz" for="des" forName="txNode" op="equ" val="65"/>
      <dgm:constr type="w" for="ch" forName="compositeSpace" refType="w" refFor="ch" refForName="composite" fact="0.02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bgChev"/>
              <dgm:constr type="w" for="ch" forName="bgChev" refType="w" fact="0.9"/>
              <dgm:constr type="t" for="ch" forName="bgChev"/>
              <dgm:constr type="h" for="ch" forName="bgChev" refType="w" refFor="ch" refForName="bgChev" fact="0.386"/>
              <dgm:constr type="l" for="ch" forName="txNode" refType="w" fact="0.24"/>
              <dgm:constr type="w" for="ch" forName="txNode" refType="w" fact="0.76"/>
              <dgm:constr type="t" for="ch" forName="txNode" refType="h" refFor="ch" refForName="bgChev" fact="0.25"/>
              <dgm:constr type="h" for="ch" forName="txNode" refType="h" refFor="ch" refForName="bgChev"/>
            </dgm:constrLst>
          </dgm:if>
          <dgm:else name="Name7">
            <dgm:constrLst>
              <dgm:constr type="l" for="ch" forName="bgChev" refType="w" fact="0.1"/>
              <dgm:constr type="w" for="ch" forName="bgChev" refType="w" fact="0.9"/>
              <dgm:constr type="t" for="ch" forName="bgChev"/>
              <dgm:constr type="h" for="ch" forName="bgChev" refType="w" refFor="ch" refForName="bgChev" fact="0.386"/>
              <dgm:constr type="l" for="ch" forName="txNode"/>
              <dgm:constr type="w" for="ch" forName="txNode" refType="w" fact="0.76"/>
              <dgm:constr type="t" for="ch" forName="txNode" refType="h" refFor="ch" refForName="bgChev" fact="0.25"/>
              <dgm:constr type="h" for="ch" forName="txNode" refType="h" refFor="ch" refForName="bgChev"/>
            </dgm:constrLst>
          </dgm:else>
        </dgm:choose>
        <dgm:ruleLst/>
        <dgm:layoutNode name="bgChev" styleLbl="node1">
          <dgm:alg type="sp"/>
          <dgm:choose name="Name8">
            <dgm:if name="Name9" func="var" arg="dir" op="equ" val="norm">
              <dgm:shape xmlns:r="http://schemas.openxmlformats.org/officeDocument/2006/relationships" type="chevron" r:blip="">
                <dgm:adjLst>
                  <dgm:adj idx="1" val="0.4"/>
                </dgm:adjLst>
              </dgm:shape>
            </dgm:if>
            <dgm:else name="Name10">
              <dgm:shape xmlns:r="http://schemas.openxmlformats.org/officeDocument/2006/relationships" rot="180" type="chevron" r:blip="">
                <dgm:adjLst>
                  <dgm:adj idx="1" val="0.4"/>
                </dgm:adjLst>
              </dgm:shape>
            </dgm:else>
          </dgm:choose>
          <dgm:presOf/>
          <dgm:constrLst/>
        </dgm:layoutNode>
        <dgm:layoutNode name="txNode" styleLbl="fgAcc1">
          <dgm:varLst>
            <dgm:bulletEnabled val="1"/>
          </dgm:varLst>
          <dgm:alg type="tx"/>
          <dgm:shape xmlns:r="http://schemas.openxmlformats.org/officeDocument/2006/relationships" type="roundRect" r:blip="">
            <dgm:adjLst>
              <dgm:adj idx="1" val="0.1"/>
            </dgm:adjLst>
          </dgm:shape>
          <dgm:presOf axis="desOrSelf" ptType="node"/>
          <dgm:ruleLst>
            <dgm:rule type="primFontSz" val="5" fact="NaN" max="NaN"/>
          </dgm:ruleLst>
        </dgm:layoutNode>
      </dgm:layoutNode>
      <dgm:forEach name="Name11" axis="followSib" ptType="sibTrans" cnt="1">
        <dgm:layoutNode name="compositeSpace">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AB835E6E7745279ABB6F4082E48412"/>
        <w:category>
          <w:name w:val="General"/>
          <w:gallery w:val="placeholder"/>
        </w:category>
        <w:types>
          <w:type w:val="bbPlcHdr"/>
        </w:types>
        <w:behaviors>
          <w:behavior w:val="content"/>
        </w:behaviors>
        <w:guid w:val="{6C44DFC9-5614-4797-B8C4-D7C61CAF34EA}"/>
      </w:docPartPr>
      <w:docPartBody>
        <w:p w:rsidR="00556EB4" w:rsidRDefault="00556EB4" w:rsidP="00556EB4">
          <w:pPr>
            <w:pStyle w:val="0CAB835E6E7745279ABB6F4082E48412"/>
          </w:pPr>
          <w:r>
            <w:rPr>
              <w:rFonts w:asciiTheme="majorHAnsi" w:eastAsiaTheme="majorEastAsia" w:hAnsiTheme="majorHAnsi" w:cstheme="majorBidi"/>
            </w:rPr>
            <w:t>[Type the company name]</w:t>
          </w:r>
        </w:p>
      </w:docPartBody>
    </w:docPart>
    <w:docPart>
      <w:docPartPr>
        <w:name w:val="D6949393C7BE4B279478B9F9510F0926"/>
        <w:category>
          <w:name w:val="General"/>
          <w:gallery w:val="placeholder"/>
        </w:category>
        <w:types>
          <w:type w:val="bbPlcHdr"/>
        </w:types>
        <w:behaviors>
          <w:behavior w:val="content"/>
        </w:behaviors>
        <w:guid w:val="{752AB702-1C87-4521-9492-604BE4CE2240}"/>
      </w:docPartPr>
      <w:docPartBody>
        <w:p w:rsidR="00556EB4" w:rsidRDefault="00556EB4" w:rsidP="00556EB4">
          <w:pPr>
            <w:pStyle w:val="D6949393C7BE4B279478B9F9510F0926"/>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Arial-BoldMT">
    <w:panose1 w:val="00000000000000000000"/>
    <w:charset w:val="00"/>
    <w:family w:val="swiss"/>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EB4"/>
    <w:rsid w:val="0016755F"/>
    <w:rsid w:val="00556EB4"/>
    <w:rsid w:val="00725E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AB835E6E7745279ABB6F4082E48412">
    <w:name w:val="0CAB835E6E7745279ABB6F4082E48412"/>
    <w:rsid w:val="00556EB4"/>
  </w:style>
  <w:style w:type="paragraph" w:customStyle="1" w:styleId="D6949393C7BE4B279478B9F9510F0926">
    <w:name w:val="D6949393C7BE4B279478B9F9510F0926"/>
    <w:rsid w:val="00556EB4"/>
  </w:style>
  <w:style w:type="paragraph" w:customStyle="1" w:styleId="CB707A70AB36439798BEFA5E47B6283D">
    <w:name w:val="CB707A70AB36439798BEFA5E47B6283D"/>
    <w:rsid w:val="00556EB4"/>
  </w:style>
  <w:style w:type="paragraph" w:customStyle="1" w:styleId="367929A213B1417EB89B239ECF77FC60">
    <w:name w:val="367929A213B1417EB89B239ECF77FC60"/>
    <w:rsid w:val="00556EB4"/>
  </w:style>
  <w:style w:type="paragraph" w:customStyle="1" w:styleId="67E0E3912A8A43869CB3DE7ED5C13B23">
    <w:name w:val="67E0E3912A8A43869CB3DE7ED5C13B23"/>
    <w:rsid w:val="00556EB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AB835E6E7745279ABB6F4082E48412">
    <w:name w:val="0CAB835E6E7745279ABB6F4082E48412"/>
    <w:rsid w:val="00556EB4"/>
  </w:style>
  <w:style w:type="paragraph" w:customStyle="1" w:styleId="D6949393C7BE4B279478B9F9510F0926">
    <w:name w:val="D6949393C7BE4B279478B9F9510F0926"/>
    <w:rsid w:val="00556EB4"/>
  </w:style>
  <w:style w:type="paragraph" w:customStyle="1" w:styleId="CB707A70AB36439798BEFA5E47B6283D">
    <w:name w:val="CB707A70AB36439798BEFA5E47B6283D"/>
    <w:rsid w:val="00556EB4"/>
  </w:style>
  <w:style w:type="paragraph" w:customStyle="1" w:styleId="367929A213B1417EB89B239ECF77FC60">
    <w:name w:val="367929A213B1417EB89B239ECF77FC60"/>
    <w:rsid w:val="00556EB4"/>
  </w:style>
  <w:style w:type="paragraph" w:customStyle="1" w:styleId="67E0E3912A8A43869CB3DE7ED5C13B23">
    <w:name w:val="67E0E3912A8A43869CB3DE7ED5C13B23"/>
    <w:rsid w:val="00556E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D2F6F6-2F57-4B6F-9127-E0BF2B837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Long.dotx</Template>
  <TotalTime>4553</TotalTime>
  <Pages>42</Pages>
  <Words>8016</Words>
  <Characters>45694</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AlMajdouie Naming and Deployment Standards</vt:lpstr>
    </vt:vector>
  </TitlesOfParts>
  <Company>SBM</Company>
  <LinksUpToDate>false</LinksUpToDate>
  <CharactersWithSpaces>53603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AlMajdouie Naming and Deployment Standards</dc:title>
  <dc:creator>Marwan Zakhia</dc:creator>
  <cp:lastModifiedBy>user</cp:lastModifiedBy>
  <cp:revision>136</cp:revision>
  <cp:lastPrinted>2011-04-16T04:38:00Z</cp:lastPrinted>
  <dcterms:created xsi:type="dcterms:W3CDTF">2013-03-14T01:42:00Z</dcterms:created>
  <dcterms:modified xsi:type="dcterms:W3CDTF">2015-05-04T09:16:00Z</dcterms:modified>
</cp:coreProperties>
</file>