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11 – Child Abuse or Neglect (Suspected or Reported)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child is in immediate danger, call 911.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confront the child, guardian, or alleged abuser directly.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 and privately.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concern factually and objectively: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what was seen or heard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time, location, individuals involved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make assumptions or accusations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guest or staff member reports suspected abuse to you: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Listen without judgment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Assure them the concern will be taken seriously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promise confidentiality, but explain it will be handled appropriately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the concern to the Massachusetts Department of Children and Families (DCF) if directed by management or if legally required as a mandated reporter: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Massachusetts Child-at-Risk Hotline: 1-800-792-5200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with: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Objective description of the event or report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and site numbers (if available)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taken and who was notified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share the situation with other guests or staff beyond those involved in the report and response.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next steps in consultation with law enforcement or child protection agencies.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