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19 – Firearm or Weapon Sighting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 guest or visitor displays or brandishes a weapon in a threatening or unsafe manner, call 911 immediately.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approach the individual. Move to a safe location and warn others to stay clear of the area.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Notify the General Manager or on-site lead as soon as possible.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weapon is holstered, secured, or being transported legally (e.g., inside a vehicle), no immediate action may be needed. Document and report the sighting for review.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 as much detail as possible: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 of the person and weapon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Location and direction of travel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observed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attempt to disarm, confront, or detain the individual.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law enforcement is called: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Cooperate fully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incident details and location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an Incident Report with: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 of the weapon and behavior observed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 and site number (if known)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witness information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General Manager or owner will determine whether further action is required, including guest removal or trespass order.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weapon sightings must be treated seriously, even if no laws appear to have been broken.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