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25 – Wildlife Encounter or Infestation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wild animal is behaving aggressively, appears sick, or poses an immediate danger, call 911 or local animal control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feed, capture, or relocate any wild animal.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as soon as the animal is spotted or reported.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animal is non-threatening but causing concern (e.g., raccoon in trash, snake near RV), block off the area and warn guests to avoid it.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 of sighting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and number of animals (if known)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Behavior observed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situation involves potential infestation (e.g., wasp nest, rodents, insects):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disturb the nest or affected area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the area “Do Not Enter” and report it immediately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photos if safe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complaints (if any)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taken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coordination with pest control or authorities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licensed wildlife or pest professionals may trap, remove, or exterminate animals on site.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affected area must remain closed until cleared by management and professionally treated if necessary.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all Massachusetts wildlife and environmental regulations regarding protected species and humane treatment.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