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29 – Staff or Volunteer Injury While on Duty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injury is serious, life-threatening, or involves head trauma, bleeding, or broken bones, call 911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the injured person to a safe area only if it does not risk further harm.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without delay.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injury is minor (e.g., cut, strain, minor burn):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first aid if trained and authorized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gloves and proper PPE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water and allow the person to rest if needed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the injured person to continue working until cleared by management.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injury with: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name of injured staff/volunteer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Time, location, and description of the task they were performing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Photos of the area or equipment involved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any witnesses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immediately. Include a clear, objective description of the event.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injury may result in time off, medical treatment, or ongoing issues, management will file additional reports and may involve workers' compensation or liability carriers.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confidentiality and do not discuss the incident with guests or uninvolved staff.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individual should not return to duty until reviewed and cleared by management.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