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31 – Threats Made Toward Staff, Guests, or Property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person makes verbal or written threats of violence, destruction, or harm to others or to property,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confront or argue with the individual. Stay calm, create distance, and prioritize safety.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without delay.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nearby guests or staff to a safe location if the threat is active or escalating.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Exact words or behavior used in the threat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location, and any witness statements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or site number of the person (if known)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any physical or digital evidence, including written notes, text messages, or social media posts. Do not delete anything.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negotiate, restrain, or follow the person once the threat has been made. Wait for law enforcement.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with all details, including: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Threat type and who it was directed toward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Police involvement (if any)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next steps, including possible removal, trespass notice, or legal follow-up.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threats must be treated as credible until proven otherwise. Do not minimize or ignore warning signs.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