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32 – Incident Involving Damage to Guest Property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guest reports damage to their RV, vehicle, or personal property, respond calmly and respectfully.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admit fault or assign blame. Explain that the incident will be documented and reviewed by management.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the damage only if the guest consents. Do not touch or move damaged items unless necessary for safety.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clear photos of: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damaged property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Surrounding area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park equipment or conditions potentially involved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name and site number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damage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Estimated time it occurred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and statements from any witnesses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damage was caused by park equipment (e.g., tree limb, power pedestal, mower):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the area to prevent further harm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any broken or involved parts for review if applicable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description of the damage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Possible causes (if known)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Guest’s statement and expectations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 the guest that management will review the report and follow up. Do not offer refunds, repairs, or reimbursement unless directed.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assess whether insurance claims, waivers, or legal notices are required.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