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40 – Incident Involving Vandalism or Graffiti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vandalism or graffiti is discovered, do not clean or alter the area until it has been documented by management.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damage is ongoing or suspects are present, do not confront them. Call 911 and report the incident as vandalism in progress.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the area to prevent further damage or guest access.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thoroughly: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and type of vandalism (spray paint, broken fixtures, carving, etc.)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it was discovered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or site numbers of anyone observed near the area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clear, wide-angle photos of: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damage or graffiti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identifying tags or symbols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surrounding area for context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vandalism involves hate symbols, targeted messages, or threats, treat it as a criminal incident and notify police.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damage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cost if known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or staff witness statements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repair or repaint until documentation is complete and management gives approval.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coordinate cleanup, possible police reporting, and follow-up with insurance or legal counsel if needed.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