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53 – Incident Involving Fire Extinguisher Discharge or Tampering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fire extinguisher is discharged for any reason (emergency or accidental), notify the General Manager or on-site lead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discharged in response to a fire, follow fire emergency SOPs first, then secure and isolate the extinguisher for inspection.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discharge appears to be accidental or intentional tampering: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confront the individual involved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any guests, staff, or children near the area at the time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 photos of the discharged extinguisher and any resulting mess or damage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the empty extinguisher and place it out of service. Do not leave it in a public area.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that a replacement extinguisher is available and accessible in the same location. If not, notify management to deploy a temporary unit.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location of the incident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of extinguisher discharged (ABC, CO₂, etc.)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Cause of discharge (fire, misuse, prank, unknown)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event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Persons present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 statements (if applicable)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tampering is confirmed, management will determine whether to pursue disciplinary action, charge the responsible party, or file a police report.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Extinguishers must be recharged, inspected, and certified by a licensed vendor before returning to service.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accurate records for all extinguisher discharges for liability and regulatory compliance.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