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54 – Incident Involving Smoke Alarm or Carbon Monoxide Detector Activation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smoke alarm or carbon monoxide (CO) detector activates in any park-owned building or public facility, treat it as a potential emergency.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Evacuate the affected area immediately. Do not allow re-entry until cleared by the General Manager or emergency responders.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if: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is visible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alarm continues for more than 30 seconds without cause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Anyone on-site reports dizziness, nausea, or breathing issues (possible CO exposure)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disable or reset the alarm until the cause is identified and the area is declared safe.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location of the alarm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activation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Observations (e.g., smoke, odor, heat, guest symptoms)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or environmental conditions if relevant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the alarm unit, surrounding area, and any indicators (e.g., blinking lights, error codes).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alarm (smoke or CO)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Involvement of fire department or medical personnel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incident, ensure the detector is inspected, tested, and replaced or reset by qualified personnel before reopening the area.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alarm was caused by misuse, vandalism, or tampering, follow appropriate disciplinary and reporting procedures.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