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56 – Incident Involving Tampering with Security Cameras or Surveillance Equipment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any security camera, motion detector, or surveillance device is found disconnected, blocked, damaged, or tampered with, do not attempt to repair or adjust it.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tampering appears intentional or is linked to a criminal event (e.g., theft, assault, trespassing), call law enforcement to report equipment sabotage.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alert guests or staff suspected of interference until reviewed by management or authorities.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affected area and preserve the equipment in its exact condition.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 ID or location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issue was discovered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suspicious persons or incidents in the vicinity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names (if any)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equipment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disconnected wires, coverings, or physical damage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Footage or alerts related to the time of tampering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damage or tampering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status before and after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security footage available before the incident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authorized technicians or security personnel may inspect, reset, or replace surveillance equipment.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next steps, including internal review, guest disciplinary action, police report, or insurance claim if warranted.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