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7 – Hazardous Conditions or Utility Failure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there is an immediate safety threat (e.g. gas smell, downed power line, flooding), call 911.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non-emergency failures (e.g. water outage, power loss, broken sewer connection), notify the General Manager or on-site lead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repairs unless you are specifically trained and authorized.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affected area: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off with cones, tape, or signage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guests and vehicles away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indoors (bathhouse, office), post “Closed for Maintenance” sign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gas leaks: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Evacuate the area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use electrical switches, phones, or anything that could spark ignition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 for fire or utility professionals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electrical issues: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Shut off breakers if safe and instructed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touch wet electrical equipment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water or sewer issues: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contact with any contaminated water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access until a professional resolves the problem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with: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nature of the failure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Areas affected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steps taken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guest impact or complaints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affected guests with accurate, brief updates and expected resolution timelines if known.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