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q6osujgdj7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What is the Shadow Self?</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Meeting the Shadow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The shadow self consists of the traits, emotions, and gifts we repress or deny. While often hidden, it influences our lives unconsciously. By meeting the shadow with awareness and compassion, we integrate what was lost and move toward wholeness.</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idea of the shadow self comes from Carl Jung, the Swiss psychiatrist who described the shadow as the parts of ourselves that we repress, deny, or hide, often because they feel unacceptable, shameful, or threatening to our self-image. The shadow includes traits, desires, and emotions we push into the unconscious, yet it still influences our behavior, relationships, and choices in powerful ways.</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not inherently negative. It simply represents what has been hidden. For example, anger, envy, or fear may be relegated to the shadow if we grew up believing those emotions were unacceptable. But positive qualities can also be cast into the shadow, such as creativity, ambition, or sensitivity, if they were not welcomed or safe to express. In this way, the shadow is both a repository of our wounds and a vault of our untapped gifts.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denying the shadow creates inner conflict. What we suppress does not disappear; it finds expression through projection, reactivity, or self-sabotage. For example, if we disown our anger, we may find ourselves constantly irritated with others or unable to set boundaries. Jung wrote, “Until you make the unconscious conscious, it will direct your life and you will call it fate.” Meeting the shadow is about bringing awareness to these hidden forces so we can relate to them consciously rather than being controlled by them.</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the shadow represents the paradox of wholeness. We cannot become whole by rejecting parts of ourselves; we must integrate them. This does not mean acting out every shadow impulse but learning to listen to what it is pointing toward. For example, jealousy may point toward a buried longing, and shame may reveal a place in need of compassion. When we approach the shadow with curiosity rather than judgment, it transforms from a feared enemy into a teacher.</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work, the shadow often surfaces vividly. A journey may reveal frightening images, suppressed memories, or difficult emotions. These moments can be unsettling, but they also hold immense potential for healing. Psychedelics often lower the barriers of repression, allowing us to face what has been hidden. Integration involves working with these revelations gently, making space for their meaning, and discerning how they fit into our larger journey.</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misunderstanding is to view the shadow as purely dark or negative. But Jung emphasized that the shadow also contains unclaimed light, which are the qualities we have not allowed ourselves to embrace. By meeting the shadow, we can reclaim creativity, sensuality, playfulness, or power that was once suppressed. The task is not to eliminate the shadow but to integrate it.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shadow requires courage and patience. It can feel uncomfortable to acknowledge impulses or feelings we have denied. Yet avoidance keeps the shadow powerful, while awareness softens it. Practices such as journaling, dream work, and therapy can help us engage with the shadow safely. Over time, we come to see that the shadow is not a monster to be destroyed, but a hidden part of ourselves longing for recognition and care.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shadow is a call to wholeness. By meeting it with compassion, we reduce its unconscious grip on our lives and reclaim the energy it holds. The shadow reminds us that healing is not about becoming perfect, but about embracing our full humanity.</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psychological traditions caution against focusing too heavily on the shadow, suggesting that it may reinforce negative self-perceptions or lead to rumination. From this perspective, shadow work should be balanced with attention to strengths, joy, and connection, ensuring that healing remains life-giving.</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or emotions do I find most difficult to accept in myself?</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I judged someone strongly, only to realize they reflected something within me?</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hidden gifts might live in the parts of myself I have disowned?</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begin to approach my shadow with curiosity rather than fear?</w:t>
      </w:r>
    </w:p>
    <w:p w:rsidR="00000000" w:rsidDel="00000000" w:rsidP="00000000" w:rsidRDefault="00000000" w:rsidRPr="00000000" w14:paraId="00000020">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Zweig, C., &amp; Abrams, J. (1991). </w:t>
      </w:r>
      <w:r w:rsidDel="00000000" w:rsidR="00000000" w:rsidRPr="00000000">
        <w:rPr>
          <w:rFonts w:ascii="Calibri" w:cs="Calibri" w:eastAsia="Calibri" w:hAnsi="Calibri"/>
          <w:i w:val="1"/>
          <w:sz w:val="20"/>
          <w:szCs w:val="20"/>
          <w:rtl w:val="0"/>
        </w:rPr>
        <w:t xml:space="preserve">Meeting the Shadow: The Hidden Power of the Dark Side of Human Nature.</w:t>
      </w:r>
      <w:r w:rsidDel="00000000" w:rsidR="00000000" w:rsidRPr="00000000">
        <w:rPr>
          <w:rFonts w:ascii="Calibri" w:cs="Calibri" w:eastAsia="Calibri" w:hAnsi="Calibri"/>
          <w:sz w:val="20"/>
          <w:szCs w:val="20"/>
          <w:rtl w:val="0"/>
        </w:rPr>
        <w:t xml:space="preserve"> Tarcher.</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Ford, D. (1998). </w:t>
      </w:r>
      <w:r w:rsidDel="00000000" w:rsidR="00000000" w:rsidRPr="00000000">
        <w:rPr>
          <w:rFonts w:ascii="Calibri" w:cs="Calibri" w:eastAsia="Calibri" w:hAnsi="Calibri"/>
          <w:i w:val="1"/>
          <w:sz w:val="20"/>
          <w:szCs w:val="20"/>
          <w:rtl w:val="0"/>
        </w:rPr>
        <w:t xml:space="preserve">The Dark Side of the Light Chasers.</w:t>
      </w:r>
      <w:r w:rsidDel="00000000" w:rsidR="00000000" w:rsidRPr="00000000">
        <w:rPr>
          <w:rFonts w:ascii="Calibri" w:cs="Calibri" w:eastAsia="Calibri" w:hAnsi="Calibri"/>
          <w:sz w:val="20"/>
          <w:szCs w:val="20"/>
          <w:rtl w:val="0"/>
        </w:rPr>
        <w:t xml:space="preserve"> Riverhead Books.</w:t>
      </w:r>
    </w:p>
    <w:p w:rsidR="00000000" w:rsidDel="00000000" w:rsidP="00000000" w:rsidRDefault="00000000" w:rsidRPr="00000000" w14:paraId="00000024">
      <w:pPr>
        <w:spacing w:after="240" w:before="240" w:line="240" w:lineRule="auto"/>
        <w:rPr/>
      </w:pPr>
      <w:r w:rsidDel="00000000" w:rsidR="00000000" w:rsidRPr="00000000">
        <w:rPr>
          <w:rFonts w:ascii="Calibri" w:cs="Calibri" w:eastAsia="Calibri" w:hAnsi="Calibri"/>
          <w:sz w:val="20"/>
          <w:szCs w:val="20"/>
          <w:rtl w:val="0"/>
        </w:rPr>
        <w:t xml:space="preserve">Johnson, R. A. (1991). </w:t>
      </w:r>
      <w:r w:rsidDel="00000000" w:rsidR="00000000" w:rsidRPr="00000000">
        <w:rPr>
          <w:rFonts w:ascii="Calibri" w:cs="Calibri" w:eastAsia="Calibri" w:hAnsi="Calibri"/>
          <w:i w:val="1"/>
          <w:sz w:val="20"/>
          <w:szCs w:val="20"/>
          <w:rtl w:val="0"/>
        </w:rPr>
        <w:t xml:space="preserve">Owning Your Own Shadow: Understanding the Dark Side of the Psyche.</w:t>
      </w:r>
      <w:r w:rsidDel="00000000" w:rsidR="00000000" w:rsidRPr="00000000">
        <w:rPr>
          <w:rFonts w:ascii="Calibri" w:cs="Calibri" w:eastAsia="Calibri" w:hAnsi="Calibri"/>
          <w:sz w:val="20"/>
          <w:szCs w:val="20"/>
          <w:rtl w:val="0"/>
        </w:rPr>
        <w:t xml:space="preserve"> HarperOne.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7k3qunp3cs"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8">
      <w:pPr>
        <w:pStyle w:val="Heading1"/>
        <w:rPr/>
      </w:pPr>
      <w:bookmarkStart w:colFirst="0" w:colLast="0" w:name="_sudts1h80yxx" w:id="12"/>
      <w:bookmarkEnd w:id="12"/>
      <w:r w:rsidDel="00000000" w:rsidR="00000000" w:rsidRPr="00000000">
        <w:rPr>
          <w:rtl w:val="0"/>
        </w:rPr>
        <w:t xml:space="preserve">Week</w:t>
      </w:r>
    </w:p>
    <w:p w:rsidR="00000000" w:rsidDel="00000000" w:rsidP="00000000" w:rsidRDefault="00000000" w:rsidRPr="00000000" w14:paraId="00000029">
      <w:pPr>
        <w:rPr/>
      </w:pPr>
      <w:r w:rsidDel="00000000" w:rsidR="00000000" w:rsidRPr="00000000">
        <w:rPr>
          <w:rtl w:val="0"/>
        </w:rPr>
        <w:t xml:space="preserve">4</w:t>
      </w:r>
    </w:p>
    <w:p w:rsidR="00000000" w:rsidDel="00000000" w:rsidP="00000000" w:rsidRDefault="00000000" w:rsidRPr="00000000" w14:paraId="0000002A">
      <w:pPr>
        <w:pStyle w:val="Heading1"/>
        <w:rPr/>
      </w:pPr>
      <w:bookmarkStart w:colFirst="0" w:colLast="0" w:name="_cwhiy9ic4zi7" w:id="13"/>
      <w:bookmarkEnd w:id="13"/>
      <w:r w:rsidDel="00000000" w:rsidR="00000000" w:rsidRPr="00000000">
        <w:rPr>
          <w:rtl w:val="0"/>
        </w:rPr>
        <w:t xml:space="preserve">Day</w:t>
      </w:r>
    </w:p>
    <w:p w:rsidR="00000000" w:rsidDel="00000000" w:rsidP="00000000" w:rsidRDefault="00000000" w:rsidRPr="00000000" w14:paraId="0000002B">
      <w:pPr>
        <w:rPr/>
      </w:pPr>
      <w:r w:rsidDel="00000000" w:rsidR="00000000" w:rsidRPr="00000000">
        <w:rPr>
          <w:rtl w:val="0"/>
        </w:rPr>
        <w:t xml:space="preserve">2</w:t>
      </w:r>
    </w:p>
    <w:p w:rsidR="00000000" w:rsidDel="00000000" w:rsidP="00000000" w:rsidRDefault="00000000" w:rsidRPr="00000000" w14:paraId="0000002C">
      <w:pPr>
        <w:pStyle w:val="Heading1"/>
        <w:rPr/>
      </w:pPr>
      <w:bookmarkStart w:colFirst="0" w:colLast="0" w:name="_bd5nzt60wn5o" w:id="14"/>
      <w:bookmarkEnd w:id="14"/>
      <w:r w:rsidDel="00000000" w:rsidR="00000000" w:rsidRPr="00000000">
        <w:rPr>
          <w:rtl w:val="0"/>
        </w:rPr>
        <w:t xml:space="preserve">Day Title</w:t>
      </w:r>
    </w:p>
    <w:p w:rsidR="00000000" w:rsidDel="00000000" w:rsidP="00000000" w:rsidRDefault="00000000" w:rsidRPr="00000000" w14:paraId="0000002D">
      <w:pPr>
        <w:rPr/>
      </w:pPr>
      <w:r w:rsidDel="00000000" w:rsidR="00000000" w:rsidRPr="00000000">
        <w:rPr>
          <w:rtl w:val="0"/>
        </w:rPr>
        <w:t xml:space="preserve">Tracing the Roots of Shadow Parts</w:t>
      </w:r>
    </w:p>
    <w:p w:rsidR="00000000" w:rsidDel="00000000" w:rsidP="00000000" w:rsidRDefault="00000000" w:rsidRPr="00000000" w14:paraId="0000002E">
      <w:pPr>
        <w:pStyle w:val="Heading1"/>
        <w:rPr/>
      </w:pPr>
      <w:bookmarkStart w:colFirst="0" w:colLast="0" w:name="_5su41qlh1w2p" w:id="15"/>
      <w:bookmarkEnd w:id="15"/>
      <w:r w:rsidDel="00000000" w:rsidR="00000000" w:rsidRPr="00000000">
        <w:rPr>
          <w:rtl w:val="0"/>
        </w:rPr>
        <w:t xml:space="preserve">Lesson Name</w:t>
      </w:r>
    </w:p>
    <w:p w:rsidR="00000000" w:rsidDel="00000000" w:rsidP="00000000" w:rsidRDefault="00000000" w:rsidRPr="00000000" w14:paraId="0000002F">
      <w:pPr>
        <w:rPr/>
      </w:pPr>
      <w:r w:rsidDel="00000000" w:rsidR="00000000" w:rsidRPr="00000000">
        <w:rPr>
          <w:rtl w:val="0"/>
        </w:rPr>
        <w:t xml:space="preserve">Meeting the Shadow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mwjna4hslcy6" w:id="16"/>
      <w:bookmarkEnd w:id="16"/>
      <w:r w:rsidDel="00000000" w:rsidR="00000000" w:rsidRPr="00000000">
        <w:rPr>
          <w:rtl w:val="0"/>
        </w:rPr>
        <w:t xml:space="preserve">Meme</w:t>
      </w:r>
    </w:p>
    <w:p w:rsidR="00000000" w:rsidDel="00000000" w:rsidP="00000000" w:rsidRDefault="00000000" w:rsidRPr="00000000" w14:paraId="0000003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3">
      <w:pPr>
        <w:pStyle w:val="Heading1"/>
        <w:rPr/>
      </w:pPr>
      <w:bookmarkStart w:colFirst="0" w:colLast="0" w:name="_djv2hrj3wp3j" w:id="17"/>
      <w:bookmarkEnd w:id="17"/>
      <w:r w:rsidDel="00000000" w:rsidR="00000000" w:rsidRPr="00000000">
        <w:rPr>
          <w:rtl w:val="0"/>
        </w:rPr>
        <w:t xml:space="preserve">Summary</w:t>
      </w:r>
    </w:p>
    <w:p w:rsidR="00000000" w:rsidDel="00000000" w:rsidP="00000000" w:rsidRDefault="00000000" w:rsidRPr="00000000" w14:paraId="00000034">
      <w:pPr>
        <w:spacing w:after="240" w:before="240" w:line="240" w:lineRule="auto"/>
        <w:rPr/>
      </w:pPr>
      <w:r w:rsidDel="00000000" w:rsidR="00000000" w:rsidRPr="00000000">
        <w:rPr>
          <w:rFonts w:ascii="Calibri" w:cs="Calibri" w:eastAsia="Calibri" w:hAnsi="Calibri"/>
          <w:sz w:val="20"/>
          <w:szCs w:val="20"/>
          <w:rtl w:val="0"/>
        </w:rPr>
        <w:t xml:space="preserve">The roots of hidden parts often lie in early experiences where traits or emotions were deemed unacceptable. By tracing these origins, we uncover both wounds and gifts, loosening the shadow’s grip and creating space for healing and integration.</w:t>
      </w: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v3i95v5v6o3l" w:id="18"/>
      <w:bookmarkEnd w:id="18"/>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work with the shadow, it helps to understand where it comes from. The roots of our hidden parts often lie in early experiences, moments when we learned that certain emotions, needs, or traits were unsafe or unacceptable. To survive, we tucked those parts away, burying them in the unconscious. While this strategy once protected us, those disowned parts continue to shape our lives in ways we may not recognize.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children, we are deeply dependent on our caregivers for love and safety. When aspects of us, such as anger, sadness, playfulness, sensitivity, were met with rejection, punishment, or ridicule, we internalized the message that those parts were “bad.” Over time, we learned to suppress or deny them, creating the foundation of the shadow. For example, a child scolded for crying may grow into an adult who hides vulnerability. A child punished for expressing anger may later struggle with boundaries. These hidden parts do not disappear; they go underground, waiting to be acknowledged.</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this process reflects defense mechanisms. Repression, denial, and dissociation help us avoid overwhelming feelings, but they also create blind spots. What is buried in the unconscious often resurfaces indirectly through projection, repeating patterns, or sudden emotional triggers. By tracing the roots of these reactions, we can begin to see the shadow at work.</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Family systems play a major role in shaping the shadow. We may carry not only our own suppressed parts but also inherited patterns from parents and ancestors. Traits that were taboo or devalued in our family, such as sensitivity, independence, or ambition, may become shadow material for us. In this way, the shadow is both personal and collective, shaped by cultural and generational forces as well as individual experience.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the roots of hidden parts can be seen as invitations. The very qualities we were told to suppress often hold the keys to our growth. Anger may hold the seed of courage. Sadness may open the heart to compassion. Sensitivity may deepen our intuition. By tracing the roots of what was hidden, we uncover not only wounds but also gifts longing to return to the whole.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journeys often bring us face-to-face with these roots. A vision may take us back to childhood memories, ancestral imagery, or cultural patterns that shaped our identity. While these revelations can be painful, they also provide clarity. They show us where the shadow began, giving us the chance to meet those younger or forgotten parts with compassion. Integration then becomes the process of bringing those parts into present-day awareness, where they can be held and healed.</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Tracing the roots of hidden parts is not about blame. It is not about judging caregivers or cultures for their limitations. It is about understanding the context that shaped us, so we can choose differently now. When we see clearly where the shadow began, we loosen its unconscious grip and reclaim the power to act with awareness.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this process can be supported through journaling, therapy, or guided meditation. Questions like, “When did I first feel I had to hide this part of myself?” or “Whose voice do I hear when I judge myself for this trait?” can uncover the origins of shadow material. As these roots come to light, we can meet them not with judgment but with compassion, honoring the survival strategies that once kept us safe.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tracing the roots of hidden parts helps us understand that the shadow is not a flaw but a story, one written by circumstances, relationships, and culture. By revisiting the origins with compassion, we reclaim the hidden energy of those parts and move closer to wholeness.</w:t>
      </w:r>
    </w:p>
    <w:p w:rsidR="00000000" w:rsidDel="00000000" w:rsidP="00000000" w:rsidRDefault="00000000" w:rsidRPr="00000000" w14:paraId="00000041">
      <w:pPr>
        <w:pStyle w:val="Heading1"/>
        <w:spacing w:after="240" w:line="240" w:lineRule="auto"/>
        <w:rPr/>
      </w:pPr>
      <w:bookmarkStart w:colFirst="0" w:colLast="0" w:name="_cengvzxkg9qa" w:id="19"/>
      <w:bookmarkEnd w:id="19"/>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looking too deeply into the past, suggesting that excessive focus on origins may lead to rumination. From this view, while understanding the roots is helpful, healing ultimately happens in the present moment through new choices and practices.</w:t>
      </w:r>
    </w:p>
    <w:p w:rsidR="00000000" w:rsidDel="00000000" w:rsidP="00000000" w:rsidRDefault="00000000" w:rsidRPr="00000000" w14:paraId="00000043">
      <w:pPr>
        <w:pStyle w:val="Heading1"/>
        <w:spacing w:after="240" w:line="240" w:lineRule="auto"/>
        <w:rPr/>
      </w:pPr>
      <w:bookmarkStart w:colFirst="0" w:colLast="0" w:name="_9m75889d5xz2" w:id="20"/>
      <w:bookmarkEnd w:id="20"/>
      <w:r w:rsidDel="00000000" w:rsidR="00000000" w:rsidRPr="00000000">
        <w:rPr>
          <w:rtl w:val="0"/>
        </w:rPr>
        <w:t xml:space="preserve">Activity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or emotions did I learn to hide as a child to feel safe or accepted?</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Whose approval did I seek most, and what parts of myself did I suppress to gain it?</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moment when a hidden part of me surfaced unexpectedly? What triggered it?</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meet these younger or hidden parts of myself with compassion today?</w:t>
      </w:r>
    </w:p>
    <w:p w:rsidR="00000000" w:rsidDel="00000000" w:rsidP="00000000" w:rsidRDefault="00000000" w:rsidRPr="00000000" w14:paraId="00000048">
      <w:pPr>
        <w:pStyle w:val="Heading1"/>
        <w:spacing w:after="240" w:line="240" w:lineRule="auto"/>
        <w:rPr/>
      </w:pPr>
      <w:bookmarkStart w:colFirst="0" w:colLast="0" w:name="_7effj8fl4fgn" w:id="21"/>
      <w:bookmarkEnd w:id="21"/>
      <w:r w:rsidDel="00000000" w:rsidR="00000000" w:rsidRPr="00000000">
        <w:rPr>
          <w:rtl w:val="0"/>
        </w:rPr>
        <w:t xml:space="preserve">Sources</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Ford, D. (1998). </w:t>
      </w:r>
      <w:r w:rsidDel="00000000" w:rsidR="00000000" w:rsidRPr="00000000">
        <w:rPr>
          <w:rFonts w:ascii="Calibri" w:cs="Calibri" w:eastAsia="Calibri" w:hAnsi="Calibri"/>
          <w:i w:val="1"/>
          <w:sz w:val="20"/>
          <w:szCs w:val="20"/>
          <w:rtl w:val="0"/>
        </w:rPr>
        <w:t xml:space="preserve">The Dark Side of the Light Chasers.</w:t>
      </w:r>
      <w:r w:rsidDel="00000000" w:rsidR="00000000" w:rsidRPr="00000000">
        <w:rPr>
          <w:rFonts w:ascii="Calibri" w:cs="Calibri" w:eastAsia="Calibri" w:hAnsi="Calibri"/>
          <w:sz w:val="20"/>
          <w:szCs w:val="20"/>
          <w:rtl w:val="0"/>
        </w:rPr>
        <w:t xml:space="preserve"> Riverhead Books.</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Schore, A. N. (2003). </w:t>
      </w:r>
      <w:r w:rsidDel="00000000" w:rsidR="00000000" w:rsidRPr="00000000">
        <w:rPr>
          <w:rFonts w:ascii="Calibri" w:cs="Calibri" w:eastAsia="Calibri" w:hAnsi="Calibri"/>
          <w:i w:val="1"/>
          <w:sz w:val="20"/>
          <w:szCs w:val="20"/>
          <w:rtl w:val="0"/>
        </w:rPr>
        <w:t xml:space="preserve">Affect Dysregulation and Disorders of the Self.</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The Developing Mind: How Relationships and the Brain Interact to Shape Who We Are.</w:t>
      </w:r>
      <w:r w:rsidDel="00000000" w:rsidR="00000000" w:rsidRPr="00000000">
        <w:rPr>
          <w:rFonts w:ascii="Calibri" w:cs="Calibri" w:eastAsia="Calibri" w:hAnsi="Calibri"/>
          <w:sz w:val="20"/>
          <w:szCs w:val="20"/>
          <w:rtl w:val="0"/>
        </w:rPr>
        <w:t xml:space="preserve"> Guilford Press</w:t>
      </w:r>
    </w:p>
    <w:p w:rsidR="00000000" w:rsidDel="00000000" w:rsidP="00000000" w:rsidRDefault="00000000" w:rsidRPr="00000000" w14:paraId="0000004D">
      <w:pPr>
        <w:spacing w:after="240" w:before="240" w:line="240" w:lineRule="auto"/>
        <w:rPr>
          <w:rFonts w:ascii="Calibri" w:cs="Calibri" w:eastAsia="Calibri" w:hAnsi="Calibri"/>
          <w:color w:val="ff0000"/>
          <w:sz w:val="20"/>
          <w:szCs w:val="20"/>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color w:val="ff0000"/>
          <w:sz w:val="20"/>
          <w:szCs w:val="20"/>
          <w:rtl w:val="0"/>
        </w:rPr>
        <w:t xml:space="preserve">Ford, D (). The Secret of the Shadow</w:t>
      </w:r>
    </w:p>
    <w:p w:rsidR="00000000" w:rsidDel="00000000" w:rsidP="00000000" w:rsidRDefault="00000000" w:rsidRPr="00000000" w14:paraId="0000004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0000"/>
          <w:sz w:val="20"/>
          <w:szCs w:val="20"/>
        </w:rPr>
        <w:sectPr>
          <w:type w:val="nextPage"/>
          <w:pgSz w:h="15840" w:w="12240" w:orient="portrait"/>
          <w:pgMar w:bottom="1440" w:top="1440" w:left="1440" w:right="1440" w:header="720" w:footer="720"/>
          <w:pgNumType w:start="1"/>
        </w:sectPr>
      </w:pPr>
      <w:bookmarkStart w:colFirst="0" w:colLast="0" w:name="_g77mqeenxkr9"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F">
      <w:pPr>
        <w:pStyle w:val="Heading1"/>
        <w:rPr/>
      </w:pPr>
      <w:bookmarkStart w:colFirst="0" w:colLast="0" w:name="_msveihn2irkx" w:id="23"/>
      <w:bookmarkEnd w:id="23"/>
      <w:r w:rsidDel="00000000" w:rsidR="00000000" w:rsidRPr="00000000">
        <w:rPr>
          <w:rtl w:val="0"/>
        </w:rPr>
        <w:t xml:space="preserve">Week</w:t>
      </w:r>
    </w:p>
    <w:p w:rsidR="00000000" w:rsidDel="00000000" w:rsidP="00000000" w:rsidRDefault="00000000" w:rsidRPr="00000000" w14:paraId="00000050">
      <w:pPr>
        <w:rPr/>
      </w:pPr>
      <w:r w:rsidDel="00000000" w:rsidR="00000000" w:rsidRPr="00000000">
        <w:rPr>
          <w:rtl w:val="0"/>
        </w:rPr>
        <w:t xml:space="preserve">4</w:t>
      </w:r>
    </w:p>
    <w:p w:rsidR="00000000" w:rsidDel="00000000" w:rsidP="00000000" w:rsidRDefault="00000000" w:rsidRPr="00000000" w14:paraId="00000051">
      <w:pPr>
        <w:pStyle w:val="Heading1"/>
        <w:rPr/>
      </w:pPr>
      <w:bookmarkStart w:colFirst="0" w:colLast="0" w:name="_rilyb9m3f9l5" w:id="24"/>
      <w:bookmarkEnd w:id="24"/>
      <w:r w:rsidDel="00000000" w:rsidR="00000000" w:rsidRPr="00000000">
        <w:rPr>
          <w:rtl w:val="0"/>
        </w:rPr>
        <w:t xml:space="preserve">Day</w:t>
      </w:r>
    </w:p>
    <w:p w:rsidR="00000000" w:rsidDel="00000000" w:rsidP="00000000" w:rsidRDefault="00000000" w:rsidRPr="00000000" w14:paraId="00000052">
      <w:pPr>
        <w:rPr/>
      </w:pPr>
      <w:r w:rsidDel="00000000" w:rsidR="00000000" w:rsidRPr="00000000">
        <w:rPr>
          <w:rtl w:val="0"/>
        </w:rPr>
        <w:t xml:space="preserve">3</w:t>
      </w:r>
    </w:p>
    <w:p w:rsidR="00000000" w:rsidDel="00000000" w:rsidP="00000000" w:rsidRDefault="00000000" w:rsidRPr="00000000" w14:paraId="00000053">
      <w:pPr>
        <w:pStyle w:val="Heading1"/>
        <w:rPr/>
      </w:pPr>
      <w:bookmarkStart w:colFirst="0" w:colLast="0" w:name="_cyvjjj1xbnrw" w:id="25"/>
      <w:bookmarkEnd w:id="25"/>
      <w:r w:rsidDel="00000000" w:rsidR="00000000" w:rsidRPr="00000000">
        <w:rPr>
          <w:rtl w:val="0"/>
        </w:rPr>
        <w:t xml:space="preserve">Day Title</w:t>
      </w:r>
    </w:p>
    <w:p w:rsidR="00000000" w:rsidDel="00000000" w:rsidP="00000000" w:rsidRDefault="00000000" w:rsidRPr="00000000" w14:paraId="00000054">
      <w:pPr>
        <w:rPr/>
      </w:pPr>
      <w:r w:rsidDel="00000000" w:rsidR="00000000" w:rsidRPr="00000000">
        <w:rPr>
          <w:rtl w:val="0"/>
        </w:rPr>
        <w:t xml:space="preserve">How The Shadow Shows Up in Daily Life</w:t>
      </w:r>
    </w:p>
    <w:p w:rsidR="00000000" w:rsidDel="00000000" w:rsidP="00000000" w:rsidRDefault="00000000" w:rsidRPr="00000000" w14:paraId="00000055">
      <w:pPr>
        <w:pStyle w:val="Heading1"/>
        <w:rPr/>
      </w:pPr>
      <w:bookmarkStart w:colFirst="0" w:colLast="0" w:name="_tbovtsi32uaf" w:id="26"/>
      <w:bookmarkEnd w:id="26"/>
      <w:r w:rsidDel="00000000" w:rsidR="00000000" w:rsidRPr="00000000">
        <w:rPr>
          <w:rtl w:val="0"/>
        </w:rPr>
        <w:t xml:space="preserve">Lesson Name</w:t>
      </w:r>
    </w:p>
    <w:p w:rsidR="00000000" w:rsidDel="00000000" w:rsidP="00000000" w:rsidRDefault="00000000" w:rsidRPr="00000000" w14:paraId="00000056">
      <w:pPr>
        <w:rPr/>
      </w:pPr>
      <w:r w:rsidDel="00000000" w:rsidR="00000000" w:rsidRPr="00000000">
        <w:rPr>
          <w:rtl w:val="0"/>
        </w:rPr>
        <w:t xml:space="preserve">Meeting the Shadow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x8kbmhxq5zdu" w:id="27"/>
      <w:bookmarkEnd w:id="27"/>
      <w:r w:rsidDel="00000000" w:rsidR="00000000" w:rsidRPr="00000000">
        <w:rPr>
          <w:rtl w:val="0"/>
        </w:rPr>
        <w:t xml:space="preserve">Meme</w:t>
      </w:r>
    </w:p>
    <w:p w:rsidR="00000000" w:rsidDel="00000000" w:rsidP="00000000" w:rsidRDefault="00000000" w:rsidRPr="00000000" w14:paraId="0000005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A">
      <w:pPr>
        <w:pStyle w:val="Heading1"/>
        <w:rPr/>
      </w:pPr>
      <w:bookmarkStart w:colFirst="0" w:colLast="0" w:name="_k4twmlngeatc" w:id="28"/>
      <w:bookmarkEnd w:id="28"/>
      <w:r w:rsidDel="00000000" w:rsidR="00000000" w:rsidRPr="00000000">
        <w:rPr>
          <w:rtl w:val="0"/>
        </w:rPr>
        <w:t xml:space="preserve">Summary</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shows up in daily life through projections, triggers, patterns, and inner dialogue. Recognizing these expressions with awareness and compassion allows us to bring unconscious material into the light, turning challenges into opportunities for growth.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hheeotthbf6i" w:id="29"/>
      <w:bookmarkEnd w:id="29"/>
      <w:r w:rsidDel="00000000" w:rsidR="00000000" w:rsidRPr="00000000">
        <w:rPr>
          <w:rtl w:val="0"/>
        </w:rPr>
        <w:t xml:space="preserve">Daily Passage</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not something that stays hidden in the depths of the unconscious forever. Even when we try to suppress or deny it, the shadow inevitably shows up in our daily lives. It appears in the ways we react, the patterns we repeat, and the stories we tell ourselves. By learning to recognize the subtle and not-so-subtle ways the shadow expresses itself, we can begin to bring it into conscious awareness and work with it more intentionally.</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ways the shadow shows up is through </w:t>
      </w:r>
      <w:r w:rsidDel="00000000" w:rsidR="00000000" w:rsidRPr="00000000">
        <w:rPr>
          <w:rFonts w:ascii="Calibri" w:cs="Calibri" w:eastAsia="Calibri" w:hAnsi="Calibri"/>
          <w:b w:val="1"/>
          <w:sz w:val="20"/>
          <w:szCs w:val="20"/>
          <w:rtl w:val="0"/>
        </w:rPr>
        <w:t xml:space="preserve">projection</w:t>
      </w:r>
      <w:r w:rsidDel="00000000" w:rsidR="00000000" w:rsidRPr="00000000">
        <w:rPr>
          <w:rFonts w:ascii="Calibri" w:cs="Calibri" w:eastAsia="Calibri" w:hAnsi="Calibri"/>
          <w:sz w:val="20"/>
          <w:szCs w:val="20"/>
          <w:rtl w:val="0"/>
        </w:rPr>
        <w:t xml:space="preserve">. Projection occurs when we see in others what we cannot acknowledge in ourselves. For example, if we have disowned our anger, we may find ourselves constantly irritated with “angry people.” If we have buried our ambition, we may feel judgmental toward those who pursue success. Projection distorts our perception of others, turning them into mirrors of our unrecognized parts.</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way the shadow shows up is in </w:t>
      </w:r>
      <w:r w:rsidDel="00000000" w:rsidR="00000000" w:rsidRPr="00000000">
        <w:rPr>
          <w:rFonts w:ascii="Calibri" w:cs="Calibri" w:eastAsia="Calibri" w:hAnsi="Calibri"/>
          <w:b w:val="1"/>
          <w:sz w:val="20"/>
          <w:szCs w:val="20"/>
          <w:rtl w:val="0"/>
        </w:rPr>
        <w:t xml:space="preserve">triggers</w:t>
      </w:r>
      <w:r w:rsidDel="00000000" w:rsidR="00000000" w:rsidRPr="00000000">
        <w:rPr>
          <w:rFonts w:ascii="Calibri" w:cs="Calibri" w:eastAsia="Calibri" w:hAnsi="Calibri"/>
          <w:sz w:val="20"/>
          <w:szCs w:val="20"/>
          <w:rtl w:val="0"/>
        </w:rPr>
        <w:t xml:space="preserve">. When our emotional response feels disproportionate to the situation, it is often a clue that the shadow is involved. For example, intense jealousy in a relatively small situation may indicate suppressed feelings of inadequacy. Deep shame over a minor mistake may point to an internalized belief that we must be perfect to be loved. Triggers are not random; they are signals pointing us toward hidden material.</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also appears in </w:t>
      </w:r>
      <w:r w:rsidDel="00000000" w:rsidR="00000000" w:rsidRPr="00000000">
        <w:rPr>
          <w:rFonts w:ascii="Calibri" w:cs="Calibri" w:eastAsia="Calibri" w:hAnsi="Calibri"/>
          <w:b w:val="1"/>
          <w:sz w:val="20"/>
          <w:szCs w:val="20"/>
          <w:rtl w:val="0"/>
        </w:rPr>
        <w:t xml:space="preserve">habits and repeating patterns</w:t>
      </w:r>
      <w:r w:rsidDel="00000000" w:rsidR="00000000" w:rsidRPr="00000000">
        <w:rPr>
          <w:rFonts w:ascii="Calibri" w:cs="Calibri" w:eastAsia="Calibri" w:hAnsi="Calibri"/>
          <w:sz w:val="20"/>
          <w:szCs w:val="20"/>
          <w:rtl w:val="0"/>
        </w:rPr>
        <w:t xml:space="preserve">. Self-sabotage, procrastination, or destructive relationship cycles often have roots in shadow dynamics. If we have internalized a belief that we are unworthy, we may unconsciously undermine opportunities for growth. If we have suppressed our need for intimacy, we may repeatedly choose unavailable partners. These patterns are painful, but they also illuminate the hidden forces at play.</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everyday life, the shadow can emerge in </w:t>
      </w:r>
      <w:r w:rsidDel="00000000" w:rsidR="00000000" w:rsidRPr="00000000">
        <w:rPr>
          <w:rFonts w:ascii="Calibri" w:cs="Calibri" w:eastAsia="Calibri" w:hAnsi="Calibri"/>
          <w:b w:val="1"/>
          <w:sz w:val="20"/>
          <w:szCs w:val="20"/>
          <w:rtl w:val="0"/>
        </w:rPr>
        <w:t xml:space="preserve">inner dialogue</w:t>
      </w:r>
      <w:r w:rsidDel="00000000" w:rsidR="00000000" w:rsidRPr="00000000">
        <w:rPr>
          <w:rFonts w:ascii="Calibri" w:cs="Calibri" w:eastAsia="Calibri" w:hAnsi="Calibri"/>
          <w:sz w:val="20"/>
          <w:szCs w:val="20"/>
          <w:rtl w:val="0"/>
        </w:rPr>
        <w:t xml:space="preserve">. Harsh self-criticism, guilt, or shame often reflect internalized voices from childhood or culture. These voices keep shadow material alive, reinforcing the idea that certain parts of us are unacceptable. By noticing the tone of our inner dialogue, we gain clues about which parts of ourselves remain exiled.</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the shadow often shows up when we cling too tightly to a particular identity or ideal. If we define ourselves only as “the kind one,” “the strong one,” or “the peaceful one,” the shadow will press forward the opposite qualities: anger, vulnerability, or conflict. Life has a way of balancing what we deny, urging us toward wholeness.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the shadow may show up both during and after a journey. Visions of frightening figures, overwhelming emotions, or unsettling images are often expressions of shadow material rising to the surface. After a journey, the shadow may show up in the discomfort of trying to embody insights while old patterns pull us back. These are not signs of failure but invitations to deepen the work.</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the shadow in daily life requires humility and curiosity. It asks us to pause when we feel reactive, to reflect when patterns repeat, and to listen to the voices inside us with compassion rather than judgment. By doing so, we create opportunities for integration. Instead of being unconsciously driven by the shadow, we can meet it, learn from it, and invite its hidden energy into conscious life.</w:t>
      </w:r>
    </w:p>
    <w:p w:rsidR="00000000" w:rsidDel="00000000" w:rsidP="00000000" w:rsidRDefault="00000000" w:rsidRPr="00000000" w14:paraId="00000066">
      <w:pPr>
        <w:pStyle w:val="Heading1"/>
        <w:spacing w:after="240" w:line="240" w:lineRule="auto"/>
        <w:rPr/>
      </w:pPr>
      <w:bookmarkStart w:colFirst="0" w:colLast="0" w:name="_cnnmahthwdu7" w:id="30"/>
      <w:bookmarkEnd w:id="30"/>
      <w:r w:rsidDel="00000000" w:rsidR="00000000" w:rsidRPr="00000000">
        <w:rPr>
          <w:rtl w:val="0"/>
        </w:rPr>
        <w:t xml:space="preserve">Alternative View</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approaches suggest that not every reaction or pattern needs to be traced back to shadow material. From this perspective, over-analyzing can create unnecessary complexity. The key is discernment, learning to recognize when the shadow is active without assuming it is behind every challenge. Sometimes a trigger is real anger. Sometimes what we might view as a projection is true feelings of dislike for another person. </w:t>
      </w:r>
    </w:p>
    <w:p w:rsidR="00000000" w:rsidDel="00000000" w:rsidP="00000000" w:rsidRDefault="00000000" w:rsidRPr="00000000" w14:paraId="00000068">
      <w:pPr>
        <w:pStyle w:val="Heading1"/>
        <w:spacing w:after="240" w:line="240" w:lineRule="auto"/>
        <w:rPr/>
      </w:pPr>
      <w:bookmarkStart w:colFirst="0" w:colLast="0" w:name="_plhmtk2fbig6" w:id="31"/>
      <w:bookmarkEnd w:id="31"/>
      <w:r w:rsidDel="00000000" w:rsidR="00000000" w:rsidRPr="00000000">
        <w:rPr>
          <w:rtl w:val="0"/>
        </w:rPr>
        <w:t xml:space="preserve">Activity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or what triggers strong reactions in me, and what might that reveal about hidden parts of myself?</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I notice repeating in my relationships, work, or habits?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my inner critic often say to me, and whose voice might it echo?</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approach these shadow expressions with curiosity instead of judgment?</w:t>
      </w:r>
    </w:p>
    <w:p w:rsidR="00000000" w:rsidDel="00000000" w:rsidP="00000000" w:rsidRDefault="00000000" w:rsidRPr="00000000" w14:paraId="0000006D">
      <w:pPr>
        <w:pStyle w:val="Heading1"/>
        <w:spacing w:after="240" w:line="240" w:lineRule="auto"/>
        <w:rPr/>
      </w:pPr>
      <w:bookmarkStart w:colFirst="0" w:colLast="0" w:name="_3athmffusc63" w:id="32"/>
      <w:bookmarkEnd w:id="32"/>
      <w:r w:rsidDel="00000000" w:rsidR="00000000" w:rsidRPr="00000000">
        <w:rPr>
          <w:rtl w:val="0"/>
        </w:rPr>
        <w:t xml:space="preserve">Sources</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Zweig, C., &amp; Abrams, J. (1991). </w:t>
      </w:r>
      <w:r w:rsidDel="00000000" w:rsidR="00000000" w:rsidRPr="00000000">
        <w:rPr>
          <w:rFonts w:ascii="Calibri" w:cs="Calibri" w:eastAsia="Calibri" w:hAnsi="Calibri"/>
          <w:i w:val="1"/>
          <w:sz w:val="20"/>
          <w:szCs w:val="20"/>
          <w:rtl w:val="0"/>
        </w:rPr>
        <w:t xml:space="preserve">Meeting the Shadow: The Hidden Power of the Dark Side of Human Nature.</w:t>
      </w:r>
      <w:r w:rsidDel="00000000" w:rsidR="00000000" w:rsidRPr="00000000">
        <w:rPr>
          <w:rFonts w:ascii="Calibri" w:cs="Calibri" w:eastAsia="Calibri" w:hAnsi="Calibri"/>
          <w:sz w:val="20"/>
          <w:szCs w:val="20"/>
          <w:rtl w:val="0"/>
        </w:rPr>
        <w:t xml:space="preserve"> Tarcher.</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Ford, D. (1998). </w:t>
      </w:r>
      <w:r w:rsidDel="00000000" w:rsidR="00000000" w:rsidRPr="00000000">
        <w:rPr>
          <w:rFonts w:ascii="Calibri" w:cs="Calibri" w:eastAsia="Calibri" w:hAnsi="Calibri"/>
          <w:i w:val="1"/>
          <w:sz w:val="20"/>
          <w:szCs w:val="20"/>
          <w:rtl w:val="0"/>
        </w:rPr>
        <w:t xml:space="preserve">The Dark Side of the Light Chasers.</w:t>
      </w:r>
      <w:r w:rsidDel="00000000" w:rsidR="00000000" w:rsidRPr="00000000">
        <w:rPr>
          <w:rFonts w:ascii="Calibri" w:cs="Calibri" w:eastAsia="Calibri" w:hAnsi="Calibri"/>
          <w:sz w:val="20"/>
          <w:szCs w:val="20"/>
          <w:rtl w:val="0"/>
        </w:rPr>
        <w:t xml:space="preserve"> Riverhead Books.</w:t>
      </w:r>
    </w:p>
    <w:p w:rsidR="00000000" w:rsidDel="00000000" w:rsidP="00000000" w:rsidRDefault="00000000" w:rsidRPr="00000000" w14:paraId="00000071">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Johnson, R. A. (1991). </w:t>
      </w:r>
      <w:r w:rsidDel="00000000" w:rsidR="00000000" w:rsidRPr="00000000">
        <w:rPr>
          <w:rFonts w:ascii="Calibri" w:cs="Calibri" w:eastAsia="Calibri" w:hAnsi="Calibri"/>
          <w:i w:val="1"/>
          <w:sz w:val="20"/>
          <w:szCs w:val="20"/>
          <w:rtl w:val="0"/>
        </w:rPr>
        <w:t xml:space="preserve">Owning Your Own Shadow: Understanding the Dark Side of the Psyche.</w:t>
      </w:r>
      <w:r w:rsidDel="00000000" w:rsidR="00000000" w:rsidRPr="00000000">
        <w:rPr>
          <w:rFonts w:ascii="Calibri" w:cs="Calibri" w:eastAsia="Calibri" w:hAnsi="Calibri"/>
          <w:sz w:val="20"/>
          <w:szCs w:val="20"/>
          <w:rtl w:val="0"/>
        </w:rPr>
        <w:t xml:space="preserve"> HarperOne.</w:t>
      </w:r>
      <w:r w:rsidDel="00000000" w:rsidR="00000000" w:rsidRPr="00000000">
        <w:rPr>
          <w:rtl w:val="0"/>
        </w:rPr>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pfysc82jkla"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3">
      <w:pPr>
        <w:pStyle w:val="Heading1"/>
        <w:rPr/>
      </w:pPr>
      <w:bookmarkStart w:colFirst="0" w:colLast="0" w:name="_8m38iqdt6ol7" w:id="34"/>
      <w:bookmarkEnd w:id="34"/>
      <w:r w:rsidDel="00000000" w:rsidR="00000000" w:rsidRPr="00000000">
        <w:rPr>
          <w:rtl w:val="0"/>
        </w:rPr>
        <w:t xml:space="preserve">Week</w:t>
      </w:r>
    </w:p>
    <w:p w:rsidR="00000000" w:rsidDel="00000000" w:rsidP="00000000" w:rsidRDefault="00000000" w:rsidRPr="00000000" w14:paraId="00000074">
      <w:pPr>
        <w:rPr/>
      </w:pPr>
      <w:r w:rsidDel="00000000" w:rsidR="00000000" w:rsidRPr="00000000">
        <w:rPr>
          <w:rtl w:val="0"/>
        </w:rPr>
        <w:t xml:space="preserve">4</w:t>
      </w:r>
    </w:p>
    <w:p w:rsidR="00000000" w:rsidDel="00000000" w:rsidP="00000000" w:rsidRDefault="00000000" w:rsidRPr="00000000" w14:paraId="00000075">
      <w:pPr>
        <w:pStyle w:val="Heading1"/>
        <w:rPr/>
      </w:pPr>
      <w:bookmarkStart w:colFirst="0" w:colLast="0" w:name="_x1zawtcoedvs" w:id="35"/>
      <w:bookmarkEnd w:id="35"/>
      <w:r w:rsidDel="00000000" w:rsidR="00000000" w:rsidRPr="00000000">
        <w:rPr>
          <w:rtl w:val="0"/>
        </w:rPr>
        <w:t xml:space="preserve">Day</w:t>
      </w:r>
    </w:p>
    <w:p w:rsidR="00000000" w:rsidDel="00000000" w:rsidP="00000000" w:rsidRDefault="00000000" w:rsidRPr="00000000" w14:paraId="00000076">
      <w:pPr>
        <w:rPr/>
      </w:pPr>
      <w:r w:rsidDel="00000000" w:rsidR="00000000" w:rsidRPr="00000000">
        <w:rPr>
          <w:rtl w:val="0"/>
        </w:rPr>
        <w:t xml:space="preserve">4</w:t>
      </w:r>
    </w:p>
    <w:p w:rsidR="00000000" w:rsidDel="00000000" w:rsidP="00000000" w:rsidRDefault="00000000" w:rsidRPr="00000000" w14:paraId="00000077">
      <w:pPr>
        <w:pStyle w:val="Heading1"/>
        <w:rPr/>
      </w:pPr>
      <w:bookmarkStart w:colFirst="0" w:colLast="0" w:name="_g76q9ex2n41j" w:id="36"/>
      <w:bookmarkEnd w:id="36"/>
      <w:r w:rsidDel="00000000" w:rsidR="00000000" w:rsidRPr="00000000">
        <w:rPr>
          <w:rtl w:val="0"/>
        </w:rPr>
        <w:t xml:space="preserve">Day Title</w:t>
      </w:r>
    </w:p>
    <w:p w:rsidR="00000000" w:rsidDel="00000000" w:rsidP="00000000" w:rsidRDefault="00000000" w:rsidRPr="00000000" w14:paraId="00000078">
      <w:pPr>
        <w:rPr/>
      </w:pPr>
      <w:r w:rsidDel="00000000" w:rsidR="00000000" w:rsidRPr="00000000">
        <w:rPr>
          <w:rtl w:val="0"/>
        </w:rPr>
        <w:t xml:space="preserve">Projections As Mirrors</w:t>
      </w:r>
    </w:p>
    <w:p w:rsidR="00000000" w:rsidDel="00000000" w:rsidP="00000000" w:rsidRDefault="00000000" w:rsidRPr="00000000" w14:paraId="00000079">
      <w:pPr>
        <w:pStyle w:val="Heading1"/>
        <w:rPr/>
      </w:pPr>
      <w:bookmarkStart w:colFirst="0" w:colLast="0" w:name="_bpsqttmidak7" w:id="37"/>
      <w:bookmarkEnd w:id="37"/>
      <w:r w:rsidDel="00000000" w:rsidR="00000000" w:rsidRPr="00000000">
        <w:rPr>
          <w:rtl w:val="0"/>
        </w:rPr>
        <w:t xml:space="preserve">Lesson Name</w:t>
      </w:r>
    </w:p>
    <w:p w:rsidR="00000000" w:rsidDel="00000000" w:rsidP="00000000" w:rsidRDefault="00000000" w:rsidRPr="00000000" w14:paraId="0000007A">
      <w:pPr>
        <w:rPr/>
      </w:pPr>
      <w:r w:rsidDel="00000000" w:rsidR="00000000" w:rsidRPr="00000000">
        <w:rPr>
          <w:rtl w:val="0"/>
        </w:rPr>
        <w:t xml:space="preserve">Meeting the Shadow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1148kf7iurcb" w:id="38"/>
      <w:bookmarkEnd w:id="38"/>
      <w:r w:rsidDel="00000000" w:rsidR="00000000" w:rsidRPr="00000000">
        <w:rPr>
          <w:rtl w:val="0"/>
        </w:rPr>
        <w:t xml:space="preserve">Meme</w:t>
      </w:r>
    </w:p>
    <w:p w:rsidR="00000000" w:rsidDel="00000000" w:rsidP="00000000" w:rsidRDefault="00000000" w:rsidRPr="00000000" w14:paraId="0000007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E">
      <w:pPr>
        <w:pStyle w:val="Heading1"/>
        <w:rPr/>
      </w:pPr>
      <w:bookmarkStart w:colFirst="0" w:colLast="0" w:name="_mkdc70rfchcj" w:id="39"/>
      <w:bookmarkEnd w:id="39"/>
      <w:r w:rsidDel="00000000" w:rsidR="00000000" w:rsidRPr="00000000">
        <w:rPr>
          <w:rtl w:val="0"/>
        </w:rPr>
        <w:t xml:space="preserve">Summary</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Projections occur when we attribute disowned parts of ourselves to others. While they can distort perception, they also act as mirrors, revealing hidden traits and emotions. Recognizing projections allows us to reclaim what we have suppressed and move toward wholeness.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qe46fxpif983" w:id="40"/>
      <w:bookmarkEnd w:id="40"/>
      <w:r w:rsidDel="00000000" w:rsidR="00000000" w:rsidRPr="00000000">
        <w:rPr>
          <w:rtl w:val="0"/>
        </w:rPr>
        <w:t xml:space="preserve">Daily Passage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revealing ways the shadow makes itself known is through projection. Projection occurs when we attribute to others qualities or feelings that we cannot fully acknowledge in ourselves. While this mechanism can distort our perception, it also provides a powerful mirror for growth. By examining our projections, we can uncover the hidden parts of our own psyche.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described projection as an unconscious process where disowned aspects of the self are “projected” outward, appearing to belong to someone else. For example, if we have disowned our anger, we may constantly notice and criticize anger in others. If we have buried our vulnerability, we may feel irritated by people who express neediness. What we cannot accept within ourselves, we often reject or judge in others.</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is not limited to negative traits. We may also project positive qualities, such as creativity, power, or wisdom, onto others because we struggle to claim them within ourselves. This is why we sometimes idolize people we admire, placing them on pedestals. In reality, what we are seeing in them often reflects qualities latent in us. The task is not to diminish our appreciation for others but to recognize and reclaim these qualities in ourselves.</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projection serves as a defense mechanism. It allows us to avoid the discomfort of owning difficult emotions or traits. However, left unchecked, it keeps us stuck in cycles of blame, judgment, or dependency. By recognizing projection, we take responsibility for what belongs to us, reducing unnecessary conflict and fostering greater authenticity in relationships.</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projections can be seen as invitations. Each time we feel strongly reactive toward another person, whether in attraction or aversion, we are offered a  mirror. The intensity of our reaction signals that something inside us is seeking recognition. Instead of fixating solely on the other person, we can ask: “What is this showing me about myself?” In this way, others become teachers, reflecting our shadow and our light.</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paradox often becomes vividly clear. Journeys can reveal terrifying images that later become sources of insight, or moments of pain that open into profound healing. Integration involves learning to hold these opposites together without rejecting one side. In psychedelic integration, projections may also surface vividly. Journeys can amplify unconscious material, leading us to encounter archetypal figures, shadowy beings, or idealized guides. Though they may feel external, these images often symbolize aspects of our own psyche. Working with them afterward means exploring what these figures represent within us, turning the mirror inward. It is also common for people to say that the medicine spoke to them. These messages, while powerful, often arise from our own psyche, offering guidance from within. The very aspects of ourselves we resisted may turn out to be guides toward wholeness.</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challenge with projection is discernment. Not everything we notice in others is a projection of ourselves; sometimes people truly are behaving in harmful or inspiring ways. The key is to notice the intensity of our reaction. If a response feels disproportionate or charged, it may indicate projection. Recognizing this does not excuse others’ behavior but invites us to examine our own inner landscape alongside it.</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working with projection involves curiosity. When we feel triggered, we can pause and ask: “What part of myself does this person remind me of?” or “What quality am I disowning that shows up here?” Journaling, dreamwork, or therapy can help us track recurring projections and uncover their roots. Over time, we begin to reclaim what was hidden, reducing the need for projection in the first place.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projections are opportunities. They remind us that healing is not only an inner journey but also a relational one. The people around us become mirrors, reflecting both our wounds and our potential. By turning toward these reflections with awareness and compassion, we transform projection into integration.</w:t>
      </w:r>
    </w:p>
    <w:p w:rsidR="00000000" w:rsidDel="00000000" w:rsidP="00000000" w:rsidRDefault="00000000" w:rsidRPr="00000000" w14:paraId="0000008B">
      <w:pPr>
        <w:pStyle w:val="Heading1"/>
        <w:spacing w:after="240" w:line="240" w:lineRule="auto"/>
        <w:rPr/>
      </w:pPr>
      <w:bookmarkStart w:colFirst="0" w:colLast="0" w:name="_7xalz9vpx3p4" w:id="41"/>
      <w:bookmarkEnd w:id="41"/>
      <w:r w:rsidDel="00000000" w:rsidR="00000000" w:rsidRPr="00000000">
        <w:rPr>
          <w:rtl w:val="0"/>
        </w:rPr>
        <w:t xml:space="preserve">Alternative View</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not every reaction should be reduced to projection, as this can minimize genuine external realities. From this perspective, projection work must be balanced with discernment, ensuring we acknowledge others’ actions while also reflecting on our own.</w:t>
      </w:r>
    </w:p>
    <w:p w:rsidR="00000000" w:rsidDel="00000000" w:rsidP="00000000" w:rsidRDefault="00000000" w:rsidRPr="00000000" w14:paraId="0000008D">
      <w:pPr>
        <w:pStyle w:val="Heading1"/>
        <w:spacing w:after="240" w:line="240" w:lineRule="auto"/>
        <w:rPr/>
      </w:pPr>
      <w:bookmarkStart w:colFirst="0" w:colLast="0" w:name="_podiqx19fhlx" w:id="42"/>
      <w:bookmarkEnd w:id="42"/>
      <w:r w:rsidDel="00000000" w:rsidR="00000000" w:rsidRPr="00000000">
        <w:rPr>
          <w:rtl w:val="0"/>
        </w:rPr>
        <w:t xml:space="preserve">Activity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triggers strong judgment or admiration in me, and what qualities might they reflect within myself?</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placed someone on a pedestal, and what unclaimed gift might that reveal in me?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recent conflict might hold clues about my own shadow through projection?</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approach projections with curiosity instead of blame?</w:t>
      </w:r>
    </w:p>
    <w:p w:rsidR="00000000" w:rsidDel="00000000" w:rsidP="00000000" w:rsidRDefault="00000000" w:rsidRPr="00000000" w14:paraId="00000092">
      <w:pPr>
        <w:pStyle w:val="Heading1"/>
        <w:spacing w:after="240" w:line="240" w:lineRule="auto"/>
        <w:rPr/>
      </w:pPr>
      <w:bookmarkStart w:colFirst="0" w:colLast="0" w:name="_kklp5zduz7cp" w:id="43"/>
      <w:bookmarkEnd w:id="43"/>
      <w:r w:rsidDel="00000000" w:rsidR="00000000" w:rsidRPr="00000000">
        <w:rPr>
          <w:rtl w:val="0"/>
        </w:rPr>
        <w:t xml:space="preserve">Sources</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Zweig, C., &amp; Abrams, J. (1991). </w:t>
      </w:r>
      <w:r w:rsidDel="00000000" w:rsidR="00000000" w:rsidRPr="00000000">
        <w:rPr>
          <w:rFonts w:ascii="Calibri" w:cs="Calibri" w:eastAsia="Calibri" w:hAnsi="Calibri"/>
          <w:i w:val="1"/>
          <w:sz w:val="20"/>
          <w:szCs w:val="20"/>
          <w:rtl w:val="0"/>
        </w:rPr>
        <w:t xml:space="preserve">Meeting the Shadow: The Hidden Power of the Dark Side of Human Nature.</w:t>
      </w:r>
      <w:r w:rsidDel="00000000" w:rsidR="00000000" w:rsidRPr="00000000">
        <w:rPr>
          <w:rFonts w:ascii="Calibri" w:cs="Calibri" w:eastAsia="Calibri" w:hAnsi="Calibri"/>
          <w:sz w:val="20"/>
          <w:szCs w:val="20"/>
          <w:rtl w:val="0"/>
        </w:rPr>
        <w:t xml:space="preserve"> Tarcher.</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Ford, D. (1998). </w:t>
      </w:r>
      <w:r w:rsidDel="00000000" w:rsidR="00000000" w:rsidRPr="00000000">
        <w:rPr>
          <w:rFonts w:ascii="Calibri" w:cs="Calibri" w:eastAsia="Calibri" w:hAnsi="Calibri"/>
          <w:i w:val="1"/>
          <w:sz w:val="20"/>
          <w:szCs w:val="20"/>
          <w:rtl w:val="0"/>
        </w:rPr>
        <w:t xml:space="preserve">The Dark Side of the Light Chasers.</w:t>
      </w:r>
      <w:r w:rsidDel="00000000" w:rsidR="00000000" w:rsidRPr="00000000">
        <w:rPr>
          <w:rFonts w:ascii="Calibri" w:cs="Calibri" w:eastAsia="Calibri" w:hAnsi="Calibri"/>
          <w:sz w:val="20"/>
          <w:szCs w:val="20"/>
          <w:rtl w:val="0"/>
        </w:rPr>
        <w:t xml:space="preserve"> Riverhead Books.</w:t>
      </w:r>
    </w:p>
    <w:p w:rsidR="00000000" w:rsidDel="00000000" w:rsidP="00000000" w:rsidRDefault="00000000" w:rsidRPr="00000000" w14:paraId="00000096">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Johnson, R. A. (1991). </w:t>
      </w:r>
      <w:r w:rsidDel="00000000" w:rsidR="00000000" w:rsidRPr="00000000">
        <w:rPr>
          <w:rFonts w:ascii="Calibri" w:cs="Calibri" w:eastAsia="Calibri" w:hAnsi="Calibri"/>
          <w:i w:val="1"/>
          <w:sz w:val="20"/>
          <w:szCs w:val="20"/>
          <w:rtl w:val="0"/>
        </w:rPr>
        <w:t xml:space="preserve">Owning Your Own Shadow: Understanding the Dark Side of the Psyche.</w:t>
      </w:r>
      <w:r w:rsidDel="00000000" w:rsidR="00000000" w:rsidRPr="00000000">
        <w:rPr>
          <w:rFonts w:ascii="Calibri" w:cs="Calibri" w:eastAsia="Calibri" w:hAnsi="Calibri"/>
          <w:sz w:val="20"/>
          <w:szCs w:val="20"/>
          <w:rtl w:val="0"/>
        </w:rPr>
        <w:t xml:space="preserve"> HarperOne.</w:t>
      </w:r>
      <w:r w:rsidDel="00000000" w:rsidR="00000000" w:rsidRPr="00000000">
        <w:rPr>
          <w:rtl w:val="0"/>
        </w:rPr>
      </w:r>
    </w:p>
    <w:p w:rsidR="00000000" w:rsidDel="00000000" w:rsidP="00000000" w:rsidRDefault="00000000" w:rsidRPr="00000000" w14:paraId="0000009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v7ztz7rnbzr"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8">
      <w:pPr>
        <w:pStyle w:val="Heading1"/>
        <w:rPr/>
      </w:pPr>
      <w:bookmarkStart w:colFirst="0" w:colLast="0" w:name="_x72ii0g1563q" w:id="45"/>
      <w:bookmarkEnd w:id="45"/>
      <w:r w:rsidDel="00000000" w:rsidR="00000000" w:rsidRPr="00000000">
        <w:rPr>
          <w:rtl w:val="0"/>
        </w:rPr>
        <w:t xml:space="preserve">Week</w:t>
      </w:r>
    </w:p>
    <w:p w:rsidR="00000000" w:rsidDel="00000000" w:rsidP="00000000" w:rsidRDefault="00000000" w:rsidRPr="00000000" w14:paraId="00000099">
      <w:pPr>
        <w:rPr/>
      </w:pPr>
      <w:r w:rsidDel="00000000" w:rsidR="00000000" w:rsidRPr="00000000">
        <w:rPr>
          <w:rtl w:val="0"/>
        </w:rPr>
        <w:t xml:space="preserve">4</w:t>
      </w:r>
    </w:p>
    <w:p w:rsidR="00000000" w:rsidDel="00000000" w:rsidP="00000000" w:rsidRDefault="00000000" w:rsidRPr="00000000" w14:paraId="0000009A">
      <w:pPr>
        <w:pStyle w:val="Heading1"/>
        <w:rPr/>
      </w:pPr>
      <w:bookmarkStart w:colFirst="0" w:colLast="0" w:name="_2qiiw7xolsdi" w:id="46"/>
      <w:bookmarkEnd w:id="46"/>
      <w:r w:rsidDel="00000000" w:rsidR="00000000" w:rsidRPr="00000000">
        <w:rPr>
          <w:rtl w:val="0"/>
        </w:rPr>
        <w:t xml:space="preserve">Day</w:t>
      </w:r>
    </w:p>
    <w:p w:rsidR="00000000" w:rsidDel="00000000" w:rsidP="00000000" w:rsidRDefault="00000000" w:rsidRPr="00000000" w14:paraId="0000009B">
      <w:pPr>
        <w:rPr/>
      </w:pPr>
      <w:r w:rsidDel="00000000" w:rsidR="00000000" w:rsidRPr="00000000">
        <w:rPr>
          <w:rtl w:val="0"/>
        </w:rPr>
        <w:t xml:space="preserve">5</w:t>
      </w:r>
    </w:p>
    <w:p w:rsidR="00000000" w:rsidDel="00000000" w:rsidP="00000000" w:rsidRDefault="00000000" w:rsidRPr="00000000" w14:paraId="0000009C">
      <w:pPr>
        <w:pStyle w:val="Heading1"/>
        <w:rPr/>
      </w:pPr>
      <w:bookmarkStart w:colFirst="0" w:colLast="0" w:name="_2r13rc2rqv2s" w:id="47"/>
      <w:bookmarkEnd w:id="47"/>
      <w:r w:rsidDel="00000000" w:rsidR="00000000" w:rsidRPr="00000000">
        <w:rPr>
          <w:rtl w:val="0"/>
        </w:rPr>
        <w:t xml:space="preserve">Day Title</w:t>
      </w:r>
    </w:p>
    <w:p w:rsidR="00000000" w:rsidDel="00000000" w:rsidP="00000000" w:rsidRDefault="00000000" w:rsidRPr="00000000" w14:paraId="0000009D">
      <w:pPr>
        <w:rPr/>
      </w:pPr>
      <w:r w:rsidDel="00000000" w:rsidR="00000000" w:rsidRPr="00000000">
        <w:rPr>
          <w:rtl w:val="0"/>
        </w:rPr>
        <w:t xml:space="preserve">Embracing Paradox</w:t>
      </w:r>
    </w:p>
    <w:p w:rsidR="00000000" w:rsidDel="00000000" w:rsidP="00000000" w:rsidRDefault="00000000" w:rsidRPr="00000000" w14:paraId="0000009E">
      <w:pPr>
        <w:pStyle w:val="Heading1"/>
        <w:rPr/>
      </w:pPr>
      <w:bookmarkStart w:colFirst="0" w:colLast="0" w:name="_xjxorc5yhab6" w:id="48"/>
      <w:bookmarkEnd w:id="48"/>
      <w:r w:rsidDel="00000000" w:rsidR="00000000" w:rsidRPr="00000000">
        <w:rPr>
          <w:rtl w:val="0"/>
        </w:rPr>
        <w:t xml:space="preserve">Lesson Name</w:t>
      </w:r>
    </w:p>
    <w:p w:rsidR="00000000" w:rsidDel="00000000" w:rsidP="00000000" w:rsidRDefault="00000000" w:rsidRPr="00000000" w14:paraId="0000009F">
      <w:pPr>
        <w:rPr/>
      </w:pPr>
      <w:r w:rsidDel="00000000" w:rsidR="00000000" w:rsidRPr="00000000">
        <w:rPr>
          <w:rtl w:val="0"/>
        </w:rPr>
        <w:t xml:space="preserve">Meeting the Shadow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wlo6kv7vvcdb" w:id="49"/>
      <w:bookmarkEnd w:id="49"/>
      <w:r w:rsidDel="00000000" w:rsidR="00000000" w:rsidRPr="00000000">
        <w:rPr>
          <w:rtl w:val="0"/>
        </w:rPr>
        <w:t xml:space="preserve">Meme</w:t>
      </w:r>
    </w:p>
    <w:p w:rsidR="00000000" w:rsidDel="00000000" w:rsidP="00000000" w:rsidRDefault="00000000" w:rsidRPr="00000000" w14:paraId="000000A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3">
      <w:pPr>
        <w:pStyle w:val="Heading1"/>
        <w:rPr/>
      </w:pPr>
      <w:bookmarkStart w:colFirst="0" w:colLast="0" w:name="_y08a8qobshkj" w:id="50"/>
      <w:bookmarkEnd w:id="50"/>
      <w:r w:rsidDel="00000000" w:rsidR="00000000" w:rsidRPr="00000000">
        <w:rPr>
          <w:rtl w:val="0"/>
        </w:rPr>
        <w:t xml:space="preserve">Summary</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paradox means recognizing that flaws and gifts are often intertwined. By reframing traits as holding both shadow and light, we cultivate compassion, resilience, and a deeper sense of wholeness.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57q85a2cz3k8" w:id="51"/>
      <w:bookmarkEnd w:id="51"/>
      <w:r w:rsidDel="00000000" w:rsidR="00000000" w:rsidRPr="00000000">
        <w:rPr>
          <w:rtl w:val="0"/>
        </w:rPr>
        <w:t xml:space="preserve">Daily Passage</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transformative aspects of shadow work is learning to embrace paradox, the truth that our flaws and our gifts are often intertwined. The very qualities we may reject or judge in ourselves often carry hidden strengths. By softening our grip on rigid categories of “good” and “bad,” we open ourselves to a more nuanced and compassionate understanding of who we are.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emphasized that wholeness, not perfection, is the goal of individuation. Wholeness means holding opposites together: light and dark, strength and weakness, wound and gift. For example, sensitivity may feel like a flaw in a harsh world, yet it is also the root of empathy and intuition. Anger may feel destructive, yet it can also fuel justice and courage. Procrastination may feel like failure, yet it sometimes signals the need for rest or creative incubation. Embracing paradox means recognizing that each trait carries both shadow and light.</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this perspective counters black-and-white thinking, which often arises from shame or trauma. When we label parts of ourselves as entirely “bad,” we cut off access to the strengths hidden within them. Research in positive psychology suggests that reframing traits in more balanced ways fosters resilience and self-acceptance. Instead of trying to eliminate perceived flaws, we can learn to harness their gifts while addressing their challenges.</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paradox is central to growth. Many traditions teach that wisdom arises when we learn to hold contradictions without collapsing into one side or the other. The mystics often spoke of “coincidence of opposites”, which is the idea that truth is expansive enough to hold seeming contradictions. Embracing paradox mirrors this teaching: it is a practice of allowing complexity and mystery rather than forcing simplicity.</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embracing paradox means shifting how we talk to ourselves. Instead of saying, “I am too sensitive,” we might say, “My sensitivity brings both challenges and gifts.” Instead of saying, “I am flawed because I feel anger,” we might say, “My anger points toward boundaries and values I care about.” This shift does not excuse harmful behavior, but it reframes traits in ways that are constructive and compassionate.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paradox often becomes vividly clear. Journeys can reveal terrifying images that later become sources of insight, or moments of pain that open into profound healing. Integration involves learning to hold these opposites together without rejecting one side. The very aspects of ourselves we resisted may turn out to be guides toward wholeness.</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paradox requires humility and patience. It asks us to let go of rigid identities and to meet ourselves with curiosity. Rather than seeking to “fix” what we dislike, we can ask: “What gift might be hidden here?” Over time, this perspective transforms flaws into teachers, deepening both self-awareness and compassion.</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embracing paradox is about honoring the complexity of being human. We are not meant to be perfect or one-dimensional. We are woven of contradictions, and it is in holding them together that we discover our depth and authenticity.</w:t>
      </w:r>
    </w:p>
    <w:p w:rsidR="00000000" w:rsidDel="00000000" w:rsidP="00000000" w:rsidRDefault="00000000" w:rsidRPr="00000000" w14:paraId="000000AF">
      <w:pPr>
        <w:pStyle w:val="Heading1"/>
        <w:spacing w:after="240" w:line="240" w:lineRule="auto"/>
        <w:rPr/>
      </w:pPr>
      <w:bookmarkStart w:colFirst="0" w:colLast="0" w:name="_d5hrs6wgj3b" w:id="52"/>
      <w:bookmarkEnd w:id="52"/>
      <w:r w:rsidDel="00000000" w:rsidR="00000000" w:rsidRPr="00000000">
        <w:rPr>
          <w:rtl w:val="0"/>
        </w:rPr>
        <w:t xml:space="preserve">Alternative View</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paradox may blur accountability, excusing harmful behaviors by reframing them as gifts. From this perspective, it is important to acknowledge both sides honestly—celebrating strengths while taking responsibility for challenges.</w:t>
      </w:r>
    </w:p>
    <w:p w:rsidR="00000000" w:rsidDel="00000000" w:rsidP="00000000" w:rsidRDefault="00000000" w:rsidRPr="00000000" w14:paraId="000000B1">
      <w:pPr>
        <w:pStyle w:val="Heading1"/>
        <w:spacing w:after="240" w:line="240" w:lineRule="auto"/>
        <w:rPr/>
      </w:pPr>
      <w:bookmarkStart w:colFirst="0" w:colLast="0" w:name="_gnh5dmn3a3il" w:id="53"/>
      <w:bookmarkEnd w:id="53"/>
      <w:r w:rsidDel="00000000" w:rsidR="00000000" w:rsidRPr="00000000">
        <w:rPr>
          <w:rtl w:val="0"/>
        </w:rPr>
        <w:t xml:space="preserve">Activity</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in myself do I typically view as flaws? What hidden gifts might they hold?</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reframe one “negative” trait in a more balanced and compassionate way?</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something I thought was a weakness became a source of strength?</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embracing paradox change the way I approach my healing journey?</w:t>
      </w:r>
    </w:p>
    <w:p w:rsidR="00000000" w:rsidDel="00000000" w:rsidP="00000000" w:rsidRDefault="00000000" w:rsidRPr="00000000" w14:paraId="000000B6">
      <w:pPr>
        <w:pStyle w:val="Heading1"/>
        <w:spacing w:after="240" w:line="240" w:lineRule="auto"/>
        <w:rPr/>
      </w:pPr>
      <w:bookmarkStart w:colFirst="0" w:colLast="0" w:name="_h6ra5ehq38h8" w:id="54"/>
      <w:bookmarkEnd w:id="54"/>
      <w:r w:rsidDel="00000000" w:rsidR="00000000" w:rsidRPr="00000000">
        <w:rPr>
          <w:rtl w:val="0"/>
        </w:rPr>
        <w:t xml:space="preserve">Source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Moore, T., &amp; Gillette, D. (1990). </w:t>
      </w:r>
      <w:r w:rsidDel="00000000" w:rsidR="00000000" w:rsidRPr="00000000">
        <w:rPr>
          <w:rFonts w:ascii="Calibri" w:cs="Calibri" w:eastAsia="Calibri" w:hAnsi="Calibri"/>
          <w:i w:val="1"/>
          <w:sz w:val="20"/>
          <w:szCs w:val="20"/>
          <w:rtl w:val="0"/>
        </w:rPr>
        <w:t xml:space="preserve">King, Warrior, Magician, Lover.</w:t>
      </w:r>
      <w:r w:rsidDel="00000000" w:rsidR="00000000" w:rsidRPr="00000000">
        <w:rPr>
          <w:rFonts w:ascii="Calibri" w:cs="Calibri" w:eastAsia="Calibri" w:hAnsi="Calibri"/>
          <w:sz w:val="20"/>
          <w:szCs w:val="20"/>
          <w:rtl w:val="0"/>
        </w:rPr>
        <w:t xml:space="preserve"> HarperOne.</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Seligman, M. E. P. (2011). </w:t>
      </w:r>
      <w:r w:rsidDel="00000000" w:rsidR="00000000" w:rsidRPr="00000000">
        <w:rPr>
          <w:rFonts w:ascii="Calibri" w:cs="Calibri" w:eastAsia="Calibri" w:hAnsi="Calibri"/>
          <w:i w:val="1"/>
          <w:sz w:val="20"/>
          <w:szCs w:val="20"/>
          <w:rtl w:val="0"/>
        </w:rPr>
        <w:t xml:space="preserve">Flourish: A Visionary New Understanding of Happiness and Well-being.</w:t>
      </w:r>
      <w:r w:rsidDel="00000000" w:rsidR="00000000" w:rsidRPr="00000000">
        <w:rPr>
          <w:rFonts w:ascii="Calibri" w:cs="Calibri" w:eastAsia="Calibri" w:hAnsi="Calibri"/>
          <w:sz w:val="20"/>
          <w:szCs w:val="20"/>
          <w:rtl w:val="0"/>
        </w:rPr>
        <w:t xml:space="preserve"> Free Press.</w:t>
      </w:r>
    </w:p>
    <w:p w:rsidR="00000000" w:rsidDel="00000000" w:rsidP="00000000" w:rsidRDefault="00000000" w:rsidRPr="00000000" w14:paraId="000000BA">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k03hc7fvq4l"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BC">
      <w:pPr>
        <w:pStyle w:val="Heading1"/>
        <w:rPr/>
      </w:pPr>
      <w:bookmarkStart w:colFirst="0" w:colLast="0" w:name="_t7tc1o8h0a60" w:id="56"/>
      <w:bookmarkEnd w:id="56"/>
      <w:r w:rsidDel="00000000" w:rsidR="00000000" w:rsidRPr="00000000">
        <w:rPr>
          <w:rtl w:val="0"/>
        </w:rPr>
        <w:t xml:space="preserve">Week</w:t>
      </w:r>
    </w:p>
    <w:p w:rsidR="00000000" w:rsidDel="00000000" w:rsidP="00000000" w:rsidRDefault="00000000" w:rsidRPr="00000000" w14:paraId="000000BD">
      <w:pPr>
        <w:rPr/>
      </w:pPr>
      <w:r w:rsidDel="00000000" w:rsidR="00000000" w:rsidRPr="00000000">
        <w:rPr>
          <w:rtl w:val="0"/>
        </w:rPr>
        <w:t xml:space="preserve">4</w:t>
      </w:r>
    </w:p>
    <w:p w:rsidR="00000000" w:rsidDel="00000000" w:rsidP="00000000" w:rsidRDefault="00000000" w:rsidRPr="00000000" w14:paraId="000000BE">
      <w:pPr>
        <w:pStyle w:val="Heading1"/>
        <w:rPr/>
      </w:pPr>
      <w:bookmarkStart w:colFirst="0" w:colLast="0" w:name="_syc3kpx1de3j" w:id="57"/>
      <w:bookmarkEnd w:id="57"/>
      <w:r w:rsidDel="00000000" w:rsidR="00000000" w:rsidRPr="00000000">
        <w:rPr>
          <w:rtl w:val="0"/>
        </w:rPr>
        <w:t xml:space="preserve">Day</w:t>
      </w:r>
    </w:p>
    <w:p w:rsidR="00000000" w:rsidDel="00000000" w:rsidP="00000000" w:rsidRDefault="00000000" w:rsidRPr="00000000" w14:paraId="000000BF">
      <w:pPr>
        <w:rPr/>
      </w:pPr>
      <w:r w:rsidDel="00000000" w:rsidR="00000000" w:rsidRPr="00000000">
        <w:rPr>
          <w:rtl w:val="0"/>
        </w:rPr>
        <w:t xml:space="preserve">6</w:t>
      </w:r>
    </w:p>
    <w:p w:rsidR="00000000" w:rsidDel="00000000" w:rsidP="00000000" w:rsidRDefault="00000000" w:rsidRPr="00000000" w14:paraId="000000C0">
      <w:pPr>
        <w:pStyle w:val="Heading1"/>
        <w:rPr/>
      </w:pPr>
      <w:bookmarkStart w:colFirst="0" w:colLast="0" w:name="_xqqi7jzie9wd" w:id="58"/>
      <w:bookmarkEnd w:id="58"/>
      <w:r w:rsidDel="00000000" w:rsidR="00000000" w:rsidRPr="00000000">
        <w:rPr>
          <w:rtl w:val="0"/>
        </w:rPr>
        <w:t xml:space="preserve">Day Title</w:t>
      </w:r>
    </w:p>
    <w:p w:rsidR="00000000" w:rsidDel="00000000" w:rsidP="00000000" w:rsidRDefault="00000000" w:rsidRPr="00000000" w14:paraId="000000C1">
      <w:pPr>
        <w:rPr/>
      </w:pPr>
      <w:r w:rsidDel="00000000" w:rsidR="00000000" w:rsidRPr="00000000">
        <w:rPr>
          <w:rtl w:val="0"/>
        </w:rPr>
        <w:t xml:space="preserve">Shame as a Guide</w:t>
      </w:r>
    </w:p>
    <w:p w:rsidR="00000000" w:rsidDel="00000000" w:rsidP="00000000" w:rsidRDefault="00000000" w:rsidRPr="00000000" w14:paraId="000000C2">
      <w:pPr>
        <w:pStyle w:val="Heading1"/>
        <w:rPr/>
      </w:pPr>
      <w:bookmarkStart w:colFirst="0" w:colLast="0" w:name="_7du98gj9q0d7" w:id="59"/>
      <w:bookmarkEnd w:id="59"/>
      <w:r w:rsidDel="00000000" w:rsidR="00000000" w:rsidRPr="00000000">
        <w:rPr>
          <w:rtl w:val="0"/>
        </w:rPr>
        <w:t xml:space="preserve">Lesson Name</w:t>
      </w:r>
    </w:p>
    <w:p w:rsidR="00000000" w:rsidDel="00000000" w:rsidP="00000000" w:rsidRDefault="00000000" w:rsidRPr="00000000" w14:paraId="000000C3">
      <w:pPr>
        <w:rPr/>
      </w:pPr>
      <w:r w:rsidDel="00000000" w:rsidR="00000000" w:rsidRPr="00000000">
        <w:rPr>
          <w:rtl w:val="0"/>
        </w:rPr>
        <w:t xml:space="preserve">Meeting the Shadow</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byey1bcdcmsm" w:id="60"/>
      <w:bookmarkEnd w:id="60"/>
      <w:r w:rsidDel="00000000" w:rsidR="00000000" w:rsidRPr="00000000">
        <w:rPr>
          <w:rtl w:val="0"/>
        </w:rPr>
        <w:t xml:space="preserve">Meme</w:t>
      </w:r>
    </w:p>
    <w:p w:rsidR="00000000" w:rsidDel="00000000" w:rsidP="00000000" w:rsidRDefault="00000000" w:rsidRPr="00000000" w14:paraId="000000C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7">
      <w:pPr>
        <w:pStyle w:val="Heading1"/>
        <w:rPr/>
      </w:pPr>
      <w:bookmarkStart w:colFirst="0" w:colLast="0" w:name="_sy6fklorlqnv" w:id="61"/>
      <w:bookmarkEnd w:id="61"/>
      <w:r w:rsidDel="00000000" w:rsidR="00000000" w:rsidRPr="00000000">
        <w:rPr>
          <w:rtl w:val="0"/>
        </w:rPr>
        <w:t xml:space="preserve">Summary</w:t>
      </w:r>
    </w:p>
    <w:p w:rsidR="00000000" w:rsidDel="00000000" w:rsidP="00000000" w:rsidRDefault="00000000" w:rsidRPr="00000000" w14:paraId="000000C8">
      <w:pPr>
        <w:spacing w:after="240" w:before="240" w:line="240" w:lineRule="auto"/>
        <w:rPr/>
      </w:pPr>
      <w:r w:rsidDel="00000000" w:rsidR="00000000" w:rsidRPr="00000000">
        <w:rPr>
          <w:rFonts w:ascii="Calibri" w:cs="Calibri" w:eastAsia="Calibri" w:hAnsi="Calibri"/>
          <w:sz w:val="20"/>
          <w:szCs w:val="20"/>
          <w:rtl w:val="0"/>
        </w:rPr>
        <w:t xml:space="preserve">Shame is painful but can serve as a guide, pointing toward the parts of ourselves most in need of compassion. By meeting shame with awareness, we transform it from a burden into a teacher on the path to wholeness.</w:t>
      </w:r>
      <w:r w:rsidDel="00000000" w:rsidR="00000000" w:rsidRPr="00000000">
        <w:rPr>
          <w:rtl w:val="0"/>
        </w:rPr>
      </w:r>
    </w:p>
    <w:p w:rsidR="00000000" w:rsidDel="00000000" w:rsidP="00000000" w:rsidRDefault="00000000" w:rsidRPr="00000000" w14:paraId="000000C9">
      <w:pPr>
        <w:pStyle w:val="Heading1"/>
        <w:rPr/>
      </w:pPr>
      <w:bookmarkStart w:colFirst="0" w:colLast="0" w:name="_ajv8xjavr4n2" w:id="62"/>
      <w:bookmarkEnd w:id="62"/>
      <w:r w:rsidDel="00000000" w:rsidR="00000000" w:rsidRPr="00000000">
        <w:rPr>
          <w:rtl w:val="0"/>
        </w:rPr>
        <w:t xml:space="preserve">Daily Passage</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is one of the most difficult emotions to face. It tells us not only that we made a mistake, but that we </w:t>
      </w:r>
      <w:r w:rsidDel="00000000" w:rsidR="00000000" w:rsidRPr="00000000">
        <w:rPr>
          <w:rFonts w:ascii="Calibri" w:cs="Calibri" w:eastAsia="Calibri" w:hAnsi="Calibri"/>
          <w:i w:val="1"/>
          <w:sz w:val="20"/>
          <w:szCs w:val="20"/>
          <w:rtl w:val="0"/>
        </w:rPr>
        <w:t xml:space="preserve">are</w:t>
      </w:r>
      <w:r w:rsidDel="00000000" w:rsidR="00000000" w:rsidRPr="00000000">
        <w:rPr>
          <w:rFonts w:ascii="Calibri" w:cs="Calibri" w:eastAsia="Calibri" w:hAnsi="Calibri"/>
          <w:sz w:val="20"/>
          <w:szCs w:val="20"/>
          <w:rtl w:val="0"/>
        </w:rPr>
        <w:t xml:space="preserve"> a mistake. Shame can feel heavy, isolating, and paralyzing. For many, it is the deepest wound carried in the shadow, often rooted in early experiences of rejection, neglect, or criticism. Yet while shame is painful, it can also serve as a profound guide when approached with compassion and awareness.</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shame develops as a social emotion. From an evolutionary perspective, it evolved to keep us connected to the group, warning us when our behavior might threaten belonging. But when shame becomes internalized and constant, it shifts from being a healthy signal to a destructive burden. Instead of guiding us toward growth, it convinces us that we are unworthy of love and belonging.</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meet shame with mindfulness, we discover that beneath it lies valuable information. Shame often points to the places where we long for connection, authenticity, or integrity. For example, if I feel shame about expressing anger, it may reveal a deeper longing for healthy boundaries. If I feel shame about needing support, it may point toward my desire for intimacy and care. In this way, shame functions as a guide—illuminating the exiled parts of ourselves that most need compassion.</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invite us to transform shame through acceptance and forgiveness. Instead of pushing it away, we can bow to shame as a teacher. It shows us where we are divided against ourselves and where healing is most needed. In this way, shame can become a doorway to wholeness, leading us back to the truth that our worth is unconditional.</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shame often surfaces vividly. The medicine may bring forward memories of times we felt rejected, humiliated, or unworthy. This can feel overwhelming, but it also creates an opportunity. By facing shame in the supportive container of ceremony and then integrating it with compassion afterward, we can release its grip. Many people describe these moments as some of the most liberating parts of their healing journey.</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shame requires gentleness. Approaching it with harshness or judgment only deepens its hold. Instead, we can practice self-compassion: placing a hand on the heart, breathing slowly, and offering words like, “It’s okay, I am here with you.” We can also share shame in trusted relationships, breaking the isolation that fuels it. Speaking shame aloud in a safe space often dissolves its power.</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working with shame does not mean indulging it or believing its story. Shame often whispers lies: that we are not enough, that we do not deserve love. The work is to recognize the story without fusing with it, to see shame as a signal rather than an identity. By doing so, we shift from being consumed by shame to being guided by its message.</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shame shows us where compassion is most needed. When we approach it with courage and kindness, shame ceases to be an enemy and becomes a teacher. It reveals the tender places within us that are asking to be reclaimed, reminding us that even in our most hidden wounds, we are worthy of love and healing.</w:t>
      </w:r>
    </w:p>
    <w:p w:rsidR="00000000" w:rsidDel="00000000" w:rsidP="00000000" w:rsidRDefault="00000000" w:rsidRPr="00000000" w14:paraId="000000D2">
      <w:pPr>
        <w:pStyle w:val="Heading1"/>
        <w:spacing w:after="240" w:line="240" w:lineRule="auto"/>
        <w:rPr/>
      </w:pPr>
      <w:bookmarkStart w:colFirst="0" w:colLast="0" w:name="_5ji2zvy8sdr4" w:id="63"/>
      <w:bookmarkEnd w:id="63"/>
      <w:r w:rsidDel="00000000" w:rsidR="00000000" w:rsidRPr="00000000">
        <w:rPr>
          <w:rtl w:val="0"/>
        </w:rPr>
        <w:t xml:space="preserve">Alternative View</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shame risks reinforcing it, creating cycles of self-analysis that deepen suffering. From this perspective, the key is not to dwell in shame but to acknowledge it briefly, then redirect attention toward strengths, connection, and present-moment awareness.</w:t>
      </w:r>
    </w:p>
    <w:p w:rsidR="00000000" w:rsidDel="00000000" w:rsidP="00000000" w:rsidRDefault="00000000" w:rsidRPr="00000000" w14:paraId="000000D4">
      <w:pPr>
        <w:pStyle w:val="Heading1"/>
        <w:spacing w:after="240" w:line="240" w:lineRule="auto"/>
        <w:rPr/>
      </w:pPr>
      <w:bookmarkStart w:colFirst="0" w:colLast="0" w:name="_6744yoy38jfc" w:id="64"/>
      <w:bookmarkEnd w:id="64"/>
      <w:r w:rsidDel="00000000" w:rsidR="00000000" w:rsidRPr="00000000">
        <w:rPr>
          <w:rtl w:val="0"/>
        </w:rPr>
        <w:t xml:space="preserve">Activity</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or memories tend to trigger shame for me?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deeper longings might this shame point toward—such as connection, authenticity, or belonging?</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respond when shame arises, and what would it look like to meet it with compassion instead?</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feels safe enough to hear my shame without judgment?</w:t>
      </w:r>
    </w:p>
    <w:p w:rsidR="00000000" w:rsidDel="00000000" w:rsidP="00000000" w:rsidRDefault="00000000" w:rsidRPr="00000000" w14:paraId="000000D9">
      <w:pPr>
        <w:pStyle w:val="Heading1"/>
        <w:spacing w:after="240" w:line="240" w:lineRule="auto"/>
        <w:rPr/>
      </w:pPr>
      <w:bookmarkStart w:colFirst="0" w:colLast="0" w:name="_hqxjfx9kgjl0" w:id="65"/>
      <w:bookmarkEnd w:id="65"/>
      <w:r w:rsidDel="00000000" w:rsidR="00000000" w:rsidRPr="00000000">
        <w:rPr>
          <w:rtl w:val="0"/>
        </w:rPr>
        <w:t xml:space="preserve">Sources</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Nathanson, D. L. (1992). </w:t>
      </w:r>
      <w:r w:rsidDel="00000000" w:rsidR="00000000" w:rsidRPr="00000000">
        <w:rPr>
          <w:rFonts w:ascii="Calibri" w:cs="Calibri" w:eastAsia="Calibri" w:hAnsi="Calibri"/>
          <w:i w:val="1"/>
          <w:sz w:val="20"/>
          <w:szCs w:val="20"/>
          <w:rtl w:val="0"/>
        </w:rPr>
        <w:t xml:space="preserve">Shame and Pride: Affect, Sex, and the Birth of the Self.</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Kaufman, G. (1996). </w:t>
      </w:r>
      <w:r w:rsidDel="00000000" w:rsidR="00000000" w:rsidRPr="00000000">
        <w:rPr>
          <w:rFonts w:ascii="Calibri" w:cs="Calibri" w:eastAsia="Calibri" w:hAnsi="Calibri"/>
          <w:i w:val="1"/>
          <w:sz w:val="20"/>
          <w:szCs w:val="20"/>
          <w:rtl w:val="0"/>
        </w:rPr>
        <w:t xml:space="preserve">The Psychology of Shame.</w:t>
      </w:r>
      <w:r w:rsidDel="00000000" w:rsidR="00000000" w:rsidRPr="00000000">
        <w:rPr>
          <w:rFonts w:ascii="Calibri" w:cs="Calibri" w:eastAsia="Calibri" w:hAnsi="Calibri"/>
          <w:sz w:val="20"/>
          <w:szCs w:val="20"/>
          <w:rtl w:val="0"/>
        </w:rPr>
        <w:t xml:space="preserve"> Springer.</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DE">
      <w:pPr>
        <w:spacing w:after="240" w:before="240"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Bradshaw, J. (). Healing the Shame That Binds You</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