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Dataset Descriptions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this document to provide descriptions of the entities and attributes of datasets in the IntelComp data lake.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Please also include information on the provenance of the dataset and how often it can be updated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30j0zll" w:id="1"/>
      <w:bookmarkEnd w:id="1"/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The metadata schemata can be found here.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UC3M - SemanticScholar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Provenance: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SemanticScholar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Update frequency: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Source updates monthly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Proposed updates every year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We will use a coloring scheme for better identification of the most relevant fields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0.8"/>
        <w:gridCol w:w="1700.8"/>
        <w:gridCol w:w="1700.8"/>
        <w:gridCol w:w="1700.8"/>
        <w:gridCol w:w="1700.8"/>
        <w:tblGridChange w:id="0">
          <w:tblGrid>
            <w:gridCol w:w="1700.8"/>
            <w:gridCol w:w="1700.8"/>
            <w:gridCol w:w="1700.8"/>
            <w:gridCol w:w="1700.8"/>
            <w:gridCol w:w="1700.8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Text Data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(For topic modeling, etc)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Time data</w:t>
            </w:r>
          </w:p>
        </w:tc>
        <w:tc>
          <w:tcPr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Regional Data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Other relevant fields (e.g., budget)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color w:val="ffffff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sz w:val="18"/>
                <w:szCs w:val="18"/>
                <w:rtl w:val="0"/>
              </w:rPr>
              <w:t xml:space="preserve">Unique identifiers</w:t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Entities</w:t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# table entries: 211.633.022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 / 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papers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Each of the publications.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parquet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265"/>
        <w:gridCol w:w="2730"/>
        <w:gridCol w:w="1950"/>
        <w:tblGridChange w:id="0">
          <w:tblGrid>
            <w:gridCol w:w="2415"/>
            <w:gridCol w:w="2265"/>
            <w:gridCol w:w="2730"/>
            <w:gridCol w:w="19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key/relation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Unique S.S.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s2Url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URL to S2 research paper.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Publication year.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doi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pmid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PubMed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magId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Microsoft Academic Graph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externalids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Other external identifiers available for the paper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struct: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ACL: string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ArXiv: string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CorpusId: string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DBLP: string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DOI: string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MAG: string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PubMed: string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PubMedCentral: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fieldsOfStudy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extracted from s2fieldsofstudy. Several models available, we keep s2-fos-model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array[string]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publicationtypes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JournalArticle: 40.043.054</w:t>
            </w:r>
          </w:p>
          <w:p w:rsidR="00000000" w:rsidDel="00000000" w:rsidP="00000000" w:rsidRDefault="00000000" w:rsidRPr="00000000" w14:paraId="0000005C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Review: 14.740.426</w:t>
            </w:r>
          </w:p>
          <w:p w:rsidR="00000000" w:rsidDel="00000000" w:rsidP="00000000" w:rsidRDefault="00000000" w:rsidRPr="00000000" w14:paraId="0000005D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Conference: 3.892.498</w:t>
            </w:r>
          </w:p>
          <w:p w:rsidR="00000000" w:rsidDel="00000000" w:rsidP="00000000" w:rsidRDefault="00000000" w:rsidRPr="00000000" w14:paraId="0000005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Study: 2.341.448</w:t>
            </w:r>
          </w:p>
          <w:p w:rsidR="00000000" w:rsidDel="00000000" w:rsidP="00000000" w:rsidRDefault="00000000" w:rsidRPr="00000000" w14:paraId="0000005F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CaseReport: 2.183.428</w:t>
            </w:r>
          </w:p>
          <w:p w:rsidR="00000000" w:rsidDel="00000000" w:rsidP="00000000" w:rsidRDefault="00000000" w:rsidRPr="00000000" w14:paraId="00000060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LettersAndComments: 1.544.547</w:t>
            </w:r>
          </w:p>
          <w:p w:rsidR="00000000" w:rsidDel="00000000" w:rsidP="00000000" w:rsidRDefault="00000000" w:rsidRPr="00000000" w14:paraId="00000061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Editorial: 665.251</w:t>
            </w:r>
          </w:p>
          <w:p w:rsidR="00000000" w:rsidDel="00000000" w:rsidP="00000000" w:rsidRDefault="00000000" w:rsidRPr="00000000" w14:paraId="00000062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ClinicalTrial: 582.213</w:t>
            </w:r>
          </w:p>
          <w:p w:rsidR="00000000" w:rsidDel="00000000" w:rsidP="00000000" w:rsidRDefault="00000000" w:rsidRPr="00000000" w14:paraId="00000063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Book: 280.889</w:t>
            </w:r>
          </w:p>
          <w:p w:rsidR="00000000" w:rsidDel="00000000" w:rsidP="00000000" w:rsidRDefault="00000000" w:rsidRPr="00000000" w14:paraId="00000064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News: 239.700</w:t>
            </w:r>
          </w:p>
          <w:p w:rsidR="00000000" w:rsidDel="00000000" w:rsidP="00000000" w:rsidRDefault="00000000" w:rsidRPr="00000000" w14:paraId="00000065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MetaAnalysis: 103.700</w:t>
            </w:r>
          </w:p>
          <w:p w:rsidR="00000000" w:rsidDel="00000000" w:rsidP="00000000" w:rsidRDefault="00000000" w:rsidRPr="00000000" w14:paraId="00000066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Dataset: 727</w:t>
            </w:r>
          </w:p>
          <w:p w:rsidR="00000000" w:rsidDel="00000000" w:rsidP="00000000" w:rsidRDefault="00000000" w:rsidRPr="00000000" w14:paraId="00000067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(Many null, several + than one)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array[string]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publicationdate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Complete date of publication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journalName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journalPages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journalVolume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venue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publicationvenueid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isopenaccess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referencecount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Number of references included in the paper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citationcount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Number of times the paper has been cited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influentialcitationcount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Number of highly influential citations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paperAbstract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Available for 100.048.872 papers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openaccessinfo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struct: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externalids: struct</w:t>
            </w:r>
          </w:p>
          <w:p w:rsidR="00000000" w:rsidDel="00000000" w:rsidP="00000000" w:rsidRDefault="00000000" w:rsidRPr="00000000" w14:paraId="0000009C">
            <w:pPr>
              <w:numPr>
                <w:ilvl w:val="1"/>
                <w:numId w:val="1"/>
              </w:numPr>
              <w:ind w:left="1133.858267716535" w:right="252.28346456692975" w:hanging="283.464566929133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ACL</w:t>
            </w:r>
          </w:p>
          <w:p w:rsidR="00000000" w:rsidDel="00000000" w:rsidP="00000000" w:rsidRDefault="00000000" w:rsidRPr="00000000" w14:paraId="0000009D">
            <w:pPr>
              <w:numPr>
                <w:ilvl w:val="1"/>
                <w:numId w:val="1"/>
              </w:numPr>
              <w:ind w:left="1133.858267716535" w:right="252.28346456692975" w:hanging="283.464566929133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ArXiv</w:t>
            </w:r>
          </w:p>
          <w:p w:rsidR="00000000" w:rsidDel="00000000" w:rsidP="00000000" w:rsidRDefault="00000000" w:rsidRPr="00000000" w14:paraId="0000009E">
            <w:pPr>
              <w:numPr>
                <w:ilvl w:val="1"/>
                <w:numId w:val="1"/>
              </w:numPr>
              <w:ind w:left="1133.858267716535" w:right="252.28346456692975" w:hanging="283.464566929133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DOI</w:t>
            </w:r>
          </w:p>
          <w:p w:rsidR="00000000" w:rsidDel="00000000" w:rsidP="00000000" w:rsidRDefault="00000000" w:rsidRPr="00000000" w14:paraId="0000009F">
            <w:pPr>
              <w:numPr>
                <w:ilvl w:val="1"/>
                <w:numId w:val="1"/>
              </w:numPr>
              <w:ind w:left="1133.858267716535" w:right="252.28346456692975" w:hanging="283.464566929133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MAG</w:t>
            </w:r>
          </w:p>
          <w:p w:rsidR="00000000" w:rsidDel="00000000" w:rsidP="00000000" w:rsidRDefault="00000000" w:rsidRPr="00000000" w14:paraId="000000A0">
            <w:pPr>
              <w:numPr>
                <w:ilvl w:val="1"/>
                <w:numId w:val="1"/>
              </w:numPr>
              <w:ind w:left="1133.858267716535" w:right="252.28346456692975" w:hanging="283.46456692913335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PubMedCentral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License: string</w:t>
            </w:r>
          </w:p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license: string</w:t>
            </w:r>
          </w:p>
          <w:p w:rsidR="00000000" w:rsidDel="00000000" w:rsidP="00000000" w:rsidRDefault="00000000" w:rsidRPr="00000000" w14:paraId="000000A3">
            <w:pPr>
              <w:numPr>
                <w:ilvl w:val="0"/>
                <w:numId w:val="1"/>
              </w:numPr>
              <w:ind w:left="720" w:hanging="360"/>
              <w:rPr>
                <w:sz w:val="16"/>
                <w:szCs w:val="16"/>
                <w:u w:val="none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Url: 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b w:val="1"/>
              </w:rPr>
            </w:pPr>
            <w:bookmarkStart w:colFirst="0" w:colLast="0" w:name="_heading=h.2et92p0" w:id="3"/>
            <w:bookmarkEnd w:id="3"/>
            <w:r w:rsidDel="00000000" w:rsidR="00000000" w:rsidRPr="00000000">
              <w:rPr>
                <w:b w:val="1"/>
                <w:rtl w:val="0"/>
              </w:rPr>
              <w:t xml:space="preserve">Entities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bookmarkStart w:colFirst="0" w:colLast="0" w:name="_heading=h.1hevcrbve4h9" w:id="4"/>
            <w:bookmarkEnd w:id="4"/>
            <w:r w:rsidDel="00000000" w:rsidR="00000000" w:rsidRPr="00000000">
              <w:rPr>
                <w:rtl w:val="0"/>
              </w:rPr>
              <w:t xml:space="preserve"># table entries: 81.067.677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 / 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parquet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key/relation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Unique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Author’s name.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aliases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Different names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array[string]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citationcount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hindex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Entities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table entries: 590.620.314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 / 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paper_author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– Authors relationship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parquet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key/relation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paper_id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S.S. paper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papers(id)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author_id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S.S. author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authors(id)</w:t>
            </w:r>
          </w:p>
        </w:tc>
      </w:tr>
    </w:tbl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Entities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 table entries: 2.557.754.271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 / 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citations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 – Paper relationship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parquet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Attributes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/ assumptions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format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foreign key/relation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source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S.S. paper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papers(id)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S.S. paper identifier.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papers(id)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isinfluential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S2 model (only for full pdfs)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FC46B8"/>
    <w:pPr>
      <w:spacing w:after="0" w:line="276" w:lineRule="auto"/>
    </w:pPr>
    <w:rPr>
      <w:rFonts w:ascii="Arial" w:cs="Arial" w:eastAsia="Arial" w:hAnsi="Arial"/>
      <w:lang w:val="en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741B26"/>
    <w:pPr>
      <w:keepNext w:val="1"/>
      <w:keepLines w:val="1"/>
      <w:spacing w:after="120" w:before="400"/>
      <w:outlineLvl w:val="0"/>
    </w:pPr>
    <w:rPr>
      <w:rFonts w:eastAsia="Times New Roman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741B26"/>
    <w:pPr>
      <w:keepNext w:val="1"/>
      <w:keepLines w:val="1"/>
      <w:spacing w:after="120" w:before="360"/>
      <w:outlineLvl w:val="1"/>
    </w:pPr>
    <w:rPr>
      <w:rFonts w:eastAsia="Times New Roman"/>
      <w:sz w:val="32"/>
      <w:szCs w:val="3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741B26"/>
    <w:rPr>
      <w:rFonts w:ascii="Arial" w:cs="Arial" w:eastAsia="Times New Roman" w:hAnsi="Arial"/>
      <w:sz w:val="40"/>
      <w:szCs w:val="40"/>
      <w:lang w:val="en"/>
    </w:rPr>
  </w:style>
  <w:style w:type="character" w:styleId="Ttulo2Car" w:customStyle="1">
    <w:name w:val="Título 2 Car"/>
    <w:basedOn w:val="Fuentedeprrafopredeter"/>
    <w:link w:val="Ttulo2"/>
    <w:uiPriority w:val="9"/>
    <w:rsid w:val="00741B26"/>
    <w:rPr>
      <w:rFonts w:ascii="Arial" w:cs="Arial" w:eastAsia="Times New Roman" w:hAnsi="Arial"/>
      <w:sz w:val="32"/>
      <w:szCs w:val="32"/>
      <w:lang w:val="en"/>
    </w:rPr>
  </w:style>
  <w:style w:type="character" w:styleId="Hipervnculo">
    <w:name w:val="Hyperlink"/>
    <w:basedOn w:val="Fuentedeprrafopredeter"/>
    <w:uiPriority w:val="99"/>
    <w:unhideWhenUsed w:val="1"/>
    <w:rsid w:val="00741B26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 w:val="1"/>
    <w:rsid w:val="00741B26"/>
    <w:pPr>
      <w:keepNext w:val="1"/>
      <w:keepLines w:val="1"/>
      <w:spacing w:after="60"/>
    </w:pPr>
    <w:rPr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741B26"/>
    <w:rPr>
      <w:rFonts w:ascii="Arial" w:cs="Arial" w:eastAsia="Arial" w:hAnsi="Arial"/>
      <w:sz w:val="52"/>
      <w:szCs w:val="52"/>
      <w:lang w:val="en"/>
    </w:rPr>
  </w:style>
  <w:style w:type="character" w:styleId="Hipervnculovisitado">
    <w:name w:val="FollowedHyperlink"/>
    <w:basedOn w:val="Fuentedeprrafopredeter"/>
    <w:uiPriority w:val="99"/>
    <w:semiHidden w:val="1"/>
    <w:unhideWhenUsed w:val="1"/>
    <w:rsid w:val="00741B26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43540A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9nx4mn0dfc--cMAIusK5L5UvjuQVgByh8KPZR28LM7g/edit?usp=sharing" TargetMode="External"/><Relationship Id="rId8" Type="http://schemas.openxmlformats.org/officeDocument/2006/relationships/hyperlink" Target="https://api.semanticscholar.org/corpus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SAgB+eMqZJMdnEiB89TqgHVW7Q==">CgMxLjAyCGguZ2pkZ3hzMgloLjMwajB6bGwyCWguM3pueXNoNzIJaC4yZXQ5MnAwMg5oLjFoZXZjcmJ2ZTRoOTIIaC50eWpjd3Q4AHIhMUg0S3llS2hIbHFFMFdBZnNZQkRxVXQ3bmtfb194UGZx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2021-08-17T09:11:00Z</dcterms:created>
  <dc:creator>Jose Antonio Espinosa Melchor</dc:creator>
</cp:coreProperties>
</file>