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nsupaaxdfmnq" w:id="0"/>
      <w:bookmarkEnd w:id="0"/>
      <w:r w:rsidDel="00000000" w:rsidR="00000000" w:rsidRPr="00000000">
        <w:rPr>
          <w:b w:val="1"/>
          <w:bCs w:val="1"/>
          <w:sz w:val="24"/>
          <w:szCs w:val="24"/>
          <w:rtl w:val="0"/>
        </w:rPr>
        <w:t xml:space="preserve">PUBLIC REPORT</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Adoption of Generative Artificial Intelligence in Emerging Economies: Evidence of Governance and Organizational Maturity in Brazil</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1. Overview of the Study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Generative Artificial Intelligence (GenAI) has emerged as a transformative technological innovation reshaping production processes, decision-making, and organizational capabilities across diverse sectors. However, its diffusion in emerging economies follows markedly different trajectories compared to technologically advanced countries, due to disparities in infrastructure, institutional maturity, and digital competencies.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report summarizes evidence from a systematic literature review and ten semi-structured interviews with leaders from Brazilian organizations in technology, finance, consulting, education, and the public sector. The study examines how organizations adopt GenAI, what factors constrain or enable its use, and how governance and digital maturity shape organizational outcomes.</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sqjloy61gtq2" w:id="1"/>
      <w:bookmarkEnd w:id="1"/>
      <w:r w:rsidDel="00000000" w:rsidR="00000000" w:rsidRPr="00000000">
        <w:rPr>
          <w:b w:val="1"/>
          <w:bCs w:val="1"/>
          <w:sz w:val="24"/>
          <w:szCs w:val="24"/>
          <w:rtl w:val="0"/>
        </w:rPr>
        <w:t xml:space="preserve">2. Research Objectives</w:t>
      </w:r>
    </w:p>
    <w:p w:rsidR="00000000" w:rsidDel="00000000" w:rsidP="00000000" w:rsidRDefault="00000000" w:rsidRPr="00000000" w14:paraId="00000007">
      <w:pPr>
        <w:pStyle w:val="Heading3"/>
        <w:keepNext w:val="0"/>
        <w:keepLines w:val="0"/>
        <w:spacing w:before="280" w:lineRule="auto"/>
        <w:rPr>
          <w:b w:val="1"/>
          <w:bCs w:val="1"/>
          <w:color w:val="000000"/>
          <w:sz w:val="24"/>
          <w:szCs w:val="24"/>
        </w:rPr>
      </w:pPr>
      <w:bookmarkStart w:colFirst="0" w:colLast="0" w:name="_r0uf0adm5qds" w:id="2"/>
      <w:bookmarkEnd w:id="2"/>
      <w:r w:rsidDel="00000000" w:rsidR="00000000" w:rsidRPr="00000000">
        <w:rPr>
          <w:b w:val="1"/>
          <w:bCs w:val="1"/>
          <w:color w:val="000000"/>
          <w:sz w:val="24"/>
          <w:szCs w:val="24"/>
          <w:rtl w:val="0"/>
        </w:rPr>
        <w:t xml:space="preserve">Main Question</w:t>
      </w:r>
    </w:p>
    <w:p w:rsidR="00000000" w:rsidDel="00000000" w:rsidP="00000000" w:rsidRDefault="00000000" w:rsidRPr="00000000" w14:paraId="00000008">
      <w:pPr>
        <w:numPr>
          <w:ilvl w:val="0"/>
          <w:numId w:val="21"/>
        </w:numPr>
        <w:spacing w:after="240" w:before="240" w:lineRule="auto"/>
        <w:ind w:left="720" w:hanging="360"/>
        <w:rPr>
          <w:sz w:val="24"/>
          <w:szCs w:val="24"/>
        </w:rPr>
      </w:pPr>
      <w:r w:rsidDel="00000000" w:rsidR="00000000" w:rsidRPr="00000000">
        <w:rPr>
          <w:sz w:val="24"/>
          <w:szCs w:val="24"/>
          <w:rtl w:val="0"/>
        </w:rPr>
        <w:t xml:space="preserve">How are Brazilian organizations adopting Generative Artificial Intelligence?</w:t>
      </w:r>
    </w:p>
    <w:p w:rsidR="00000000" w:rsidDel="00000000" w:rsidP="00000000" w:rsidRDefault="00000000" w:rsidRPr="00000000" w14:paraId="00000009">
      <w:pPr>
        <w:pStyle w:val="Heading3"/>
        <w:keepNext w:val="0"/>
        <w:keepLines w:val="0"/>
        <w:spacing w:before="280" w:lineRule="auto"/>
        <w:rPr>
          <w:b w:val="1"/>
          <w:bCs w:val="1"/>
          <w:color w:val="000000"/>
          <w:sz w:val="24"/>
          <w:szCs w:val="24"/>
        </w:rPr>
      </w:pPr>
      <w:bookmarkStart w:colFirst="0" w:colLast="0" w:name="_951aojvfll5d" w:id="3"/>
      <w:bookmarkEnd w:id="3"/>
      <w:r w:rsidDel="00000000" w:rsidR="00000000" w:rsidRPr="00000000">
        <w:rPr>
          <w:b w:val="1"/>
          <w:bCs w:val="1"/>
          <w:color w:val="000000"/>
          <w:sz w:val="24"/>
          <w:szCs w:val="24"/>
          <w:rtl w:val="0"/>
        </w:rPr>
        <w:t xml:space="preserve">Secondary Question</w:t>
      </w:r>
    </w:p>
    <w:p w:rsidR="00000000" w:rsidDel="00000000" w:rsidP="00000000" w:rsidRDefault="00000000" w:rsidRPr="00000000" w14:paraId="0000000A">
      <w:pPr>
        <w:numPr>
          <w:ilvl w:val="0"/>
          <w:numId w:val="14"/>
        </w:numPr>
        <w:spacing w:after="240" w:before="240" w:lineRule="auto"/>
        <w:ind w:left="720" w:hanging="360"/>
        <w:rPr>
          <w:sz w:val="24"/>
          <w:szCs w:val="24"/>
        </w:rPr>
      </w:pPr>
      <w:r w:rsidDel="00000000" w:rsidR="00000000" w:rsidRPr="00000000">
        <w:rPr>
          <w:sz w:val="24"/>
          <w:szCs w:val="24"/>
          <w:rtl w:val="0"/>
        </w:rPr>
        <w:t xml:space="preserve">What are the main barriers, risks, and opportunities associated with this adoption?</w:t>
      </w:r>
    </w:p>
    <w:p w:rsidR="00000000" w:rsidDel="00000000" w:rsidP="00000000" w:rsidRDefault="00000000" w:rsidRPr="00000000" w14:paraId="0000000B">
      <w:pPr>
        <w:pStyle w:val="Heading3"/>
        <w:keepNext w:val="0"/>
        <w:keepLines w:val="0"/>
        <w:spacing w:before="280" w:lineRule="auto"/>
        <w:rPr>
          <w:b w:val="1"/>
          <w:bCs w:val="1"/>
          <w:color w:val="000000"/>
          <w:sz w:val="24"/>
          <w:szCs w:val="24"/>
        </w:rPr>
      </w:pPr>
      <w:bookmarkStart w:colFirst="0" w:colLast="0" w:name="_pmsxezmzhdco" w:id="4"/>
      <w:bookmarkEnd w:id="4"/>
      <w:r w:rsidDel="00000000" w:rsidR="00000000" w:rsidRPr="00000000">
        <w:rPr>
          <w:b w:val="1"/>
          <w:bCs w:val="1"/>
          <w:color w:val="000000"/>
          <w:sz w:val="24"/>
          <w:szCs w:val="24"/>
          <w:rtl w:val="0"/>
        </w:rPr>
        <w:t xml:space="preserve">Specific Objectives</w:t>
      </w:r>
    </w:p>
    <w:p w:rsidR="00000000" w:rsidDel="00000000" w:rsidP="00000000" w:rsidRDefault="00000000" w:rsidRPr="00000000" w14:paraId="0000000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Identify technical, organizational, and institutional challenges.</w:t>
      </w:r>
    </w:p>
    <w:p w:rsidR="00000000" w:rsidDel="00000000" w:rsidP="00000000" w:rsidRDefault="00000000" w:rsidRPr="00000000" w14:paraId="0000000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Map perceived benefits and risks.</w:t>
      </w:r>
    </w:p>
    <w:p w:rsidR="00000000" w:rsidDel="00000000" w:rsidP="00000000" w:rsidRDefault="00000000" w:rsidRPr="00000000" w14:paraId="0000000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Understand governance and learning mechanisms that structure GenAI use.</w:t>
      </w:r>
    </w:p>
    <w:p w:rsidR="00000000" w:rsidDel="00000000" w:rsidP="00000000" w:rsidRDefault="00000000" w:rsidRPr="00000000" w14:paraId="0000000F">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Provide recommendations for responsible and strategic adoption.</w:t>
      </w:r>
    </w:p>
    <w:p w:rsidR="00000000" w:rsidDel="00000000" w:rsidP="00000000" w:rsidRDefault="00000000" w:rsidRPr="00000000" w14:paraId="00000010">
      <w:pPr>
        <w:pStyle w:val="Heading2"/>
        <w:keepNext w:val="0"/>
        <w:keepLines w:val="0"/>
        <w:spacing w:after="80" w:lineRule="auto"/>
        <w:rPr>
          <w:b w:val="1"/>
          <w:bCs w:val="1"/>
          <w:sz w:val="24"/>
          <w:szCs w:val="24"/>
        </w:rPr>
      </w:pPr>
      <w:bookmarkStart w:colFirst="0" w:colLast="0" w:name="_6f7krpph4y5g" w:id="5"/>
      <w:bookmarkEnd w:id="5"/>
      <w:r w:rsidDel="00000000" w:rsidR="00000000" w:rsidRPr="00000000">
        <w:rPr>
          <w:b w:val="1"/>
          <w:bCs w:val="1"/>
          <w:sz w:val="24"/>
          <w:szCs w:val="24"/>
          <w:rtl w:val="0"/>
        </w:rPr>
        <w:t xml:space="preserve">3. Methodological Approach</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9hir29plhfrq" w:id="6"/>
      <w:bookmarkEnd w:id="6"/>
      <w:r w:rsidDel="00000000" w:rsidR="00000000" w:rsidRPr="00000000">
        <w:rPr>
          <w:b w:val="1"/>
          <w:bCs w:val="1"/>
          <w:color w:val="000000"/>
          <w:sz w:val="24"/>
          <w:szCs w:val="24"/>
          <w:rtl w:val="0"/>
        </w:rPr>
        <w:t xml:space="preserve">Design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Qualitative and exploratory research suitable for examining emerging and complex organizational phenomena.</w:t>
      </w:r>
    </w:p>
    <w:p w:rsidR="00000000" w:rsidDel="00000000" w:rsidP="00000000" w:rsidRDefault="00000000" w:rsidRPr="00000000" w14:paraId="00000013">
      <w:pPr>
        <w:pStyle w:val="Heading3"/>
        <w:keepNext w:val="0"/>
        <w:keepLines w:val="0"/>
        <w:spacing w:before="280" w:lineRule="auto"/>
        <w:rPr>
          <w:b w:val="1"/>
          <w:bCs w:val="1"/>
          <w:color w:val="000000"/>
          <w:sz w:val="24"/>
          <w:szCs w:val="24"/>
        </w:rPr>
      </w:pPr>
      <w:bookmarkStart w:colFirst="0" w:colLast="0" w:name="_hxrin3a65jmp" w:id="7"/>
      <w:bookmarkEnd w:id="7"/>
      <w:r w:rsidDel="00000000" w:rsidR="00000000" w:rsidRPr="00000000">
        <w:rPr>
          <w:b w:val="1"/>
          <w:bCs w:val="1"/>
          <w:color w:val="000000"/>
          <w:sz w:val="24"/>
          <w:szCs w:val="24"/>
          <w:rtl w:val="0"/>
        </w:rPr>
        <w:t xml:space="preserve">Data Sources</w:t>
      </w:r>
    </w:p>
    <w:p w:rsidR="00000000" w:rsidDel="00000000" w:rsidP="00000000" w:rsidRDefault="00000000" w:rsidRPr="00000000" w14:paraId="0000001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Systematic literature review (14 peer-reviewed studies)</w:t>
      </w:r>
    </w:p>
    <w:p w:rsidR="00000000" w:rsidDel="00000000" w:rsidP="00000000" w:rsidRDefault="00000000" w:rsidRPr="00000000" w14:paraId="0000001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Ten semi-structured interviews with professionals directly involved in GenAI initiatives</w:t>
      </w:r>
    </w:p>
    <w:p w:rsidR="00000000" w:rsidDel="00000000" w:rsidP="00000000" w:rsidRDefault="00000000" w:rsidRPr="00000000" w14:paraId="00000016">
      <w:pPr>
        <w:pStyle w:val="Heading3"/>
        <w:keepNext w:val="0"/>
        <w:keepLines w:val="0"/>
        <w:spacing w:before="280" w:lineRule="auto"/>
        <w:rPr>
          <w:b w:val="1"/>
          <w:bCs w:val="1"/>
          <w:color w:val="000000"/>
          <w:sz w:val="24"/>
          <w:szCs w:val="24"/>
        </w:rPr>
      </w:pPr>
      <w:bookmarkStart w:colFirst="0" w:colLast="0" w:name="_fbq9mx2zamh5" w:id="8"/>
      <w:bookmarkEnd w:id="8"/>
      <w:r w:rsidDel="00000000" w:rsidR="00000000" w:rsidRPr="00000000">
        <w:rPr>
          <w:b w:val="1"/>
          <w:bCs w:val="1"/>
          <w:color w:val="000000"/>
          <w:sz w:val="24"/>
          <w:szCs w:val="24"/>
          <w:rtl w:val="0"/>
        </w:rPr>
        <w:t xml:space="preserve">Analytical Method</w:t>
      </w:r>
    </w:p>
    <w:p w:rsidR="00000000" w:rsidDel="00000000" w:rsidP="00000000" w:rsidRDefault="00000000" w:rsidRPr="00000000" w14:paraId="0000001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Thematic content analysis using MAXQDA software</w:t>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Three-stage coding process: pilot coding, full coding, and aggregation into macro-themes</w:t>
      </w:r>
    </w:p>
    <w:p w:rsidR="00000000" w:rsidDel="00000000" w:rsidP="00000000" w:rsidRDefault="00000000" w:rsidRPr="00000000" w14:paraId="0000001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Seven analytical categories forming the codebook:</w:t>
      </w:r>
    </w:p>
    <w:p w:rsidR="00000000" w:rsidDel="00000000" w:rsidP="00000000" w:rsidRDefault="00000000" w:rsidRPr="00000000" w14:paraId="0000001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Adoption and Use</w:t>
      </w:r>
    </w:p>
    <w:p w:rsidR="00000000" w:rsidDel="00000000" w:rsidP="00000000" w:rsidRDefault="00000000" w:rsidRPr="00000000" w14:paraId="0000001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001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Barriers</w:t>
      </w:r>
    </w:p>
    <w:p w:rsidR="00000000" w:rsidDel="00000000" w:rsidP="00000000" w:rsidRDefault="00000000" w:rsidRPr="00000000" w14:paraId="0000001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Risks</w:t>
      </w:r>
    </w:p>
    <w:p w:rsidR="00000000" w:rsidDel="00000000" w:rsidP="00000000" w:rsidRDefault="00000000" w:rsidRPr="00000000" w14:paraId="0000001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Work and Training</w:t>
      </w:r>
    </w:p>
    <w:p w:rsidR="00000000" w:rsidDel="00000000" w:rsidP="00000000" w:rsidRDefault="00000000" w:rsidRPr="00000000" w14:paraId="0000001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Government and Public Policy</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Infrastructure and Data</w:t>
      </w:r>
    </w:p>
    <w:p w:rsidR="00000000" w:rsidDel="00000000" w:rsidP="00000000" w:rsidRDefault="00000000" w:rsidRPr="00000000" w14:paraId="00000021">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Recommendations and Best Practices</w:t>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co3cz95w89mn" w:id="9"/>
      <w:bookmarkEnd w:id="9"/>
      <w:r w:rsidDel="00000000" w:rsidR="00000000" w:rsidRPr="00000000">
        <w:rPr>
          <w:b w:val="1"/>
          <w:bCs w:val="1"/>
          <w:color w:val="000000"/>
          <w:sz w:val="24"/>
          <w:szCs w:val="24"/>
          <w:rtl w:val="0"/>
        </w:rPr>
        <w:t xml:space="preserve">Ethical Procedures</w:t>
      </w:r>
    </w:p>
    <w:p w:rsidR="00000000" w:rsidDel="00000000" w:rsidP="00000000" w:rsidRDefault="00000000" w:rsidRPr="00000000" w14:paraId="00000023">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Confidentiality and anonymity of participants</w:t>
      </w:r>
    </w:p>
    <w:p w:rsidR="00000000" w:rsidDel="00000000" w:rsidP="00000000" w:rsidRDefault="00000000" w:rsidRPr="00000000" w14:paraId="0000002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Non-disclosure of sensitive organizational information</w:t>
      </w:r>
    </w:p>
    <w:p w:rsidR="00000000" w:rsidDel="00000000" w:rsidP="00000000" w:rsidRDefault="00000000" w:rsidRPr="00000000" w14:paraId="0000002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Voluntary participation</w:t>
      </w:r>
    </w:p>
    <w:p w:rsidR="00000000" w:rsidDel="00000000" w:rsidP="00000000" w:rsidRDefault="00000000" w:rsidRPr="00000000" w14:paraId="00000026">
      <w:pPr>
        <w:pStyle w:val="Heading2"/>
        <w:keepNext w:val="0"/>
        <w:keepLines w:val="0"/>
        <w:spacing w:after="80" w:lineRule="auto"/>
        <w:rPr>
          <w:b w:val="1"/>
          <w:bCs w:val="1"/>
          <w:sz w:val="24"/>
          <w:szCs w:val="24"/>
        </w:rPr>
      </w:pPr>
      <w:bookmarkStart w:colFirst="0" w:colLast="0" w:name="_kkf6793bgiyv" w:id="10"/>
      <w:bookmarkEnd w:id="10"/>
      <w:r w:rsidDel="00000000" w:rsidR="00000000" w:rsidRPr="00000000">
        <w:rPr>
          <w:b w:val="1"/>
          <w:bCs w:val="1"/>
          <w:sz w:val="24"/>
          <w:szCs w:val="24"/>
          <w:rtl w:val="0"/>
        </w:rPr>
        <w:t xml:space="preserve">4. Key Findings</w:t>
      </w:r>
    </w:p>
    <w:p w:rsidR="00000000" w:rsidDel="00000000" w:rsidP="00000000" w:rsidRDefault="00000000" w:rsidRPr="00000000" w14:paraId="00000027">
      <w:pPr>
        <w:pStyle w:val="Heading3"/>
        <w:keepNext w:val="0"/>
        <w:keepLines w:val="0"/>
        <w:spacing w:before="280" w:lineRule="auto"/>
        <w:rPr>
          <w:b w:val="1"/>
          <w:bCs w:val="1"/>
          <w:color w:val="000000"/>
          <w:sz w:val="24"/>
          <w:szCs w:val="24"/>
        </w:rPr>
      </w:pPr>
      <w:bookmarkStart w:colFirst="0" w:colLast="0" w:name="_gepbjdka7ui" w:id="11"/>
      <w:bookmarkEnd w:id="11"/>
      <w:r w:rsidDel="00000000" w:rsidR="00000000" w:rsidRPr="00000000">
        <w:rPr>
          <w:b w:val="1"/>
          <w:bCs w:val="1"/>
          <w:color w:val="000000"/>
          <w:sz w:val="24"/>
          <w:szCs w:val="24"/>
          <w:rtl w:val="0"/>
        </w:rPr>
        <w:t xml:space="preserve">4.1 Sectoral Maturity Regimes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Two distinct maturity clusters emerged:</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Regulated Cluster</w:t>
        <w:br w:type="textWrapping"/>
      </w:r>
      <w:r w:rsidDel="00000000" w:rsidR="00000000" w:rsidRPr="00000000">
        <w:rPr>
          <w:sz w:val="24"/>
          <w:szCs w:val="24"/>
          <w:rtl w:val="0"/>
        </w:rPr>
        <w:t xml:space="preserve">Sectors: finance, public administration</w:t>
        <w:br w:type="textWrapping"/>
        <w:t xml:space="preserve">Characteristics:</w:t>
      </w:r>
    </w:p>
    <w:p w:rsidR="00000000" w:rsidDel="00000000" w:rsidP="00000000" w:rsidRDefault="00000000" w:rsidRPr="00000000" w14:paraId="0000002A">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Highly risk-averse</w:t>
      </w:r>
    </w:p>
    <w:p w:rsidR="00000000" w:rsidDel="00000000" w:rsidP="00000000" w:rsidRDefault="00000000" w:rsidRPr="00000000" w14:paraId="0000002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Strong emphasis on compliance and data protection</w:t>
      </w:r>
    </w:p>
    <w:p w:rsidR="00000000" w:rsidDel="00000000" w:rsidP="00000000" w:rsidRDefault="00000000" w:rsidRPr="00000000" w14:paraId="0000002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Slow, controlled experimentation</w:t>
      </w:r>
    </w:p>
    <w:p w:rsidR="00000000" w:rsidDel="00000000" w:rsidP="00000000" w:rsidRDefault="00000000" w:rsidRPr="00000000" w14:paraId="0000002D">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Governance precedes prototyping</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Innovation-Driven Cluster</w:t>
        <w:br w:type="textWrapping"/>
      </w:r>
      <w:r w:rsidDel="00000000" w:rsidR="00000000" w:rsidRPr="00000000">
        <w:rPr>
          <w:sz w:val="24"/>
          <w:szCs w:val="24"/>
          <w:rtl w:val="0"/>
        </w:rPr>
        <w:t xml:space="preserve">Sectors: technology, consulting, education</w:t>
        <w:br w:type="textWrapping"/>
        <w:t xml:space="preserve">Characteristics:</w:t>
      </w:r>
    </w:p>
    <w:p w:rsidR="00000000" w:rsidDel="00000000" w:rsidP="00000000" w:rsidRDefault="00000000" w:rsidRPr="00000000" w14:paraId="0000002F">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Rapid experimentation and iteration</w:t>
      </w:r>
    </w:p>
    <w:p w:rsidR="00000000" w:rsidDel="00000000" w:rsidP="00000000" w:rsidRDefault="00000000" w:rsidRPr="00000000" w14:paraId="0000003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Governance often formalized after initial adoption</w:t>
      </w:r>
    </w:p>
    <w:p w:rsidR="00000000" w:rsidDel="00000000" w:rsidP="00000000" w:rsidRDefault="00000000" w:rsidRPr="00000000" w14:paraId="0000003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Higher digital literacy</w:t>
      </w:r>
    </w:p>
    <w:p w:rsidR="00000000" w:rsidDel="00000000" w:rsidP="00000000" w:rsidRDefault="00000000" w:rsidRPr="00000000" w14:paraId="00000032">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Flexible organizational culture</w:t>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c4v3buiwcap6" w:id="12"/>
      <w:bookmarkEnd w:id="12"/>
      <w:r w:rsidDel="00000000" w:rsidR="00000000" w:rsidRPr="00000000">
        <w:rPr>
          <w:b w:val="1"/>
          <w:bCs w:val="1"/>
          <w:color w:val="000000"/>
          <w:sz w:val="24"/>
          <w:szCs w:val="24"/>
          <w:rtl w:val="0"/>
        </w:rPr>
        <w:t xml:space="preserve">4.2 Benefits Observed Across Sectors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Organizations reported substantial operational gains, including:</w:t>
      </w:r>
    </w:p>
    <w:p w:rsidR="00000000" w:rsidDel="00000000" w:rsidP="00000000" w:rsidRDefault="00000000" w:rsidRPr="00000000" w14:paraId="0000003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Increased productivity</w:t>
      </w:r>
    </w:p>
    <w:p w:rsidR="00000000" w:rsidDel="00000000" w:rsidP="00000000" w:rsidRDefault="00000000" w:rsidRPr="00000000" w14:paraId="0000003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Acceleration of prototyping and development</w:t>
      </w:r>
    </w:p>
    <w:p w:rsidR="00000000" w:rsidDel="00000000" w:rsidP="00000000" w:rsidRDefault="00000000" w:rsidRPr="00000000" w14:paraId="0000003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Automation of repetitive tasks</w:t>
      </w:r>
    </w:p>
    <w:p w:rsidR="00000000" w:rsidDel="00000000" w:rsidP="00000000" w:rsidRDefault="00000000" w:rsidRPr="00000000" w14:paraId="0000003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Improvements in code quality and testing</w:t>
      </w:r>
    </w:p>
    <w:p w:rsidR="00000000" w:rsidDel="00000000" w:rsidP="00000000" w:rsidRDefault="00000000" w:rsidRPr="00000000" w14:paraId="0000003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Enhanced knowledge management in digitally mature sectors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Interview evidence illustrates these gains:</w:t>
      </w:r>
    </w:p>
    <w:p w:rsidR="00000000" w:rsidDel="00000000" w:rsidP="00000000" w:rsidRDefault="00000000" w:rsidRPr="00000000" w14:paraId="0000003B">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 task that would take three days was completed in three hours with AI support.” (Finance)</w:t>
      </w:r>
    </w:p>
    <w:p w:rsidR="00000000" w:rsidDel="00000000" w:rsidP="00000000" w:rsidRDefault="00000000" w:rsidRPr="00000000" w14:paraId="0000003C">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“Prototypes that previously required two months are now completed in five days.” (Technology)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These results suggest that GenAI delivers its strongest impact in operational efficiency, while strategic and competitive benefits remain less developed.</w:t>
      </w:r>
    </w:p>
    <w:p w:rsidR="00000000" w:rsidDel="00000000" w:rsidP="00000000" w:rsidRDefault="00000000" w:rsidRPr="00000000" w14:paraId="0000003E">
      <w:pPr>
        <w:pStyle w:val="Heading3"/>
        <w:keepNext w:val="0"/>
        <w:keepLines w:val="0"/>
        <w:spacing w:before="280" w:lineRule="auto"/>
        <w:rPr>
          <w:b w:val="1"/>
          <w:bCs w:val="1"/>
          <w:color w:val="000000"/>
          <w:sz w:val="24"/>
          <w:szCs w:val="24"/>
        </w:rPr>
      </w:pPr>
      <w:bookmarkStart w:colFirst="0" w:colLast="0" w:name="_o5qm4di7tm35" w:id="13"/>
      <w:bookmarkEnd w:id="13"/>
      <w:r w:rsidDel="00000000" w:rsidR="00000000" w:rsidRPr="00000000">
        <w:rPr>
          <w:b w:val="1"/>
          <w:bCs w:val="1"/>
          <w:color w:val="000000"/>
          <w:sz w:val="24"/>
          <w:szCs w:val="24"/>
          <w:rtl w:val="0"/>
        </w:rPr>
        <w:t xml:space="preserve">4.3 Barriers to Adoption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main barriers identified were:</w:t>
      </w:r>
    </w:p>
    <w:p w:rsidR="00000000" w:rsidDel="00000000" w:rsidP="00000000" w:rsidRDefault="00000000" w:rsidRPr="00000000" w14:paraId="0000004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Bureaucratic processes and slow approval workflows</w:t>
      </w:r>
    </w:p>
    <w:p w:rsidR="00000000" w:rsidDel="00000000" w:rsidP="00000000" w:rsidRDefault="00000000" w:rsidRPr="00000000" w14:paraId="0000004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Cultural resistance, especially among senior staff</w:t>
      </w:r>
    </w:p>
    <w:p w:rsidR="00000000" w:rsidDel="00000000" w:rsidP="00000000" w:rsidRDefault="00000000" w:rsidRPr="00000000" w14:paraId="0000004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Fragmented infrastructure and data environments</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Limited operational capacity</w:t>
      </w:r>
    </w:p>
    <w:p w:rsidR="00000000" w:rsidDel="00000000" w:rsidP="00000000" w:rsidRDefault="00000000" w:rsidRPr="00000000" w14:paraId="0000004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Costs associated with scaling GenAI</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One interviewee described the regulatory bottlenecks as follows:</w:t>
      </w:r>
    </w:p>
    <w:p w:rsidR="00000000" w:rsidDel="00000000" w:rsidP="00000000" w:rsidRDefault="00000000" w:rsidRPr="00000000" w14:paraId="00000046">
      <w:pPr>
        <w:numPr>
          <w:ilvl w:val="0"/>
          <w:numId w:val="18"/>
        </w:numPr>
        <w:spacing w:after="240" w:before="240" w:lineRule="auto"/>
        <w:ind w:left="720" w:hanging="360"/>
        <w:rPr>
          <w:sz w:val="24"/>
          <w:szCs w:val="24"/>
        </w:rPr>
      </w:pPr>
      <w:r w:rsidDel="00000000" w:rsidR="00000000" w:rsidRPr="00000000">
        <w:rPr>
          <w:sz w:val="24"/>
          <w:szCs w:val="24"/>
          <w:rtl w:val="0"/>
        </w:rPr>
        <w:t xml:space="preserve">“Each use of an external API requires legal and compliance approval.” (Public Sector)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Another highlighted cultural tensions:</w:t>
      </w:r>
    </w:p>
    <w:p w:rsidR="00000000" w:rsidDel="00000000" w:rsidP="00000000" w:rsidRDefault="00000000" w:rsidRPr="00000000" w14:paraId="00000048">
      <w:pPr>
        <w:numPr>
          <w:ilvl w:val="0"/>
          <w:numId w:val="19"/>
        </w:numPr>
        <w:spacing w:after="240" w:before="240" w:lineRule="auto"/>
        <w:ind w:left="720" w:hanging="360"/>
        <w:rPr>
          <w:sz w:val="24"/>
          <w:szCs w:val="24"/>
        </w:rPr>
      </w:pPr>
      <w:r w:rsidDel="00000000" w:rsidR="00000000" w:rsidRPr="00000000">
        <w:rPr>
          <w:sz w:val="24"/>
          <w:szCs w:val="24"/>
          <w:rtl w:val="0"/>
        </w:rPr>
        <w:t xml:space="preserve">“Senior developers do not trust the quality of AI-generated outputs.” (Finance)</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hjlit3j1j5ti" w:id="14"/>
      <w:bookmarkEnd w:id="14"/>
      <w:r w:rsidDel="00000000" w:rsidR="00000000" w:rsidRPr="00000000">
        <w:rPr>
          <w:b w:val="1"/>
          <w:bCs w:val="1"/>
          <w:color w:val="000000"/>
          <w:sz w:val="24"/>
          <w:szCs w:val="24"/>
          <w:rtl w:val="0"/>
        </w:rPr>
        <w:t xml:space="preserve">4.4 Risk Perceptions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Organizations identified four types of risks:</w:t>
      </w:r>
    </w:p>
    <w:p w:rsidR="00000000" w:rsidDel="00000000" w:rsidP="00000000" w:rsidRDefault="00000000" w:rsidRPr="00000000" w14:paraId="0000004B">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Security and data leakage</w:t>
      </w:r>
      <w:r w:rsidDel="00000000" w:rsidR="00000000" w:rsidRPr="00000000">
        <w:rPr>
          <w:sz w:val="24"/>
          <w:szCs w:val="24"/>
          <w:rtl w:val="0"/>
        </w:rPr>
        <w:t xml:space="preserve">, particularly in relation to the LGPD</w:t>
      </w:r>
    </w:p>
    <w:p w:rsidR="00000000" w:rsidDel="00000000" w:rsidP="00000000" w:rsidRDefault="00000000" w:rsidRPr="00000000" w14:paraId="0000004C">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Overreliance</w:t>
      </w:r>
      <w:r w:rsidDel="00000000" w:rsidR="00000000" w:rsidRPr="00000000">
        <w:rPr>
          <w:sz w:val="24"/>
          <w:szCs w:val="24"/>
          <w:rtl w:val="0"/>
        </w:rPr>
        <w:t xml:space="preserve">, which can lead to loss of analytical judgement</w:t>
      </w:r>
    </w:p>
    <w:p w:rsidR="00000000" w:rsidDel="00000000" w:rsidP="00000000" w:rsidRDefault="00000000" w:rsidRPr="00000000" w14:paraId="0000004D">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Ethical and compliance concerns</w:t>
      </w:r>
      <w:r w:rsidDel="00000000" w:rsidR="00000000" w:rsidRPr="00000000">
        <w:rPr>
          <w:sz w:val="24"/>
          <w:szCs w:val="24"/>
          <w:rtl w:val="0"/>
        </w:rPr>
        <w:t xml:space="preserve">, especially in sensitive sectors</w:t>
      </w:r>
    </w:p>
    <w:p w:rsidR="00000000" w:rsidDel="00000000" w:rsidP="00000000" w:rsidRDefault="00000000" w:rsidRPr="00000000" w14:paraId="0000004E">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Uncertainty regarding accountability</w:t>
      </w:r>
      <w:r w:rsidDel="00000000" w:rsidR="00000000" w:rsidRPr="00000000">
        <w:rPr>
          <w:sz w:val="24"/>
          <w:szCs w:val="24"/>
          <w:rtl w:val="0"/>
        </w:rPr>
        <w:t xml:space="preserve"> for AI-driven decisions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5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“It is forbidden to paste confidential code into public AI tools.” (Public Sector)</w:t>
      </w:r>
    </w:p>
    <w:p w:rsidR="00000000" w:rsidDel="00000000" w:rsidP="00000000" w:rsidRDefault="00000000" w:rsidRPr="00000000" w14:paraId="0000005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“There is a risk of blindly trusting AI outputs.” (Technology)</w:t>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qmvcky1r44zk" w:id="15"/>
      <w:bookmarkEnd w:id="15"/>
      <w:r w:rsidDel="00000000" w:rsidR="00000000" w:rsidRPr="00000000">
        <w:rPr>
          <w:b w:val="1"/>
          <w:bCs w:val="1"/>
          <w:color w:val="000000"/>
          <w:sz w:val="24"/>
          <w:szCs w:val="24"/>
          <w:rtl w:val="0"/>
        </w:rPr>
        <w:t xml:space="preserve">4.5 Workforce and Skills Transformation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Findings point to significant impacts on work and capability development:</w:t>
      </w:r>
    </w:p>
    <w:p w:rsidR="00000000" w:rsidDel="00000000" w:rsidP="00000000" w:rsidRDefault="00000000" w:rsidRPr="00000000" w14:paraId="00000054">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Digital literacy is a key determinant of adoption speed</w:t>
      </w:r>
    </w:p>
    <w:p w:rsidR="00000000" w:rsidDel="00000000" w:rsidP="00000000" w:rsidRDefault="00000000" w:rsidRPr="00000000" w14:paraId="0000005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 generational gap affects willingness to use GenAI</w:t>
      </w:r>
    </w:p>
    <w:p w:rsidR="00000000" w:rsidDel="00000000" w:rsidP="00000000" w:rsidRDefault="00000000" w:rsidRPr="00000000" w14:paraId="0000005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Emerging roles include AI curators, validators, and supervisors</w:t>
      </w:r>
    </w:p>
    <w:p w:rsidR="00000000" w:rsidDel="00000000" w:rsidP="00000000" w:rsidRDefault="00000000" w:rsidRPr="00000000" w14:paraId="00000057">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Few organizations have structured training programs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Interviewees repeatedly mentioned that junior staff adapt quickly, while senior professionals demonstrate more skepticism.</w:t>
      </w:r>
    </w:p>
    <w:p w:rsidR="00000000" w:rsidDel="00000000" w:rsidP="00000000" w:rsidRDefault="00000000" w:rsidRPr="00000000" w14:paraId="00000059">
      <w:pPr>
        <w:rPr>
          <w:b w:val="1"/>
          <w:bCs w:val="1"/>
          <w:color w:val="000000"/>
          <w:sz w:val="24"/>
          <w:szCs w:val="24"/>
        </w:rPr>
      </w:pPr>
      <w:r w:rsidDel="00000000" w:rsidR="00000000" w:rsidRPr="00000000">
        <w:rPr>
          <w:b w:val="1"/>
          <w:bCs w:val="1"/>
          <w:color w:val="000000"/>
          <w:sz w:val="24"/>
          <w:szCs w:val="24"/>
          <w:rtl w:val="0"/>
        </w:rPr>
        <w:t xml:space="preserve">4.6 Public Policy and Institutional Environment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Organizations perceive regulatory uncertainty as a major constraint. Despite interest in regulatory sandboxes and public data repositories, the national AI strategy remains limited in scope and implementation, leading organizations to rely heavily on internal governance mechanisms.</w:t>
      </w:r>
    </w:p>
    <w:p w:rsidR="00000000" w:rsidDel="00000000" w:rsidP="00000000" w:rsidRDefault="00000000" w:rsidRPr="00000000" w14:paraId="0000005B">
      <w:pPr>
        <w:pStyle w:val="Heading3"/>
        <w:keepNext w:val="0"/>
        <w:keepLines w:val="0"/>
        <w:spacing w:before="280" w:lineRule="auto"/>
        <w:rPr>
          <w:b w:val="1"/>
          <w:bCs w:val="1"/>
          <w:color w:val="000000"/>
          <w:sz w:val="24"/>
          <w:szCs w:val="24"/>
        </w:rPr>
      </w:pPr>
      <w:bookmarkStart w:colFirst="0" w:colLast="0" w:name="_tsekqsqk67hf" w:id="16"/>
      <w:bookmarkEnd w:id="16"/>
      <w:r w:rsidDel="00000000" w:rsidR="00000000" w:rsidRPr="00000000">
        <w:rPr>
          <w:b w:val="1"/>
          <w:bCs w:val="1"/>
          <w:color w:val="000000"/>
          <w:sz w:val="24"/>
          <w:szCs w:val="24"/>
          <w:rtl w:val="0"/>
        </w:rPr>
        <w:t xml:space="preserve">4.7 Infrastructure and Data Capabilities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Technical maturity is uneven:</w:t>
      </w:r>
    </w:p>
    <w:p w:rsidR="00000000" w:rsidDel="00000000" w:rsidP="00000000" w:rsidRDefault="00000000" w:rsidRPr="00000000" w14:paraId="0000005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Cloud migration and hybrid architectures are common</w:t>
      </w:r>
    </w:p>
    <w:p w:rsidR="00000000" w:rsidDel="00000000" w:rsidP="00000000" w:rsidRDefault="00000000" w:rsidRPr="00000000" w14:paraId="0000005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Data standardization, integration, and governance practices remain underdeveloped</w:t>
      </w:r>
    </w:p>
    <w:p w:rsidR="00000000" w:rsidDel="00000000" w:rsidP="00000000" w:rsidRDefault="00000000" w:rsidRPr="00000000" w14:paraId="0000005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Technical teams express concerns regarding interoperability and legacy systems</w:t>
      </w:r>
    </w:p>
    <w:p w:rsidR="00000000" w:rsidDel="00000000" w:rsidP="00000000" w:rsidRDefault="00000000" w:rsidRPr="00000000" w14:paraId="00000060">
      <w:pPr>
        <w:pStyle w:val="Heading3"/>
        <w:keepNext w:val="0"/>
        <w:keepLines w:val="0"/>
        <w:spacing w:before="280" w:lineRule="auto"/>
        <w:rPr>
          <w:b w:val="1"/>
          <w:bCs w:val="1"/>
          <w:color w:val="000000"/>
          <w:sz w:val="24"/>
          <w:szCs w:val="24"/>
        </w:rPr>
      </w:pPr>
      <w:bookmarkStart w:colFirst="0" w:colLast="0" w:name="_kzfs8znw5htg" w:id="17"/>
      <w:bookmarkEnd w:id="17"/>
      <w:r w:rsidDel="00000000" w:rsidR="00000000" w:rsidRPr="00000000">
        <w:rPr>
          <w:b w:val="1"/>
          <w:bCs w:val="1"/>
          <w:color w:val="000000"/>
          <w:sz w:val="24"/>
          <w:szCs w:val="24"/>
          <w:rtl w:val="0"/>
        </w:rPr>
        <w:t xml:space="preserve">4.8 Governance as the Central Integrative Mechanism</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key finding of this study is that governance operates not only as a </w:t>
      </w:r>
      <w:r w:rsidDel="00000000" w:rsidR="00000000" w:rsidRPr="00000000">
        <w:rPr>
          <w:b w:val="1"/>
          <w:bCs w:val="1"/>
          <w:sz w:val="24"/>
          <w:szCs w:val="24"/>
          <w:rtl w:val="0"/>
        </w:rPr>
        <w:t xml:space="preserve">control mechanism</w:t>
      </w:r>
      <w:r w:rsidDel="00000000" w:rsidR="00000000" w:rsidRPr="00000000">
        <w:rPr>
          <w:sz w:val="24"/>
          <w:szCs w:val="24"/>
          <w:rtl w:val="0"/>
        </w:rPr>
        <w:t xml:space="preserve">, but also as a </w:t>
      </w:r>
      <w:r w:rsidDel="00000000" w:rsidR="00000000" w:rsidRPr="00000000">
        <w:rPr>
          <w:b w:val="1"/>
          <w:bCs w:val="1"/>
          <w:sz w:val="24"/>
          <w:szCs w:val="24"/>
          <w:rtl w:val="0"/>
        </w:rPr>
        <w:t xml:space="preserve">learning mechanism</w:t>
      </w:r>
      <w:r w:rsidDel="00000000" w:rsidR="00000000" w:rsidRPr="00000000">
        <w:rPr>
          <w:sz w:val="24"/>
          <w:szCs w:val="24"/>
          <w:rtl w:val="0"/>
        </w:rPr>
        <w:t xml:space="preserve">. Governance structures:</w:t>
      </w:r>
    </w:p>
    <w:p w:rsidR="00000000" w:rsidDel="00000000" w:rsidP="00000000" w:rsidRDefault="00000000" w:rsidRPr="00000000" w14:paraId="0000006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Define boundaries for AI use</w:t>
      </w:r>
    </w:p>
    <w:p w:rsidR="00000000" w:rsidDel="00000000" w:rsidP="00000000" w:rsidRDefault="00000000" w:rsidRPr="00000000" w14:paraId="0000006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Standardize validation procedures</w:t>
      </w:r>
    </w:p>
    <w:p w:rsidR="00000000" w:rsidDel="00000000" w:rsidP="00000000" w:rsidRDefault="00000000" w:rsidRPr="00000000" w14:paraId="0000006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Codify lessons from experimentation</w:t>
      </w:r>
    </w:p>
    <w:p w:rsidR="00000000" w:rsidDel="00000000" w:rsidP="00000000" w:rsidRDefault="00000000" w:rsidRPr="00000000" w14:paraId="0000006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Reduce uncertainty regarding automation</w:t>
      </w:r>
    </w:p>
    <w:p w:rsidR="00000000" w:rsidDel="00000000" w:rsidP="00000000" w:rsidRDefault="00000000" w:rsidRPr="00000000" w14:paraId="0000006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Ensure accountability in regulated sectors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Innovation-driven firms use governance to consolidate insights from rapid prototyping, whereas regulated sectors use it to institutionalize safe practices.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This dual regulatory and pedagogical role of governance is largely absent from existing literature and represents an original contribution of this study.</w:t>
      </w:r>
    </w:p>
    <w:p w:rsidR="00000000" w:rsidDel="00000000" w:rsidP="00000000" w:rsidRDefault="00000000" w:rsidRPr="00000000" w14:paraId="00000069">
      <w:pPr>
        <w:pStyle w:val="Heading2"/>
        <w:keepNext w:val="0"/>
        <w:keepLines w:val="0"/>
        <w:spacing w:after="80" w:lineRule="auto"/>
        <w:rPr>
          <w:b w:val="1"/>
          <w:bCs w:val="1"/>
          <w:sz w:val="24"/>
          <w:szCs w:val="24"/>
        </w:rPr>
      </w:pPr>
      <w:bookmarkStart w:colFirst="0" w:colLast="0" w:name="_kcnz59fewudk" w:id="18"/>
      <w:bookmarkEnd w:id="18"/>
      <w:r w:rsidDel="00000000" w:rsidR="00000000" w:rsidRPr="00000000">
        <w:rPr>
          <w:b w:val="1"/>
          <w:bCs w:val="1"/>
          <w:sz w:val="24"/>
          <w:szCs w:val="24"/>
          <w:rtl w:val="0"/>
        </w:rPr>
        <w:t xml:space="preserve">5. Theoretical Contributions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study contributes to academic debates by:</w:t>
      </w:r>
    </w:p>
    <w:p w:rsidR="00000000" w:rsidDel="00000000" w:rsidP="00000000" w:rsidRDefault="00000000" w:rsidRPr="00000000" w14:paraId="0000006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Advancing a socio-technical understanding of GenAI adoption in emerging economies</w:t>
      </w:r>
    </w:p>
    <w:p w:rsidR="00000000" w:rsidDel="00000000" w:rsidP="00000000" w:rsidRDefault="00000000" w:rsidRPr="00000000" w14:paraId="0000006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Demonstrating that organizational maturity depends more on governance and learning processes than on technological sophistication alone</w:t>
      </w:r>
    </w:p>
    <w:p w:rsidR="00000000" w:rsidDel="00000000" w:rsidP="00000000" w:rsidRDefault="00000000" w:rsidRPr="00000000" w14:paraId="0000006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digital literacy as an organizational capability, rather than a demographic variable</w:t>
      </w:r>
    </w:p>
    <w:p w:rsidR="00000000" w:rsidDel="00000000" w:rsidP="00000000" w:rsidRDefault="00000000" w:rsidRPr="00000000" w14:paraId="0000006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Showing that institutional gaps produce sectoral divergence in adoption trajectories</w:t>
      </w:r>
    </w:p>
    <w:p w:rsidR="00000000" w:rsidDel="00000000" w:rsidP="00000000" w:rsidRDefault="00000000" w:rsidRPr="00000000" w14:paraId="0000006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24"/>
          <w:szCs w:val="24"/>
        </w:rPr>
      </w:pPr>
      <w:bookmarkStart w:colFirst="0" w:colLast="0" w:name="_6yyywjvn9br9" w:id="19"/>
      <w:bookmarkEnd w:id="19"/>
      <w:r w:rsidDel="00000000" w:rsidR="00000000" w:rsidRPr="00000000">
        <w:rPr>
          <w:b w:val="1"/>
          <w:bCs w:val="1"/>
          <w:sz w:val="24"/>
          <w:szCs w:val="24"/>
          <w:rtl w:val="0"/>
        </w:rPr>
        <w:t xml:space="preserve">6. Practical Implications</w:t>
      </w:r>
    </w:p>
    <w:p w:rsidR="00000000" w:rsidDel="00000000" w:rsidP="00000000" w:rsidRDefault="00000000" w:rsidRPr="00000000" w14:paraId="00000071">
      <w:pPr>
        <w:pStyle w:val="Heading3"/>
        <w:keepNext w:val="0"/>
        <w:keepLines w:val="0"/>
        <w:spacing w:before="280" w:lineRule="auto"/>
        <w:rPr>
          <w:b w:val="1"/>
          <w:bCs w:val="1"/>
          <w:color w:val="000000"/>
          <w:sz w:val="24"/>
          <w:szCs w:val="24"/>
        </w:rPr>
      </w:pPr>
      <w:bookmarkStart w:colFirst="0" w:colLast="0" w:name="_k5j4t73bwydk" w:id="20"/>
      <w:bookmarkEnd w:id="20"/>
      <w:r w:rsidDel="00000000" w:rsidR="00000000" w:rsidRPr="00000000">
        <w:rPr>
          <w:b w:val="1"/>
          <w:bCs w:val="1"/>
          <w:color w:val="000000"/>
          <w:sz w:val="24"/>
          <w:szCs w:val="24"/>
          <w:rtl w:val="0"/>
        </w:rPr>
        <w:t xml:space="preserve">For Organizations</w:t>
      </w:r>
    </w:p>
    <w:p w:rsidR="00000000" w:rsidDel="00000000" w:rsidP="00000000" w:rsidRDefault="00000000" w:rsidRPr="00000000" w14:paraId="0000007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Implement GenAI incrementally through pilots and controlled experiments</w:t>
      </w:r>
    </w:p>
    <w:p w:rsidR="00000000" w:rsidDel="00000000" w:rsidP="00000000" w:rsidRDefault="00000000" w:rsidRPr="00000000" w14:paraId="0000007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Formalize internal rules and governance structures</w:t>
      </w:r>
    </w:p>
    <w:p w:rsidR="00000000" w:rsidDel="00000000" w:rsidP="00000000" w:rsidRDefault="00000000" w:rsidRPr="00000000" w14:paraId="0000007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Invest in digital literacy at all levels</w:t>
      </w:r>
    </w:p>
    <w:p w:rsidR="00000000" w:rsidDel="00000000" w:rsidP="00000000" w:rsidRDefault="00000000" w:rsidRPr="00000000" w14:paraId="0000007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Develop robust data governance and security practices</w:t>
      </w:r>
    </w:p>
    <w:p w:rsidR="00000000" w:rsidDel="00000000" w:rsidP="00000000" w:rsidRDefault="00000000" w:rsidRPr="00000000" w14:paraId="00000076">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Align GenAI projects with business value rather than technological novelty</w:t>
      </w:r>
    </w:p>
    <w:p w:rsidR="00000000" w:rsidDel="00000000" w:rsidP="00000000" w:rsidRDefault="00000000" w:rsidRPr="00000000" w14:paraId="00000077">
      <w:pPr>
        <w:pStyle w:val="Heading3"/>
        <w:keepNext w:val="0"/>
        <w:keepLines w:val="0"/>
        <w:spacing w:before="280" w:lineRule="auto"/>
        <w:rPr>
          <w:b w:val="1"/>
          <w:bCs w:val="1"/>
          <w:color w:val="000000"/>
          <w:sz w:val="24"/>
          <w:szCs w:val="24"/>
        </w:rPr>
      </w:pPr>
      <w:bookmarkStart w:colFirst="0" w:colLast="0" w:name="_o6iyqs6bjnlq" w:id="21"/>
      <w:bookmarkEnd w:id="21"/>
      <w:r w:rsidDel="00000000" w:rsidR="00000000" w:rsidRPr="00000000">
        <w:rPr>
          <w:b w:val="1"/>
          <w:bCs w:val="1"/>
          <w:color w:val="000000"/>
          <w:sz w:val="24"/>
          <w:szCs w:val="24"/>
          <w:rtl w:val="0"/>
        </w:rPr>
        <w:t xml:space="preserve">For Policymakers</w:t>
      </w:r>
    </w:p>
    <w:p w:rsidR="00000000" w:rsidDel="00000000" w:rsidP="00000000" w:rsidRDefault="00000000" w:rsidRPr="00000000" w14:paraId="0000007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Develop flexible and adaptive AI regulatory frameworks</w:t>
      </w:r>
    </w:p>
    <w:p w:rsidR="00000000" w:rsidDel="00000000" w:rsidP="00000000" w:rsidRDefault="00000000" w:rsidRPr="00000000" w14:paraId="0000007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Encourage experimentation through regulatory sandboxes</w:t>
      </w:r>
    </w:p>
    <w:p w:rsidR="00000000" w:rsidDel="00000000" w:rsidP="00000000" w:rsidRDefault="00000000" w:rsidRPr="00000000" w14:paraId="0000007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Invest in workforce development and AI training programs</w:t>
      </w:r>
    </w:p>
    <w:p w:rsidR="00000000" w:rsidDel="00000000" w:rsidP="00000000" w:rsidRDefault="00000000" w:rsidRPr="00000000" w14:paraId="0000007B">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Support public-sector digital transformation initiatives</w:t>
      </w:r>
    </w:p>
    <w:p w:rsidR="00000000" w:rsidDel="00000000" w:rsidP="00000000" w:rsidRDefault="00000000" w:rsidRPr="00000000" w14:paraId="0000007C">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Promote data standardization and interoperability policies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24"/>
          <w:szCs w:val="24"/>
        </w:rPr>
      </w:pPr>
      <w:bookmarkStart w:colFirst="0" w:colLast="0" w:name="_2rhqq8lqjm2k" w:id="22"/>
      <w:bookmarkEnd w:id="22"/>
      <w:r w:rsidDel="00000000" w:rsidR="00000000" w:rsidRPr="00000000">
        <w:rPr>
          <w:b w:val="1"/>
          <w:bCs w:val="1"/>
          <w:sz w:val="24"/>
          <w:szCs w:val="24"/>
          <w:rtl w:val="0"/>
        </w:rPr>
        <w:t xml:space="preserve">7. Conclusion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GenAI adoption in Brazil is shaped by the dynamic interplay between innovation and institutional constraints. While organizations experiment actively with the technology, their ability to scale its use depends on governance mechanisms, digital competencies, and regulatory clarity.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findings suggest that </w:t>
      </w:r>
      <w:r w:rsidDel="00000000" w:rsidR="00000000" w:rsidRPr="00000000">
        <w:rPr>
          <w:b w:val="1"/>
          <w:bCs w:val="1"/>
          <w:sz w:val="24"/>
          <w:szCs w:val="24"/>
          <w:rtl w:val="0"/>
        </w:rPr>
        <w:t xml:space="preserve">institutional learning</w:t>
      </w:r>
      <w:r w:rsidDel="00000000" w:rsidR="00000000" w:rsidRPr="00000000">
        <w:rPr>
          <w:sz w:val="24"/>
          <w:szCs w:val="24"/>
          <w:rtl w:val="0"/>
        </w:rPr>
        <w:t xml:space="preserve">, rather than technological capability alone, is the primary driver of organizational maturity in emerging economies.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Sustained progress will require coordinated efforts across organizations, policymakers, and society to align innovation with governance, ethics, and social values.</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