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rs5dc5n0hmp1"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Mateus Rafael Miranda da Silva</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Uma Tecnologia Educacional para Apoiar Professores na Educação de Crianças Surdas</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 </w:t>
      </w:r>
    </w:p>
    <w:p w:rsidR="00000000" w:rsidDel="00000000" w:rsidP="00000000" w:rsidRDefault="00000000" w:rsidRPr="00000000" w14:paraId="00000021">
      <w:pPr>
        <w:pStyle w:val="Heading4"/>
        <w:spacing w:line="360" w:lineRule="auto"/>
        <w:rPr>
          <w:b w:val="1"/>
          <w:bCs w:val="1"/>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Mateus Rafael Miranda da Silva</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b w:val="1"/>
          <w:bCs w:val="1"/>
          <w:rtl w:val="0"/>
        </w:rPr>
        <w:t xml:space="preserve">Uma Tecnologia Educacional para Apoiar Professores na Educação de Crianças Surdas</w:t>
      </w: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spacing w:after="240" w:before="240" w:line="276" w:lineRule="auto"/>
        <w:ind w:left="4540" w:firstLine="0"/>
        <w:jc w:val="both"/>
        <w:rPr>
          <w:b w:val="1"/>
          <w:bCs w:val="1"/>
          <w:color w:val="ee0000"/>
        </w:rPr>
      </w:pPr>
      <w:bookmarkStart w:colFirst="0" w:colLast="0" w:name="_heading=h.gyc8elrg6me9" w:id="1"/>
      <w:bookmarkEnd w:id="1"/>
      <w:r w:rsidDel="00000000" w:rsidR="00000000" w:rsidRPr="00000000">
        <w:rPr>
          <w:rtl w:val="0"/>
        </w:rPr>
        <w:t xml:space="preserve">Final Course Project submitted to the Institute of Technology and Leadership (INTELI), to obtain a bachelor's degree in Computer Science.</w:t>
      </w:r>
      <w:r w:rsidDel="00000000" w:rsidR="00000000" w:rsidRPr="00000000">
        <w:rPr>
          <w:rtl w:val="0"/>
        </w:rPr>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spacing w:line="240" w:lineRule="auto"/>
        <w:ind w:left="4536" w:firstLine="0"/>
        <w:jc w:val="both"/>
        <w:rPr/>
      </w:pPr>
      <w:r w:rsidDel="00000000" w:rsidR="00000000" w:rsidRPr="00000000">
        <w:rPr>
          <w:rtl w:val="0"/>
        </w:rPr>
        <w:t xml:space="preserve">Advisor: Prof. Laíza Ribeiro</w:t>
      </w:r>
    </w:p>
    <w:p w:rsidR="00000000" w:rsidDel="00000000" w:rsidP="00000000" w:rsidRDefault="00000000" w:rsidRPr="00000000" w14:paraId="00000032">
      <w:pPr>
        <w:spacing w:line="240" w:lineRule="auto"/>
        <w:ind w:left="4536" w:firstLine="0"/>
        <w:jc w:val="both"/>
        <w:rPr/>
      </w:pPr>
      <w:r w:rsidDel="00000000" w:rsidR="00000000" w:rsidRPr="00000000">
        <w:rPr>
          <w:rtl w:val="0"/>
        </w:rPr>
        <w:t xml:space="preserve">Coadvisor: Prof. Egon Daxbacher</w:t>
      </w:r>
    </w:p>
    <w:p w:rsidR="00000000" w:rsidDel="00000000" w:rsidP="00000000" w:rsidRDefault="00000000" w:rsidRPr="00000000" w14:paraId="00000033">
      <w:pPr>
        <w:ind w:left="4253" w:firstLine="0"/>
        <w:jc w:val="both"/>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spacing w:line="240" w:lineRule="auto"/>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9">
      <w:pPr>
        <w:spacing w:line="240" w:lineRule="auto"/>
        <w:jc w:val="center"/>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9">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A">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B">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C">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D">
      <w:pPr>
        <w:spacing w:after="0" w:line="240" w:lineRule="auto"/>
        <w:jc w:val="center"/>
        <w:rPr/>
      </w:pPr>
      <w:r w:rsidDel="00000000" w:rsidR="00000000" w:rsidRPr="00000000">
        <w:rPr>
          <w:rtl w:val="0"/>
        </w:rPr>
      </w:r>
    </w:p>
    <w:p w:rsidR="00000000" w:rsidDel="00000000" w:rsidP="00000000" w:rsidRDefault="00000000" w:rsidRPr="00000000" w14:paraId="0000004E">
      <w:pPr>
        <w:spacing w:after="0" w:line="240" w:lineRule="auto"/>
        <w:jc w:val="center"/>
        <w:rPr/>
      </w:pPr>
      <w:r w:rsidDel="00000000" w:rsidR="00000000" w:rsidRPr="00000000">
        <w:rPr/>
        <w:drawing>
          <wp:inline distB="0" distT="0" distL="0" distR="0">
            <wp:extent cx="5400656" cy="3174545"/>
            <wp:effectExtent b="0" l="0" r="0" t="0"/>
            <wp:docPr id="69156464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jc w:val="center"/>
        <w:rPr/>
      </w:pPr>
      <w:r w:rsidDel="00000000" w:rsidR="00000000" w:rsidRPr="00000000">
        <w:rPr>
          <w:rtl w:val="0"/>
        </w:rPr>
      </w:r>
    </w:p>
    <w:p w:rsidR="00000000" w:rsidDel="00000000" w:rsidP="00000000" w:rsidRDefault="00000000" w:rsidRPr="00000000" w14:paraId="00000051">
      <w:pPr>
        <w:pStyle w:val="Heading4"/>
        <w:spacing w:before="0" w:line="360" w:lineRule="auto"/>
        <w:ind w:firstLine="3"/>
        <w:rPr>
          <w:rFonts w:ascii="Arial" w:cs="Arial" w:eastAsia="Arial" w:hAnsi="Arial"/>
          <w:b w:val="1"/>
          <w:bCs w:val="1"/>
          <w:color w:val="000000"/>
          <w:sz w:val="24"/>
          <w:szCs w:val="24"/>
        </w:rPr>
      </w:pPr>
      <w:r w:rsidDel="00000000" w:rsidR="00000000" w:rsidRPr="00000000">
        <w:rPr>
          <w:b w:val="1"/>
          <w:bCs w:val="1"/>
          <w:rtl w:val="0"/>
        </w:rPr>
        <w:br w:type="textWrapping"/>
        <w:br w:type="textWrapping"/>
      </w:r>
      <w:r w:rsidDel="00000000" w:rsidR="00000000" w:rsidRPr="00000000">
        <w:rPr>
          <w:rFonts w:ascii="Arial" w:cs="Arial" w:eastAsia="Arial" w:hAnsi="Arial"/>
          <w:b w:val="1"/>
          <w:bCs w:val="1"/>
          <w:color w:val="000000"/>
          <w:sz w:val="24"/>
          <w:szCs w:val="24"/>
          <w:rtl w:val="0"/>
        </w:rPr>
        <w:t xml:space="preserve">Acknowledgments</w:t>
      </w:r>
    </w:p>
    <w:p w:rsidR="00000000" w:rsidDel="00000000" w:rsidP="00000000" w:rsidRDefault="00000000" w:rsidRPr="00000000" w14:paraId="00000052">
      <w:pPr>
        <w:spacing w:after="0" w:line="360" w:lineRule="auto"/>
        <w:ind w:firstLine="709"/>
        <w:jc w:val="both"/>
        <w:rPr/>
      </w:pPr>
      <w:r w:rsidDel="00000000" w:rsidR="00000000" w:rsidRPr="00000000">
        <w:rPr>
          <w:rtl w:val="0"/>
        </w:rPr>
        <w:t xml:space="preserve">The author expresses deep gratitude to Professor Laíza Ribeiro Silva for her specialized technical guidance and constant direction throughout all stages of the research development. Special thanks to the expert professors who kindly validated the recruitment form, contributing to the improvement of this instrument. The author also recognizes the invaluable contribution of the entire scientific community researching and developing solutions in Assistive Technology and Inclusive Education, as their work established the theoretical and practical foundations that made this research possible. I immensely thank all elementary school teachers who responded to the survey and actively volunteered to participate in the co-design iterations and validation of the Minimum Viable Product (MVP). Finally, this work would not have been possible without the unconditional support of my family and college colleagues, and especially my partner, for having accompanied me and provided the necessary support and motivation throughout the entire research process.</w:t>
      </w:r>
    </w:p>
    <w:p w:rsidR="00000000" w:rsidDel="00000000" w:rsidP="00000000" w:rsidRDefault="00000000" w:rsidRPr="00000000" w14:paraId="00000053">
      <w:pPr>
        <w:ind w:firstLine="709"/>
        <w:rPr/>
      </w:pPr>
      <w:r w:rsidDel="00000000" w:rsidR="00000000" w:rsidRPr="00000000">
        <w:rPr>
          <w:rtl w:val="0"/>
        </w:rPr>
      </w:r>
    </w:p>
    <w:p w:rsidR="00000000" w:rsidDel="00000000" w:rsidP="00000000" w:rsidRDefault="00000000" w:rsidRPr="00000000" w14:paraId="00000054">
      <w:pPr>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rtl w:val="0"/>
        </w:rPr>
        <w:t xml:space="preserve">Silva, Mateus. </w:t>
      </w:r>
      <w:r w:rsidDel="00000000" w:rsidR="00000000" w:rsidRPr="00000000">
        <w:rPr>
          <w:b w:val="1"/>
          <w:bCs w:val="1"/>
          <w:rtl w:val="0"/>
        </w:rPr>
        <w:t xml:space="preserve">Uma Tecnologia Educacional para Apoiar Professores na Educação de Crianças Surdas</w:t>
      </w:r>
      <w:r w:rsidDel="00000000" w:rsidR="00000000" w:rsidRPr="00000000">
        <w:rPr>
          <w:rtl w:val="0"/>
        </w:rPr>
        <w:t xml:space="preserve">. 2025. 23 folhas. TCC (Graduação) – Curso de Ciência da Computação, Instituto de Tecnologia e Liderança, São Paulo, 2025.</w:t>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rtl w:val="0"/>
        </w:rPr>
        <w:t xml:space="preserve">A promoção da educação inclusiva no ensino fundamental enfrenta barreiras significativas, impactando a aprendizagem de alunos surdos. Esta pesquisa investigou como a tecnologia assistiva pode auxiliar professores a reduzir essas barreiras. Utilizando Design Centrado no Usuário (DCU), esta iteração desenvolveu um Produto Mínimo Viável (PMV) para criação de atividades bilíngues (Português-Libras) via API VLibras. O MVP foi submetido a uma validação preliminar em teste de usabilidade qualitativo (N=1) com uma professora, utilizando o protocolo Think-Aloud. Os resultados indicaram que os fluxos principais (Login e Criação de Atividade) foram concluídos com alta intuitividade, mas revelaram um gargalo crítico de discoverability na função "Atribuir". Conclui-se que os insights obtidos fornecem evidências preliminares do potencial da ferramenta e guiam as próximas iterações do projeto, as quais incluirão a correção desse gargalo e a expansão da validação em trabalhos futuros.</w:t>
      </w:r>
    </w:p>
    <w:p w:rsidR="00000000" w:rsidDel="00000000" w:rsidP="00000000" w:rsidRDefault="00000000" w:rsidRPr="00000000" w14:paraId="00000067">
      <w:pPr>
        <w:spacing w:after="0" w:line="240" w:lineRule="auto"/>
        <w:jc w:val="both"/>
        <w:rPr/>
      </w:pPr>
      <w:r w:rsidDel="00000000" w:rsidR="00000000" w:rsidRPr="00000000">
        <w:rPr>
          <w:rtl w:val="0"/>
        </w:rPr>
      </w:r>
    </w:p>
    <w:p w:rsidR="00000000" w:rsidDel="00000000" w:rsidP="00000000" w:rsidRDefault="00000000" w:rsidRPr="00000000" w14:paraId="00000068">
      <w:pPr>
        <w:spacing w:after="0" w:line="240" w:lineRule="auto"/>
        <w:jc w:val="both"/>
        <w:rPr/>
      </w:pPr>
      <w:r w:rsidDel="00000000" w:rsidR="00000000" w:rsidRPr="00000000">
        <w:rPr>
          <w:rtl w:val="0"/>
        </w:rPr>
      </w:r>
    </w:p>
    <w:p w:rsidR="00000000" w:rsidDel="00000000" w:rsidP="00000000" w:rsidRDefault="00000000" w:rsidRPr="00000000" w14:paraId="00000069">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Tecnologia Educacional; Educação Inclusiva; Ensino Fundamental; Estudantes Surdos, VLibras.</w:t>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line="240" w:lineRule="auto"/>
        <w:jc w:val="center"/>
        <w:rPr/>
      </w:pPr>
      <w:r w:rsidDel="00000000" w:rsidR="00000000" w:rsidRPr="00000000">
        <w:rPr>
          <w:rtl w:val="0"/>
        </w:rPr>
      </w:r>
    </w:p>
    <w:p w:rsidR="00000000" w:rsidDel="00000000" w:rsidP="00000000" w:rsidRDefault="00000000" w:rsidRPr="00000000" w14:paraId="00000083">
      <w:pPr>
        <w:spacing w:line="240" w:lineRule="auto"/>
        <w:jc w:val="center"/>
        <w:rPr/>
      </w:pPr>
      <w:r w:rsidDel="00000000" w:rsidR="00000000" w:rsidRPr="00000000">
        <w:rPr>
          <w:rtl w:val="0"/>
        </w:rPr>
      </w:r>
    </w:p>
    <w:p w:rsidR="00000000" w:rsidDel="00000000" w:rsidP="00000000" w:rsidRDefault="00000000" w:rsidRPr="00000000" w14:paraId="00000084">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8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86">
      <w:pPr>
        <w:spacing w:after="0" w:line="240" w:lineRule="auto"/>
        <w:jc w:val="both"/>
        <w:rPr/>
      </w:pPr>
      <w:r w:rsidDel="00000000" w:rsidR="00000000" w:rsidRPr="00000000">
        <w:rPr>
          <w:rtl w:val="0"/>
        </w:rPr>
        <w:t xml:space="preserve">Silva, Mateus. </w:t>
      </w:r>
      <w:r w:rsidDel="00000000" w:rsidR="00000000" w:rsidRPr="00000000">
        <w:rPr>
          <w:b w:val="1"/>
          <w:bCs w:val="1"/>
          <w:rtl w:val="0"/>
        </w:rPr>
        <w:t xml:space="preserve">An Educational Technology to Support Teachers in the Education of Deaf Children</w:t>
      </w:r>
      <w:r w:rsidDel="00000000" w:rsidR="00000000" w:rsidRPr="00000000">
        <w:rPr>
          <w:rtl w:val="0"/>
        </w:rPr>
        <w:t xml:space="preserve">. 2025. 12 pages. Final course project (Bachelor) – Course of Computer Science, Institute of Technology and Leadership, São Paulo, 2025.</w:t>
      </w:r>
    </w:p>
    <w:p w:rsidR="00000000" w:rsidDel="00000000" w:rsidP="00000000" w:rsidRDefault="00000000" w:rsidRPr="00000000" w14:paraId="00000087">
      <w:pPr>
        <w:spacing w:after="0" w:line="240" w:lineRule="auto"/>
        <w:jc w:val="both"/>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t xml:space="preserve">The promotion of inclusive education in elementary school faces significant barriers, impacting the learning of deaf students. This research investigated how assistive technology can help teachers reduce these barriers. Using User-Centered Design (UCD), this iteration developed a Minimum Viable Product (MVP) for creating bilingual (Portuguese-Libras) activities via the VLibras API. The MVP was subjected to a preliminary validation in a qualitative usability test (N=1) with one teacher, using the Think-Aloud protocol. Results indicated that the main flows (Login and Activity Creation) were completed with high intuitiveness, but revealed a critical discoverability bottleneck in the "Assign" function. It is concluded that the insights obtained provide preliminary evidence of the tool's potential and guide the project's next iterations, which will include correcting this bottleneck and expanding validation in future work.</w:t>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Educational Technology; Inclusive Education; Elementary Education; Deaf Students; VLibras.</w:t>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line="240" w:lineRule="auto"/>
        <w:jc w:val="center"/>
        <w:rPr/>
      </w:pPr>
      <w:r w:rsidDel="00000000" w:rsidR="00000000" w:rsidRPr="00000000">
        <w:rPr>
          <w:rtl w:val="0"/>
        </w:rPr>
      </w:r>
    </w:p>
    <w:p w:rsidR="00000000" w:rsidDel="00000000" w:rsidP="00000000" w:rsidRDefault="00000000" w:rsidRPr="00000000" w14:paraId="000000A7">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0" w:line="360" w:lineRule="auto"/>
        <w:rPr/>
      </w:pPr>
      <w:r w:rsidDel="00000000" w:rsidR="00000000" w:rsidRPr="00000000">
        <w:rPr>
          <w:rtl w:val="0"/>
        </w:rPr>
        <w:t xml:space="preserve">Figure 1 – Initial Application Wireframe............................................................. 14 Figure 2 – Application Home Screen................................................................. 15 Figure 3 – Educator Activities Catalog Screen.................................................. 16 Figure 4 – Avatar Interaction Screen................................................................. 16</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B8">
      <w:pPr>
        <w:rPr/>
      </w:pPr>
      <w:r w:rsidDel="00000000" w:rsidR="00000000" w:rsidRPr="00000000">
        <w:rPr>
          <w:rtl w:val="0"/>
        </w:rPr>
      </w:r>
    </w:p>
    <w:sdt>
      <w:sdtPr>
        <w:id w:val="1344491701"/>
        <w:docPartObj>
          <w:docPartGallery w:val="Table of Contents"/>
          <w:docPartUnique w:val="1"/>
        </w:docPartObj>
      </w:sdtPr>
      <w:sdtContent>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9ey2lraaw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_heading=h.29ey2lraawap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9</w:t>
          </w:r>
          <w:r w:rsidDel="00000000" w:rsidR="00000000" w:rsidRPr="00000000">
            <w:fldChar w:fldCharType="begin"/>
            <w:instrText xml:space="preserve"> HYPERLINK \l "_heading=h.29ey2lraawap" </w:instrText>
            <w:fldChar w:fldCharType="separate"/>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yfwi66nkz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_heading=h.3yfwi66nkz14 \h </w:instrText>
            <w:fldChar w:fldCharType="separate"/>
          </w:r>
          <w:r w:rsidDel="00000000" w:rsidR="00000000" w:rsidRPr="00000000">
            <w:rPr>
              <w:rtl w:val="0"/>
            </w:rPr>
            <w:t xml:space="preserve">Related Works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9</w:t>
          </w:r>
          <w:r w:rsidDel="00000000" w:rsidR="00000000" w:rsidRPr="00000000">
            <w:fldChar w:fldCharType="begin"/>
            <w:instrText xml:space="preserve"> HYPERLINK \l "_heading=h.3yfwi66nkz14" </w:instrText>
            <w:fldChar w:fldCharType="separate"/>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6qfmi470ez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_heading=h.7qs4p3rhitx7 \h </w:instrText>
            <w:fldChar w:fldCharType="separate"/>
          </w:r>
          <w:r w:rsidDel="00000000" w:rsidR="00000000" w:rsidRPr="00000000">
            <w:rPr>
              <w:rtl w:val="0"/>
            </w:rPr>
            <w:t xml:space="preserve">Methodology</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6qfmi470ez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6qfmi470ezb6">
            <w:r w:rsidDel="00000000" w:rsidR="00000000" w:rsidRPr="00000000">
              <w:rPr>
                <w:rtl w:val="0"/>
              </w:rPr>
              <w:t xml:space="preserve">2</w:t>
            </w:r>
          </w:hyperlink>
          <w:r w:rsidDel="00000000" w:rsidR="00000000" w:rsidRPr="00000000">
            <w:fldChar w:fldCharType="begin"/>
            <w:instrText xml:space="preserve"> HYPERLINK \l "_heading=h.6qfmi470ezb6" </w:instrText>
            <w:fldChar w:fldCharType="separate"/>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qs4p3rhit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_heading=h.ycvdi7eqdcm2 \h </w:instrText>
            <w:fldChar w:fldCharType="separate"/>
          </w:r>
          <w:r w:rsidDel="00000000" w:rsidR="00000000" w:rsidRPr="00000000">
            <w:rPr>
              <w:rtl w:val="0"/>
            </w:rPr>
            <w:t xml:space="preserve">Results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qs4p3rhit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7qs4p3rhitx7">
            <w:r w:rsidDel="00000000" w:rsidR="00000000" w:rsidRPr="00000000">
              <w:rPr>
                <w:rtl w:val="0"/>
              </w:rPr>
              <w:t xml:space="preserve">7</w:t>
            </w:r>
          </w:hyperlink>
          <w:r w:rsidDel="00000000" w:rsidR="00000000" w:rsidRPr="00000000">
            <w:fldChar w:fldCharType="begin"/>
            <w:instrText xml:space="preserve"> HYPERLINK \l "_heading=h.7qs4p3rhitx7" </w:instrText>
            <w:fldChar w:fldCharType="separat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ycvdi7eqdc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_heading=h.zi6zuc9823gr \h </w:instrText>
            <w:fldChar w:fldCharType="separate"/>
          </w:r>
          <w:r w:rsidDel="00000000" w:rsidR="00000000" w:rsidRPr="00000000">
            <w:rPr>
              <w:rtl w:val="0"/>
            </w:rPr>
            <w:t xml:space="preserve">Discussion of Results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ycvdi7eqdc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vertAlign w:val="baseline"/>
              <w:rtl w:val="0"/>
            </w:rPr>
            <w:t xml:space="preserve">9</w:t>
          </w:r>
          <w:r w:rsidDel="00000000" w:rsidR="00000000" w:rsidRPr="00000000">
            <w:fldChar w:fldCharType="begin"/>
            <w:instrText xml:space="preserve"> HYPERLINK \l "_heading=h.zi6zuc9823gr" </w:instrText>
            <w:fldChar w:fldCharType="separate"/>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ofhnx55qp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_heading=h.sofhnx55qpgl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20</w:t>
          </w:r>
          <w:r w:rsidDel="00000000" w:rsidR="00000000" w:rsidRPr="00000000">
            <w:fldChar w:fldCharType="begin"/>
            <w:instrText xml:space="preserve"> HYPERLINK \l "_heading=h.sofhnx55qpgl" </w:instrText>
            <w:fldChar w:fldCharType="separat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pPr>
          <w:r w:rsidDel="00000000" w:rsidR="00000000" w:rsidRPr="00000000">
            <w:fldChar w:fldCharType="end"/>
          </w:r>
          <w:hyperlink w:anchor="_heading=h.ejdxllrcw3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2</w:t>
          </w:r>
          <w:r w:rsidDel="00000000" w:rsidR="00000000" w:rsidRPr="00000000">
            <w:rPr>
              <w:rtl w:val="0"/>
            </w:rPr>
            <w:t xml:space="preserve">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1">
      <w:pPr>
        <w:pStyle w:val="Heading1"/>
        <w:numPr>
          <w:ilvl w:val="0"/>
          <w:numId w:val="3"/>
        </w:numPr>
        <w:ind w:left="284" w:hanging="284"/>
        <w:rPr/>
      </w:pPr>
      <w:bookmarkStart w:colFirst="0" w:colLast="0" w:name="_heading=h.29ey2lraawap" w:id="2"/>
      <w:bookmarkEnd w:id="2"/>
      <w:r w:rsidDel="00000000" w:rsidR="00000000" w:rsidRPr="00000000">
        <w:rPr>
          <w:rtl w:val="0"/>
        </w:rPr>
        <w:t xml:space="preserve">Introduction​</w:t>
      </w:r>
    </w:p>
    <w:p w:rsidR="00000000" w:rsidDel="00000000" w:rsidP="00000000" w:rsidRDefault="00000000" w:rsidRPr="00000000" w14:paraId="000000C2">
      <w:pPr>
        <w:ind w:left="786" w:firstLine="0"/>
        <w:rPr/>
      </w:pPr>
      <w:r w:rsidDel="00000000" w:rsidR="00000000" w:rsidRPr="00000000">
        <w:rPr>
          <w:rtl w:val="0"/>
        </w:rPr>
      </w:r>
    </w:p>
    <w:p w:rsidR="00000000" w:rsidDel="00000000" w:rsidP="00000000" w:rsidRDefault="00000000" w:rsidRPr="00000000" w14:paraId="000000C3">
      <w:pPr>
        <w:spacing w:after="0" w:line="360" w:lineRule="auto"/>
        <w:ind w:firstLine="709"/>
        <w:jc w:val="both"/>
        <w:rPr/>
      </w:pPr>
      <w:r w:rsidDel="00000000" w:rsidR="00000000" w:rsidRPr="00000000">
        <w:rPr>
          <w:rtl w:val="0"/>
        </w:rPr>
        <w:t xml:space="preserve">The promotion of inclusive education in elementary school faces significant barriers (MANTOAN, 2003), which are often exacerbated by a context of scarce pedagogical and technological resources. The core problem lies in the difficulty teachers face in efficiently adapting their practices to fully serve both students with disabilities (STAINBACK &amp; STAINBACK, 1996) and those without them, creating a gap between the right to inclusion — legally ensured (BRASIL, 2002; BRASIL, 2015) — and the reality of the classroom.</w:t>
      </w:r>
    </w:p>
    <w:p w:rsidR="00000000" w:rsidDel="00000000" w:rsidP="00000000" w:rsidRDefault="00000000" w:rsidRPr="00000000" w14:paraId="000000C4">
      <w:pPr>
        <w:spacing w:after="0" w:line="360" w:lineRule="auto"/>
        <w:ind w:firstLine="709"/>
        <w:jc w:val="both"/>
        <w:rPr/>
      </w:pPr>
      <w:r w:rsidDel="00000000" w:rsidR="00000000" w:rsidRPr="00000000">
        <w:rPr>
          <w:rtl w:val="0"/>
        </w:rPr>
        <w:t xml:space="preserve">Given this scenario, educational technology, and more specifically Assistive Technology (AT), assumes fundamental importance as a strategic tool to overcome these barriers (GALVÃO FILHO, 2009), rather than as an end in itself. The main objective of this ongoing research is to understand and improve accessibility in elementary education. This first phase of the study focuses on the development and initial validation of an educational technology, conceived as a Minimum Viable Product (MVP), which aims to serve as a practical and feasible support for educators.</w:t>
      </w:r>
    </w:p>
    <w:p w:rsidR="00000000" w:rsidDel="00000000" w:rsidP="00000000" w:rsidRDefault="00000000" w:rsidRPr="00000000" w14:paraId="000000C5">
      <w:pPr>
        <w:spacing w:after="0" w:line="360" w:lineRule="auto"/>
        <w:ind w:firstLine="709"/>
        <w:jc w:val="both"/>
        <w:rPr/>
      </w:pPr>
      <w:r w:rsidDel="00000000" w:rsidR="00000000" w:rsidRPr="00000000">
        <w:rPr>
          <w:rtl w:val="0"/>
        </w:rPr>
        <w:t xml:space="preserve">To support the guidelines of this MVP, a review of literature and related work was conducted, establishing connections between existing research and the needs of the project under development. In the current iteration, the solution's focus is being validated directly with public school teachers through qualitative and individual usability tests (N=1), with the purpose of evaluating whether the product meets educators' needs based on their real demands.</w:t>
      </w:r>
    </w:p>
    <w:p w:rsidR="00000000" w:rsidDel="00000000" w:rsidP="00000000" w:rsidRDefault="00000000" w:rsidRPr="00000000" w14:paraId="000000C6">
      <w:pPr>
        <w:spacing w:after="0" w:line="360" w:lineRule="auto"/>
        <w:ind w:firstLine="709"/>
        <w:jc w:val="both"/>
        <w:rPr/>
      </w:pPr>
      <w:r w:rsidDel="00000000" w:rsidR="00000000" w:rsidRPr="00000000">
        <w:rPr>
          <w:rtl w:val="0"/>
        </w:rPr>
        <w:t xml:space="preserve">The investigation is guided by the following research question: 'How can assistive technology help elementary school teachers reduce learning barriers for deaf students in inclusive classrooms?'.</w:t>
      </w:r>
    </w:p>
    <w:p w:rsidR="00000000" w:rsidDel="00000000" w:rsidP="00000000" w:rsidRDefault="00000000" w:rsidRPr="00000000" w14:paraId="000000C7">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C8">
      <w:pPr>
        <w:pStyle w:val="Heading1"/>
        <w:numPr>
          <w:ilvl w:val="0"/>
          <w:numId w:val="2"/>
        </w:numPr>
        <w:ind w:left="360" w:hanging="360"/>
        <w:rPr/>
      </w:pPr>
      <w:bookmarkStart w:colFirst="0" w:colLast="0" w:name="_heading=h.3yfwi66nkz14" w:id="3"/>
      <w:bookmarkEnd w:id="3"/>
      <w:r w:rsidDel="00000000" w:rsidR="00000000" w:rsidRPr="00000000">
        <w:rPr>
          <w:rtl w:val="0"/>
        </w:rPr>
        <w:t xml:space="preserve">Related Works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line="360" w:lineRule="auto"/>
        <w:ind w:firstLine="709"/>
        <w:jc w:val="both"/>
        <w:rPr/>
      </w:pPr>
      <w:r w:rsidDel="00000000" w:rsidR="00000000" w:rsidRPr="00000000">
        <w:rPr>
          <w:rtl w:val="0"/>
        </w:rPr>
        <w:t xml:space="preserve">The studies included in this review were identified through searches on Google Scholar using the keywords: assistive technology, deaf children, inclusive education, special education, systematic review, and elementary school. The selection focused on articles addressing inclusive practices, the use of technological resources in teaching students with disabilities, and experiences with digital tools applied in school contexts.</w:t>
      </w:r>
    </w:p>
    <w:p w:rsidR="00000000" w:rsidDel="00000000" w:rsidP="00000000" w:rsidRDefault="00000000" w:rsidRPr="00000000" w14:paraId="000000CB">
      <w:pPr>
        <w:spacing w:after="0" w:line="360" w:lineRule="auto"/>
        <w:ind w:firstLine="709"/>
        <w:jc w:val="both"/>
        <w:rPr/>
      </w:pPr>
      <w:r w:rsidDel="00000000" w:rsidR="00000000" w:rsidRPr="00000000">
        <w:rPr>
          <w:rtl w:val="0"/>
        </w:rPr>
        <w:t xml:space="preserve">According to Svensson et al. (2019), assistive technologies such as Text-to-Speech (TTS) and Speech-to-Text (STT) have shown positive effects on students with severe reading difficulties. The study, conducted with elementary and middle school students, demonstrated that these tools contributed to significant improvements in reading comprehension and learning outcomes over time, particularly when compared to peers without disabilities. The authors suggest that such technologies play a crucial role in promoting educational inclusion by supporting student autonomy and academic development. However, the study also highlights limitations related to the initial adaptation period required by both students and teachers, as well as the need for continuous training to ensure effective tool use. These findings closely align with the tool's development goals, reinforcing the potential of accessible digital tools to enhance the learning experience of students with disabilities in inclusive classrooms.</w:t>
      </w:r>
    </w:p>
    <w:p w:rsidR="00000000" w:rsidDel="00000000" w:rsidP="00000000" w:rsidRDefault="00000000" w:rsidRPr="00000000" w14:paraId="000000CC">
      <w:pPr>
        <w:spacing w:after="0" w:line="360" w:lineRule="auto"/>
        <w:ind w:firstLine="709"/>
        <w:jc w:val="both"/>
        <w:rPr/>
      </w:pPr>
      <w:r w:rsidDel="00000000" w:rsidR="00000000" w:rsidRPr="00000000">
        <w:rPr>
          <w:rtl w:val="0"/>
        </w:rPr>
        <w:t xml:space="preserve">Baraily et al. (2025) explore the current state of inclusive education in Nepal, focusing on students with disabilities in mainstream schools. The study identifies significant challenges, including a lack of adapted infrastructure, insufficient teacher preparation, and the absence of consistent inclusive pedagogical practices. Based on a qualitative approach, the findings suggest that systemic barriers—particularly those related to accessibility and pedagogical strategies—impede the effective inclusion of students with disabilities. In response, the authors recommend the integration of educational technologies as a means of supporting inclusive learning environments. A noted limitation is the sample's geographical concentration, which restricts the generalization of findings to different regions and educational contexts. Nevertheless, the research contributes important insights that align with the MVP development objectives, especially regarding the leverage of digital solutions to reduce barriers and promote equitable access to education.</w:t>
      </w:r>
    </w:p>
    <w:p w:rsidR="00000000" w:rsidDel="00000000" w:rsidP="00000000" w:rsidRDefault="00000000" w:rsidRPr="00000000" w14:paraId="000000CD">
      <w:pPr>
        <w:spacing w:after="0" w:line="360" w:lineRule="auto"/>
        <w:ind w:firstLine="709"/>
        <w:jc w:val="both"/>
        <w:rPr/>
      </w:pPr>
      <w:r w:rsidDel="00000000" w:rsidR="00000000" w:rsidRPr="00000000">
        <w:rPr>
          <w:rtl w:val="0"/>
        </w:rPr>
        <w:t xml:space="preserve">Abu-Alghayth (2020) conducted a mixed-methods study to investigate the use of assistive technologies by special education teachers in Saudi Arabia. The research revealed that while teachers recognize the potential benefits of such technologies in supporting students with disabilities, implementation is hindered by several factors. Among the most prominent challenges are the lack of professional development, limited equipment availability, and insufficient institutional support. The study involved educators working in specialized education settings, offering a focused view on the realities faced in that context. A limitation noted by the author is that the findings may not be fully generalizable to inclusive or mainstream schools, where different structural and pedagogical conditions apply. Notwithstanding, the results emphasize the need for accessible and user-friendly solutions—a goal that aligns directly with the solution under development, which seeks to be an adaptable technological tool for diverse educational environments and practical for daily classroom use.</w:t>
      </w:r>
    </w:p>
    <w:p w:rsidR="00000000" w:rsidDel="00000000" w:rsidP="00000000" w:rsidRDefault="00000000" w:rsidRPr="00000000" w14:paraId="000000CE">
      <w:pPr>
        <w:spacing w:after="0" w:line="360" w:lineRule="auto"/>
        <w:ind w:firstLine="709"/>
        <w:jc w:val="both"/>
        <w:rPr/>
      </w:pPr>
      <w:r w:rsidDel="00000000" w:rsidR="00000000" w:rsidRPr="00000000">
        <w:rPr>
          <w:rtl w:val="0"/>
        </w:rPr>
        <w:t xml:space="preserve">Santana and Maekawa (2023) present a systematic review examining how special education is implemented in early childhood education in Brazil. The review synthesizes findings from national research and highlights recurring problems, particularly the shortage of adapted teaching resources and the absence of consistent inclusive practices among early childhood teachers. Although the study focuses on the initial stages of schooling, its insights are relevant to broader discussions on inclusion, especially regarding the role of teacher training and institutional support. An identified limitation is the lack of longitudinal studies evaluating the long-term impact of inclusive strategies implemented in early childhood education. Despite this, the article supports the current project's emphasis on equipping teachers with effective tools and methodologies to foster inclusive practices from the early years through elementary school.</w:t>
      </w:r>
    </w:p>
    <w:p w:rsidR="00000000" w:rsidDel="00000000" w:rsidP="00000000" w:rsidRDefault="00000000" w:rsidRPr="00000000" w14:paraId="000000CF">
      <w:pPr>
        <w:spacing w:after="0" w:line="360" w:lineRule="auto"/>
        <w:ind w:firstLine="709"/>
        <w:jc w:val="both"/>
        <w:rPr/>
      </w:pPr>
      <w:r w:rsidDel="00000000" w:rsidR="00000000" w:rsidRPr="00000000">
        <w:rPr>
          <w:rtl w:val="0"/>
        </w:rPr>
        <w:t xml:space="preserve">Similarly, Pacco and Cia (2020) analyze the operation of Specialized Educational Service (AEE) in early childhood education, focusing on the perspectives of both teachers and parents. The study reveals gaps in communication between educators and families and highlights the limited presence of inclusive classroom practices, particularly in regular school environments. Although the article does not present or evaluate technological interventions, it underlines the need for more effective collaboration and consistent pedagogical strategies to support students with disabilities. A limitation of the study is its narrow geographical focus, which may restrict the applicability of its findings to broader educational contexts. Nonetheless, the article contributes to the foundation of the MVP under development by identifying communication and inclusion gaps that can be addressed through accessible digital tools designed to support both teachers and school-family partnerships.</w:t>
      </w:r>
    </w:p>
    <w:p w:rsidR="00000000" w:rsidDel="00000000" w:rsidP="00000000" w:rsidRDefault="00000000" w:rsidRPr="00000000" w14:paraId="000000D0">
      <w:pPr>
        <w:spacing w:after="0" w:line="360" w:lineRule="auto"/>
        <w:ind w:firstLine="709"/>
        <w:jc w:val="both"/>
        <w:rPr/>
      </w:pPr>
      <w:r w:rsidDel="00000000" w:rsidR="00000000" w:rsidRPr="00000000">
        <w:rPr>
          <w:rtl w:val="0"/>
        </w:rPr>
        <w:t xml:space="preserve">Ribeiro and Reis (2022) investigate the role of speech synthesizers in promoting educational accessibility for students with visual impairments. Conducting a systematic literature review, the authors demonstrate how these technologies—particularly screen readers and synthesized speech systems—contribute to student autonomy and facilitate learning in inclusive classroom environments. The review emphasizes the potential of assistive technologies to reduce learning barriers and foster independence, especially when integrated into routine instructional practices. However, the authors note that many reviewed studies lack empirical data on the long-term impact of these tools, which limits the generalization of findings. Despite this, the article reinforces the importance of incorporating accessible digital tools into inclusive education strategies, directly supporting the MVP's goal of developing technological innovations that meet diverse student needs.</w:t>
      </w:r>
    </w:p>
    <w:p w:rsidR="00000000" w:rsidDel="00000000" w:rsidP="00000000" w:rsidRDefault="00000000" w:rsidRPr="00000000" w14:paraId="000000D1">
      <w:pPr>
        <w:spacing w:after="0" w:line="360" w:lineRule="auto"/>
        <w:ind w:firstLine="709"/>
        <w:jc w:val="both"/>
        <w:rPr/>
      </w:pPr>
      <w:r w:rsidDel="00000000" w:rsidR="00000000" w:rsidRPr="00000000">
        <w:rPr>
          <w:rtl w:val="0"/>
        </w:rPr>
        <w:t xml:space="preserve">Bezerra et al. (2024) present a literature review focused on assistive technologies for teaching Brazilian Sign Language (LIBRAS), highlighting their role in promoting accessibility and inclusion for deaf students. The study discusses innovative digital tools, such as translation apps and virtual LIBRAS avatars, which support communication and enhance classroom participation. It demonstrates that these technologies fill gaps in teacher training and expand access to content for students who rely on sign language. A crucial limitation noted by the authors is the lack of empirical studies evaluating the long-term impact and user experience of these tools in real classroom contexts. Nonetheless, the findings reinforce the relevance of the MVP under development, which aims to offer an accessible technological solution specifically designed to support the inclusive education of deaf and hard-of-hearing students.</w:t>
      </w:r>
    </w:p>
    <w:p w:rsidR="00000000" w:rsidDel="00000000" w:rsidP="00000000" w:rsidRDefault="00000000" w:rsidRPr="00000000" w14:paraId="000000D2">
      <w:pPr>
        <w:spacing w:after="0" w:line="360" w:lineRule="auto"/>
        <w:ind w:firstLine="709"/>
        <w:jc w:val="both"/>
        <w:rPr/>
      </w:pPr>
      <w:r w:rsidDel="00000000" w:rsidR="00000000" w:rsidRPr="00000000">
        <w:rPr>
          <w:rtl w:val="0"/>
        </w:rPr>
        <w:t xml:space="preserve">These additional works reinforce the relevance and necessity of integrating accessible technologies into inclusive education practices. They offer insights into the current challenges faced by educators and families and provide the foundation for the development of the MVP, which proposes to be an innovative and feasible technological solution for inclusive classrooms in elementary education.</w:t>
      </w:r>
    </w:p>
    <w:p w:rsidR="00000000" w:rsidDel="00000000" w:rsidP="00000000" w:rsidRDefault="00000000" w:rsidRPr="00000000" w14:paraId="000000D3">
      <w:pPr>
        <w:spacing w:after="0" w:line="360" w:lineRule="auto"/>
        <w:jc w:val="both"/>
        <w:rPr/>
      </w:pPr>
      <w:r w:rsidDel="00000000" w:rsidR="00000000" w:rsidRPr="00000000">
        <w:rPr>
          <w:rtl w:val="0"/>
        </w:rPr>
      </w:r>
    </w:p>
    <w:p w:rsidR="00000000" w:rsidDel="00000000" w:rsidP="00000000" w:rsidRDefault="00000000" w:rsidRPr="00000000" w14:paraId="000000D4">
      <w:pPr>
        <w:pStyle w:val="Heading1"/>
        <w:numPr>
          <w:ilvl w:val="1"/>
          <w:numId w:val="2"/>
        </w:numPr>
        <w:ind w:left="426" w:hanging="437"/>
        <w:rPr/>
      </w:pPr>
      <w:bookmarkStart w:colFirst="0" w:colLast="0" w:name="_heading=h.7qs4p3rhitx7" w:id="4"/>
      <w:bookmarkEnd w:id="4"/>
      <w:r w:rsidDel="00000000" w:rsidR="00000000" w:rsidRPr="00000000">
        <w:rPr>
          <w:rtl w:val="0"/>
        </w:rPr>
        <w:t xml:space="preserve">Methodology</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spacing w:after="0" w:line="360" w:lineRule="auto"/>
        <w:ind w:firstLine="709"/>
        <w:jc w:val="both"/>
        <w:rPr/>
      </w:pPr>
      <w:r w:rsidDel="00000000" w:rsidR="00000000" w:rsidRPr="00000000">
        <w:rPr>
          <w:rtl w:val="0"/>
        </w:rPr>
        <w:t xml:space="preserve">The research adopts a qualitative approach, structured in five phases and centered on the principles of User-Centered Design (UCD) and iterative prototype development. The objective was to conduct the first phase of investigation into the research question through the construction and initial validation of a technological solution (MVP), following an iterative development cycle in direct collaboration with target users.</w:t>
      </w:r>
    </w:p>
    <w:p w:rsidR="00000000" w:rsidDel="00000000" w:rsidP="00000000" w:rsidRDefault="00000000" w:rsidRPr="00000000" w14:paraId="000000D7">
      <w:pPr>
        <w:spacing w:after="0" w:line="360" w:lineRule="auto"/>
        <w:ind w:firstLine="709"/>
        <w:jc w:val="both"/>
        <w:rPr/>
      </w:pPr>
      <w:r w:rsidDel="00000000" w:rsidR="00000000" w:rsidRPr="00000000">
        <w:rPr>
          <w:rtl w:val="0"/>
        </w:rPr>
        <w:t xml:space="preserve">The methodological stages were divided as follows: (1) Review and Form Construction; (2) Exploratory Interviews; (3) Prototyping and Co-Design; (4) MVP Development; and (5) Usability Testing. Details of each stage are provided below.</w:t>
      </w:r>
    </w:p>
    <w:p w:rsidR="00000000" w:rsidDel="00000000" w:rsidP="00000000" w:rsidRDefault="00000000" w:rsidRPr="00000000" w14:paraId="000000D8">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D9">
      <w:pPr>
        <w:spacing w:after="0" w:line="360" w:lineRule="auto"/>
        <w:ind w:left="0" w:firstLine="0"/>
        <w:jc w:val="both"/>
        <w:rPr>
          <w:b w:val="1"/>
          <w:bCs w:val="1"/>
        </w:rPr>
      </w:pPr>
      <w:r w:rsidDel="00000000" w:rsidR="00000000" w:rsidRPr="00000000">
        <w:rPr>
          <w:b w:val="1"/>
          <w:bCs w:val="1"/>
          <w:rtl w:val="0"/>
        </w:rPr>
        <w:t xml:space="preserve">2.2.1. Stage 1: Review and Form Construction</w:t>
      </w:r>
    </w:p>
    <w:p w:rsidR="00000000" w:rsidDel="00000000" w:rsidP="00000000" w:rsidRDefault="00000000" w:rsidRPr="00000000" w14:paraId="000000DA">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DB">
      <w:pPr>
        <w:spacing w:after="0" w:line="360" w:lineRule="auto"/>
        <w:ind w:firstLine="709"/>
        <w:jc w:val="both"/>
        <w:rPr/>
      </w:pPr>
      <w:r w:rsidDel="00000000" w:rsidR="00000000" w:rsidRPr="00000000">
        <w:rPr>
          <w:rtl w:val="0"/>
        </w:rPr>
        <w:t xml:space="preserve">The research began with a literature review focused on 'assistive technology,' 'deaf children,' 'educational technology,' and their respective terms in English. This review was fundamental in providing the basis for constructing the initial research instrument.</w:t>
      </w:r>
    </w:p>
    <w:p w:rsidR="00000000" w:rsidDel="00000000" w:rsidP="00000000" w:rsidRDefault="00000000" w:rsidRPr="00000000" w14:paraId="000000DC">
      <w:pPr>
        <w:spacing w:after="0" w:line="360" w:lineRule="auto"/>
        <w:ind w:firstLine="709"/>
        <w:jc w:val="both"/>
        <w:rPr/>
      </w:pPr>
      <w:r w:rsidDel="00000000" w:rsidR="00000000" w:rsidRPr="00000000">
        <w:rPr>
          <w:rtl w:val="0"/>
        </w:rPr>
        <w:t xml:space="preserve">In parallel with the interviews, a documentary analysis of the National Common Curricular Base (BNCC) was performed. This stage was crucial not to align the solution broadly with all guidelines, but rather to provide the pedagogical foundation for the project's focus. The analysis served to justify the specific emphasis on Libras, confirming that the BNCC: (1) formally recognizes Libras (Brazilian Sign Language) as a distinct area of knowledge with its own learning objectives, positioning it as the first language (L1) for deaf students; and (2) establishes Portuguese as the second language (L2) for this group. It is this legal and pedagogical framework of the BNCC that reinforces the need for bilingual mediation tools, such as the solution under development in this study.</w:t>
      </w:r>
    </w:p>
    <w:p w:rsidR="00000000" w:rsidDel="00000000" w:rsidP="00000000" w:rsidRDefault="00000000" w:rsidRPr="00000000" w14:paraId="000000DD">
      <w:pPr>
        <w:spacing w:after="0" w:line="360" w:lineRule="auto"/>
        <w:ind w:firstLine="709"/>
        <w:jc w:val="both"/>
        <w:rPr/>
      </w:pPr>
      <w:r w:rsidDel="00000000" w:rsidR="00000000" w:rsidRPr="00000000">
        <w:rPr>
          <w:rtl w:val="0"/>
        </w:rPr>
        <w:t xml:space="preserve">For the recruitment and screening of participants (teachers), a research form¹ with 13 questions was developed, aiming to understand the themes of 'Teaching Modality,' 'Sociodemographics,' 'Experience in Inclusive Education,' 'Classroom Technologies,' and 'Interest in Participating as a Volunteer.'</w:t>
      </w:r>
    </w:p>
    <w:p w:rsidR="00000000" w:rsidDel="00000000" w:rsidP="00000000" w:rsidRDefault="00000000" w:rsidRPr="00000000" w14:paraId="000000DE">
      <w:pPr>
        <w:spacing w:after="0" w:line="360" w:lineRule="auto"/>
        <w:ind w:firstLine="709"/>
        <w:jc w:val="both"/>
        <w:rPr/>
      </w:pPr>
      <w:r w:rsidDel="00000000" w:rsidR="00000000" w:rsidRPr="00000000">
        <w:rPr>
          <w:rtl w:val="0"/>
        </w:rPr>
        <w:t xml:space="preserve">Prior to its distribution, the form was submitted for validation by three experts in fields such as 'Cultural Production and Design,' 'User Experience and Interaction Design,' and 'Design and Research in the relationship between Art, Science, and Technology.'</w:t>
      </w:r>
    </w:p>
    <w:p w:rsidR="00000000" w:rsidDel="00000000" w:rsidP="00000000" w:rsidRDefault="00000000" w:rsidRPr="00000000" w14:paraId="000000DF">
      <w:pPr>
        <w:spacing w:after="0" w:line="360" w:lineRule="auto"/>
        <w:ind w:firstLine="709"/>
        <w:jc w:val="both"/>
        <w:rPr/>
      </w:pPr>
      <w:r w:rsidDel="00000000" w:rsidR="00000000" w:rsidRPr="00000000">
        <w:rPr>
          <w:rtl w:val="0"/>
        </w:rPr>
      </w:r>
    </w:p>
    <w:p w:rsidR="00000000" w:rsidDel="00000000" w:rsidP="00000000" w:rsidRDefault="00000000" w:rsidRPr="00000000" w14:paraId="000000E0">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1">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2">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3">
      <w:pPr>
        <w:spacing w:after="0" w:line="360" w:lineRule="auto"/>
        <w:ind w:left="0" w:firstLine="0"/>
        <w:jc w:val="both"/>
        <w:rPr>
          <w:b w:val="1"/>
          <w:bCs w:val="1"/>
        </w:rPr>
      </w:pPr>
      <w:r w:rsidDel="00000000" w:rsidR="00000000" w:rsidRPr="00000000">
        <w:rPr>
          <w:b w:val="1"/>
          <w:bCs w:val="1"/>
          <w:rtl w:val="0"/>
        </w:rPr>
        <w:t xml:space="preserve">2.2.2. Stage 2: Interviews with Teachers</w:t>
      </w:r>
    </w:p>
    <w:p w:rsidR="00000000" w:rsidDel="00000000" w:rsidP="00000000" w:rsidRDefault="00000000" w:rsidRPr="00000000" w14:paraId="000000E4">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5">
      <w:pPr>
        <w:spacing w:after="0" w:line="360" w:lineRule="auto"/>
        <w:ind w:firstLine="709"/>
        <w:jc w:val="both"/>
        <w:rPr/>
      </w:pPr>
      <w:r w:rsidDel="00000000" w:rsidR="00000000" w:rsidRPr="00000000">
        <w:rPr>
          <w:rtl w:val="0"/>
        </w:rPr>
        <w:t xml:space="preserve">Based on the respondents who expressed interest, five teachers were contacted for semi-structured interviews. The interviewee profile followed these criteria: being an elementary school teacher, working or having worked in public schools, and having experience in inclusive education.</w:t>
      </w:r>
    </w:p>
    <w:p w:rsidR="00000000" w:rsidDel="00000000" w:rsidP="00000000" w:rsidRDefault="00000000" w:rsidRPr="00000000" w14:paraId="000000E6">
      <w:pPr>
        <w:spacing w:after="0" w:line="360" w:lineRule="auto"/>
        <w:ind w:firstLine="709"/>
        <w:jc w:val="both"/>
        <w:rPr/>
      </w:pPr>
      <w:r w:rsidDel="00000000" w:rsidR="00000000" w:rsidRPr="00000000">
        <w:rPr>
          <w:rtl w:val="0"/>
        </w:rPr>
        <w:t xml:space="preserve">The interviews were conducted remotely using Google Meet, with an average duration of 30 minutes each. The main objective was to deepen the understanding of the pain points, needs, and challenges faced by these educators in their professional daily lives, validating the problems identified in the literature.</w:t>
      </w:r>
    </w:p>
    <w:p w:rsidR="00000000" w:rsidDel="00000000" w:rsidP="00000000" w:rsidRDefault="00000000" w:rsidRPr="00000000" w14:paraId="000000E7">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8">
      <w:pPr>
        <w:spacing w:after="0" w:line="360" w:lineRule="auto"/>
        <w:ind w:left="0" w:firstLine="0"/>
        <w:jc w:val="both"/>
        <w:rPr>
          <w:b w:val="1"/>
          <w:bCs w:val="1"/>
        </w:rPr>
      </w:pPr>
      <w:r w:rsidDel="00000000" w:rsidR="00000000" w:rsidRPr="00000000">
        <w:rPr>
          <w:b w:val="1"/>
          <w:bCs w:val="1"/>
          <w:rtl w:val="0"/>
        </w:rPr>
        <w:t xml:space="preserve">2.2.3. Stage 3: Initial Prototyping and Co-Design Sessions</w:t>
      </w:r>
    </w:p>
    <w:p w:rsidR="00000000" w:rsidDel="00000000" w:rsidP="00000000" w:rsidRDefault="00000000" w:rsidRPr="00000000" w14:paraId="000000E9">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A">
      <w:pPr>
        <w:spacing w:after="0" w:line="360" w:lineRule="auto"/>
        <w:ind w:firstLine="709"/>
        <w:jc w:val="both"/>
        <w:rPr/>
      </w:pPr>
      <w:r w:rsidDel="00000000" w:rsidR="00000000" w:rsidRPr="00000000">
        <w:rPr>
          <w:rtl w:val="0"/>
        </w:rPr>
        <w:t xml:space="preserve">The insights generated by the literature review, BNCC analysis, and interviews served as the basis for the ideation and prototyping stage. Initially, a low-fidelity prototype (wireframes) of the educational technology was developed using a note in the Samsung Notes software.</w:t>
      </w:r>
      <w:r w:rsidDel="00000000" w:rsidR="00000000" w:rsidRPr="00000000">
        <w:drawing>
          <wp:anchor allowOverlap="1" behindDoc="0" distB="114300" distT="114300" distL="114300" distR="114300" hidden="0" layoutInCell="1" locked="0" relativeHeight="0" simplePos="0">
            <wp:simplePos x="0" y="0"/>
            <wp:positionH relativeFrom="column">
              <wp:posOffset>612938</wp:posOffset>
            </wp:positionH>
            <wp:positionV relativeFrom="paragraph">
              <wp:posOffset>1133475</wp:posOffset>
            </wp:positionV>
            <wp:extent cx="4536458" cy="2743200"/>
            <wp:effectExtent b="0" l="0" r="0" t="0"/>
            <wp:wrapTopAndBottom distB="114300" distT="114300"/>
            <wp:docPr id="6915646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36458" cy="2743200"/>
                    </a:xfrm>
                    <a:prstGeom prst="rect"/>
                    <a:ln/>
                  </pic:spPr>
                </pic:pic>
              </a:graphicData>
            </a:graphic>
          </wp:anchor>
        </w:drawing>
      </w:r>
    </w:p>
    <w:p w:rsidR="00000000" w:rsidDel="00000000" w:rsidP="00000000" w:rsidRDefault="00000000" w:rsidRPr="00000000" w14:paraId="000000EB">
      <w:pPr>
        <w:spacing w:after="0" w:line="360" w:lineRule="auto"/>
        <w:ind w:firstLine="709"/>
        <w:jc w:val="center"/>
        <w:rPr>
          <w:sz w:val="20"/>
          <w:szCs w:val="20"/>
        </w:rPr>
      </w:pPr>
      <w:r w:rsidDel="00000000" w:rsidR="00000000" w:rsidRPr="00000000">
        <w:rPr>
          <w:sz w:val="20"/>
          <w:szCs w:val="20"/>
          <w:rtl w:val="0"/>
        </w:rPr>
        <w:t xml:space="preserve">Figure 1 - Initial Application Wireframe</w:t>
      </w:r>
    </w:p>
    <w:p w:rsidR="00000000" w:rsidDel="00000000" w:rsidP="00000000" w:rsidRDefault="00000000" w:rsidRPr="00000000" w14:paraId="000000EC">
      <w:pPr>
        <w:spacing w:after="0" w:line="360" w:lineRule="auto"/>
        <w:ind w:firstLine="709"/>
        <w:jc w:val="both"/>
        <w:rPr/>
      </w:pPr>
      <w:r w:rsidDel="00000000" w:rsidR="00000000" w:rsidRPr="00000000">
        <w:rPr>
          <w:rtl w:val="0"/>
        </w:rPr>
        <w:t xml:space="preserve">Subsequently, Co-Design (Collaborative Design) sessions were conducted with two of the interviewed teachers. Co-Design is a methodology that involves end-users as active partners in the creative process (SANDERS; STAPPERS, 2008). This approach was chosen based on the belief that active teacher participation from the beginning would result in a tool more relevant to their daily work and with a higher chance of adoption.</w:t>
      </w:r>
    </w:p>
    <w:p w:rsidR="00000000" w:rsidDel="00000000" w:rsidP="00000000" w:rsidRDefault="00000000" w:rsidRPr="00000000" w14:paraId="000000ED">
      <w:pPr>
        <w:spacing w:after="0" w:line="360" w:lineRule="auto"/>
        <w:ind w:firstLine="709"/>
        <w:jc w:val="both"/>
        <w:rPr/>
      </w:pPr>
      <w:r w:rsidDel="00000000" w:rsidR="00000000" w:rsidRPr="00000000">
        <w:rPr>
          <w:rtl w:val="0"/>
        </w:rPr>
        <w:t xml:space="preserve">The sessions took place remotely via Google Meet, where the initial prototypes were presented and refined based on participant feedback and insights.</w:t>
      </w:r>
    </w:p>
    <w:p w:rsidR="00000000" w:rsidDel="00000000" w:rsidP="00000000" w:rsidRDefault="00000000" w:rsidRPr="00000000" w14:paraId="000000EE">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F">
      <w:pPr>
        <w:spacing w:after="0" w:line="360" w:lineRule="auto"/>
        <w:ind w:left="0" w:firstLine="0"/>
        <w:jc w:val="both"/>
        <w:rPr>
          <w:b w:val="1"/>
          <w:bCs w:val="1"/>
        </w:rPr>
      </w:pPr>
      <w:r w:rsidDel="00000000" w:rsidR="00000000" w:rsidRPr="00000000">
        <w:rPr>
          <w:b w:val="1"/>
          <w:bCs w:val="1"/>
          <w:rtl w:val="0"/>
        </w:rPr>
        <w:t xml:space="preserve">2.2.4. Stage 4: Application Development (MVP)</w:t>
      </w:r>
    </w:p>
    <w:p w:rsidR="00000000" w:rsidDel="00000000" w:rsidP="00000000" w:rsidRDefault="00000000" w:rsidRPr="00000000" w14:paraId="000000F0">
      <w:pPr>
        <w:spacing w:after="0" w:line="360" w:lineRule="auto"/>
        <w:ind w:firstLine="709"/>
        <w:jc w:val="both"/>
        <w:rPr/>
      </w:pPr>
      <w:r w:rsidDel="00000000" w:rsidR="00000000" w:rsidRPr="00000000">
        <w:rPr>
          <w:rtl w:val="0"/>
        </w:rPr>
        <w:t xml:space="preserve">Following the refinements and prototype validation in the Co-Design sessions, this project iteration moved toward the development of the Minimum Viable Product (MVP), representing the first functional delivery of the solution. The application was built using the following technologies:</w:t>
      </w:r>
    </w:p>
    <w:p w:rsidR="00000000" w:rsidDel="00000000" w:rsidP="00000000" w:rsidRDefault="00000000" w:rsidRPr="00000000" w14:paraId="000000F1">
      <w:pPr>
        <w:spacing w:after="0" w:line="360" w:lineRule="auto"/>
        <w:ind w:firstLine="709"/>
        <w:jc w:val="both"/>
        <w:rPr/>
      </w:pPr>
      <w:r w:rsidDel="00000000" w:rsidR="00000000" w:rsidRPr="00000000">
        <w:rPr>
          <w:rtl w:val="0"/>
        </w:rPr>
      </w:r>
    </w:p>
    <w:p w:rsidR="00000000" w:rsidDel="00000000" w:rsidP="00000000" w:rsidRDefault="00000000" w:rsidRPr="00000000" w14:paraId="000000F2">
      <w:pPr>
        <w:numPr>
          <w:ilvl w:val="0"/>
          <w:numId w:val="1"/>
        </w:numPr>
        <w:spacing w:after="0" w:line="360" w:lineRule="auto"/>
        <w:ind w:left="720" w:hanging="360"/>
        <w:jc w:val="both"/>
        <w:rPr>
          <w:u w:val="none"/>
        </w:rPr>
      </w:pPr>
      <w:r w:rsidDel="00000000" w:rsidR="00000000" w:rsidRPr="00000000">
        <w:rPr>
          <w:b w:val="1"/>
          <w:bCs w:val="1"/>
          <w:rtl w:val="0"/>
        </w:rPr>
        <w:t xml:space="preserve">Frontend (Interface):</w:t>
      </w:r>
      <w:r w:rsidDel="00000000" w:rsidR="00000000" w:rsidRPr="00000000">
        <w:rPr>
          <w:rtl w:val="0"/>
        </w:rPr>
        <w:t xml:space="preserve"> HTML5, CSS3, JavaScript (JS)</w:t>
      </w:r>
    </w:p>
    <w:p w:rsidR="00000000" w:rsidDel="00000000" w:rsidP="00000000" w:rsidRDefault="00000000" w:rsidRPr="00000000" w14:paraId="000000F3">
      <w:pPr>
        <w:numPr>
          <w:ilvl w:val="0"/>
          <w:numId w:val="1"/>
        </w:numPr>
        <w:spacing w:after="0" w:line="360" w:lineRule="auto"/>
        <w:ind w:left="720" w:hanging="360"/>
        <w:jc w:val="both"/>
        <w:rPr>
          <w:u w:val="none"/>
        </w:rPr>
      </w:pPr>
      <w:r w:rsidDel="00000000" w:rsidR="00000000" w:rsidRPr="00000000">
        <w:rPr>
          <w:b w:val="1"/>
          <w:bCs w:val="1"/>
          <w:rtl w:val="0"/>
        </w:rPr>
        <w:t xml:space="preserve">Backend (Server/Logic):</w:t>
      </w:r>
      <w:r w:rsidDel="00000000" w:rsidR="00000000" w:rsidRPr="00000000">
        <w:rPr>
          <w:rtl w:val="0"/>
        </w:rPr>
        <w:t xml:space="preserve"> JavaScript and Supabase BaaS</w:t>
      </w:r>
    </w:p>
    <w:p w:rsidR="00000000" w:rsidDel="00000000" w:rsidP="00000000" w:rsidRDefault="00000000" w:rsidRPr="00000000" w14:paraId="000000F4">
      <w:pPr>
        <w:numPr>
          <w:ilvl w:val="0"/>
          <w:numId w:val="1"/>
        </w:numPr>
        <w:spacing w:after="0" w:line="360" w:lineRule="auto"/>
        <w:ind w:left="720" w:hanging="360"/>
        <w:jc w:val="both"/>
        <w:rPr>
          <w:u w:val="none"/>
        </w:rPr>
      </w:pPr>
      <w:r w:rsidDel="00000000" w:rsidR="00000000" w:rsidRPr="00000000">
        <w:rPr>
          <w:b w:val="1"/>
          <w:bCs w:val="1"/>
          <w:rtl w:val="0"/>
        </w:rPr>
        <w:t xml:space="preserve">Avatar:</w:t>
      </w:r>
      <w:r w:rsidDel="00000000" w:rsidR="00000000" w:rsidRPr="00000000">
        <w:rPr>
          <w:rtl w:val="0"/>
        </w:rPr>
        <w:t xml:space="preserve"> VLibras API</w:t>
      </w:r>
    </w:p>
    <w:p w:rsidR="00000000" w:rsidDel="00000000" w:rsidP="00000000" w:rsidRDefault="00000000" w:rsidRPr="00000000" w14:paraId="000000F5">
      <w:pPr>
        <w:numPr>
          <w:ilvl w:val="0"/>
          <w:numId w:val="1"/>
        </w:numPr>
        <w:spacing w:after="0" w:line="360" w:lineRule="auto"/>
        <w:ind w:left="720" w:hanging="360"/>
        <w:jc w:val="both"/>
        <w:rPr>
          <w:u w:val="none"/>
        </w:rPr>
      </w:pPr>
      <w:r w:rsidDel="00000000" w:rsidR="00000000" w:rsidRPr="00000000">
        <w:rPr>
          <w:b w:val="1"/>
          <w:bCs w:val="1"/>
          <w:rtl w:val="0"/>
        </w:rPr>
        <w:t xml:space="preserve">Database:</w:t>
      </w:r>
      <w:r w:rsidDel="00000000" w:rsidR="00000000" w:rsidRPr="00000000">
        <w:rPr>
          <w:rtl w:val="0"/>
        </w:rPr>
        <w:t xml:space="preserve"> PostgreSQL (within the Supabase BaaS)</w:t>
      </w:r>
    </w:p>
    <w:p w:rsidR="00000000" w:rsidDel="00000000" w:rsidP="00000000" w:rsidRDefault="00000000" w:rsidRPr="00000000" w14:paraId="000000F6">
      <w:pPr>
        <w:spacing w:after="0" w:line="360" w:lineRule="auto"/>
        <w:ind w:firstLine="709"/>
        <w:jc w:val="both"/>
        <w:rPr/>
      </w:pPr>
      <w:r w:rsidDel="00000000" w:rsidR="00000000" w:rsidRPr="00000000">
        <w:rPr>
          <w:rtl w:val="0"/>
        </w:rPr>
      </w:r>
    </w:p>
    <w:p w:rsidR="00000000" w:rsidDel="00000000" w:rsidP="00000000" w:rsidRDefault="00000000" w:rsidRPr="00000000" w14:paraId="000000F7">
      <w:pPr>
        <w:spacing w:after="0" w:line="360" w:lineRule="auto"/>
        <w:ind w:firstLine="709"/>
        <w:jc w:val="both"/>
        <w:rPr/>
      </w:pPr>
      <w:r w:rsidDel="00000000" w:rsidR="00000000" w:rsidRPr="00000000">
        <w:rPr>
          <w:rtl w:val="0"/>
        </w:rPr>
        <w:t xml:space="preserve">The architecture was designed to be a lightweight, responsive application accessible via browser, allowing access from various types of devices.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571500</wp:posOffset>
            </wp:positionV>
            <wp:extent cx="5727700" cy="2743200"/>
            <wp:effectExtent b="0" l="0" r="0" t="0"/>
            <wp:wrapTopAndBottom distB="114300" distT="114300"/>
            <wp:docPr id="69156464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7700" cy="2743200"/>
                    </a:xfrm>
                    <a:prstGeom prst="rect"/>
                    <a:ln/>
                  </pic:spPr>
                </pic:pic>
              </a:graphicData>
            </a:graphic>
          </wp:anchor>
        </w:drawing>
      </w:r>
    </w:p>
    <w:p w:rsidR="00000000" w:rsidDel="00000000" w:rsidP="00000000" w:rsidRDefault="00000000" w:rsidRPr="00000000" w14:paraId="000000F8">
      <w:pPr>
        <w:spacing w:after="0" w:line="360" w:lineRule="auto"/>
        <w:ind w:firstLine="709"/>
        <w:jc w:val="center"/>
        <w:rPr/>
      </w:pPr>
      <w:r w:rsidDel="00000000" w:rsidR="00000000" w:rsidRPr="00000000">
        <w:rPr>
          <w:sz w:val="20"/>
          <w:szCs w:val="20"/>
          <w:rtl w:val="0"/>
        </w:rPr>
        <w:t xml:space="preserve">Figure 2 - Application Home Screen</w:t>
      </w:r>
      <w:r w:rsidDel="00000000" w:rsidR="00000000" w:rsidRPr="00000000">
        <w:rPr>
          <w:rtl w:val="0"/>
        </w:rPr>
      </w:r>
    </w:p>
    <w:p w:rsidR="00000000" w:rsidDel="00000000" w:rsidP="00000000" w:rsidRDefault="00000000" w:rsidRPr="00000000" w14:paraId="000000F9">
      <w:pPr>
        <w:spacing w:after="0" w:line="360" w:lineRule="auto"/>
        <w:ind w:firstLine="709"/>
        <w:jc w:val="center"/>
        <w:rPr>
          <w:sz w:val="20"/>
          <w:szCs w:val="20"/>
        </w:rPr>
      </w:pPr>
      <w:r w:rsidDel="00000000" w:rsidR="00000000" w:rsidRPr="00000000">
        <w:rPr>
          <w:sz w:val="20"/>
          <w:szCs w:val="20"/>
          <w:rtl w:val="0"/>
        </w:rPr>
        <w:t xml:space="preserve">Figure 3 - Educator Activities Catalog Screen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27700" cy="2743200"/>
            <wp:effectExtent b="0" l="0" r="0" t="0"/>
            <wp:wrapTopAndBottom distB="114300" distT="114300"/>
            <wp:docPr id="69156464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27700" cy="2743200"/>
                    </a:xfrm>
                    <a:prstGeom prst="rect"/>
                    <a:ln/>
                  </pic:spPr>
                </pic:pic>
              </a:graphicData>
            </a:graphic>
          </wp:anchor>
        </w:drawing>
      </w:r>
    </w:p>
    <w:p w:rsidR="00000000" w:rsidDel="00000000" w:rsidP="00000000" w:rsidRDefault="00000000" w:rsidRPr="00000000" w14:paraId="000000FA">
      <w:pPr>
        <w:spacing w:after="0" w:line="360" w:lineRule="auto"/>
        <w:ind w:firstLine="709"/>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304800</wp:posOffset>
            </wp:positionV>
            <wp:extent cx="5727700" cy="2743200"/>
            <wp:effectExtent b="0" l="0" r="0" t="0"/>
            <wp:wrapTopAndBottom distB="114300" distT="114300"/>
            <wp:docPr id="69156464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27700" cy="2743200"/>
                    </a:xfrm>
                    <a:prstGeom prst="rect"/>
                    <a:ln/>
                  </pic:spPr>
                </pic:pic>
              </a:graphicData>
            </a:graphic>
          </wp:anchor>
        </w:drawing>
      </w:r>
    </w:p>
    <w:p w:rsidR="00000000" w:rsidDel="00000000" w:rsidP="00000000" w:rsidRDefault="00000000" w:rsidRPr="00000000" w14:paraId="000000FB">
      <w:pPr>
        <w:spacing w:after="0" w:line="360" w:lineRule="auto"/>
        <w:ind w:firstLine="709"/>
        <w:jc w:val="center"/>
        <w:rPr>
          <w:sz w:val="20"/>
          <w:szCs w:val="20"/>
        </w:rPr>
      </w:pPr>
      <w:r w:rsidDel="00000000" w:rsidR="00000000" w:rsidRPr="00000000">
        <w:rPr>
          <w:sz w:val="20"/>
          <w:szCs w:val="20"/>
          <w:rtl w:val="0"/>
        </w:rPr>
        <w:t xml:space="preserve">Figure 4 - Avatar Interaction Screen</w:t>
      </w:r>
    </w:p>
    <w:p w:rsidR="00000000" w:rsidDel="00000000" w:rsidP="00000000" w:rsidRDefault="00000000" w:rsidRPr="00000000" w14:paraId="000000FC">
      <w:pPr>
        <w:spacing w:after="0" w:line="360" w:lineRule="auto"/>
        <w:ind w:firstLine="709"/>
        <w:jc w:val="center"/>
        <w:rPr>
          <w:sz w:val="20"/>
          <w:szCs w:val="20"/>
        </w:rPr>
      </w:pPr>
      <w:r w:rsidDel="00000000" w:rsidR="00000000" w:rsidRPr="00000000">
        <w:rPr>
          <w:rtl w:val="0"/>
        </w:rPr>
      </w:r>
    </w:p>
    <w:p w:rsidR="00000000" w:rsidDel="00000000" w:rsidP="00000000" w:rsidRDefault="00000000" w:rsidRPr="00000000" w14:paraId="000000FD">
      <w:pPr>
        <w:spacing w:after="0" w:line="360" w:lineRule="auto"/>
        <w:ind w:left="0" w:firstLine="0"/>
        <w:jc w:val="both"/>
        <w:rPr>
          <w:b w:val="1"/>
          <w:bCs w:val="1"/>
        </w:rPr>
      </w:pPr>
      <w:r w:rsidDel="00000000" w:rsidR="00000000" w:rsidRPr="00000000">
        <w:rPr>
          <w:b w:val="1"/>
          <w:bCs w:val="1"/>
          <w:rtl w:val="0"/>
        </w:rPr>
        <w:t xml:space="preserve">2.2.5. Stage 5: Usability Testing Sessions</w:t>
      </w:r>
    </w:p>
    <w:p w:rsidR="00000000" w:rsidDel="00000000" w:rsidP="00000000" w:rsidRDefault="00000000" w:rsidRPr="00000000" w14:paraId="000000FE">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FF">
      <w:pPr>
        <w:spacing w:after="0" w:line="360" w:lineRule="auto"/>
        <w:ind w:firstLine="709"/>
        <w:jc w:val="both"/>
        <w:rPr/>
      </w:pPr>
      <w:r w:rsidDel="00000000" w:rsidR="00000000" w:rsidRPr="00000000">
        <w:rPr>
          <w:rtl w:val="0"/>
        </w:rPr>
        <w:t xml:space="preserve">With the functional version of the MVP, the first validation stage was carried out through exploratory usability testing sessions conducted with a teacher (N=1).</w:t>
      </w:r>
    </w:p>
    <w:p w:rsidR="00000000" w:rsidDel="00000000" w:rsidP="00000000" w:rsidRDefault="00000000" w:rsidRPr="00000000" w14:paraId="00000100">
      <w:pPr>
        <w:spacing w:after="0" w:line="360" w:lineRule="auto"/>
        <w:ind w:firstLine="709"/>
        <w:jc w:val="both"/>
        <w:rPr/>
      </w:pPr>
      <w:r w:rsidDel="00000000" w:rsidR="00000000" w:rsidRPr="00000000">
        <w:rPr>
          <w:rtl w:val="0"/>
        </w:rPr>
        <w:t xml:space="preserve">The tests consisted of asking the participant to perform three scenarios on the platform: (1) log in as an educator to access the activity catalog; (2) create and save a new activity for students; and (3) send the new activity to the group of registered students. The Think-Aloud protocol was used, in which the participant narrated their actions and perceptions in real-time. The tests were remote, and the interactions were recorded (with the teacher's permission) for later analysis.</w:t>
      </w:r>
    </w:p>
    <w:p w:rsidR="00000000" w:rsidDel="00000000" w:rsidP="00000000" w:rsidRDefault="00000000" w:rsidRPr="00000000" w14:paraId="00000101">
      <w:pPr>
        <w:spacing w:after="0" w:line="360" w:lineRule="auto"/>
        <w:ind w:firstLine="709"/>
        <w:jc w:val="both"/>
        <w:rPr/>
      </w:pPr>
      <w:r w:rsidDel="00000000" w:rsidR="00000000" w:rsidRPr="00000000">
        <w:rPr>
          <w:rtl w:val="0"/>
        </w:rPr>
        <w:t xml:space="preserve">The feedback collected in this preliminary validation focused on identifying usability bottlenecks, assessing ease of use, and measuring the tool's perceived value. This was crucial for guiding corrections and the upcoming iterations of the MVP.</w:t>
      </w:r>
      <w:r w:rsidDel="00000000" w:rsidR="00000000" w:rsidRPr="00000000">
        <w:rPr>
          <w:rtl w:val="0"/>
        </w:rPr>
      </w:r>
    </w:p>
    <w:p w:rsidR="00000000" w:rsidDel="00000000" w:rsidP="00000000" w:rsidRDefault="00000000" w:rsidRPr="00000000" w14:paraId="00000102">
      <w:pPr>
        <w:spacing w:after="0" w:line="360" w:lineRule="auto"/>
        <w:ind w:firstLine="709"/>
        <w:jc w:val="center"/>
        <w:rPr/>
      </w:pPr>
      <w:r w:rsidDel="00000000" w:rsidR="00000000" w:rsidRPr="00000000">
        <w:rPr>
          <w:rtl w:val="0"/>
        </w:rPr>
      </w:r>
    </w:p>
    <w:p w:rsidR="00000000" w:rsidDel="00000000" w:rsidP="00000000" w:rsidRDefault="00000000" w:rsidRPr="00000000" w14:paraId="00000103">
      <w:pPr>
        <w:pStyle w:val="Heading1"/>
        <w:numPr>
          <w:ilvl w:val="1"/>
          <w:numId w:val="2"/>
        </w:numPr>
        <w:ind w:left="426" w:hanging="437"/>
        <w:rPr/>
      </w:pPr>
      <w:bookmarkStart w:colFirst="0" w:colLast="0" w:name="_heading=h.ycvdi7eqdcm2" w:id="5"/>
      <w:bookmarkEnd w:id="5"/>
      <w:r w:rsidDel="00000000" w:rsidR="00000000" w:rsidRPr="00000000">
        <w:rPr>
          <w:rtl w:val="0"/>
        </w:rPr>
        <w:t xml:space="preserve">Results</w:t>
      </w:r>
    </w:p>
    <w:p w:rsidR="00000000" w:rsidDel="00000000" w:rsidP="00000000" w:rsidRDefault="00000000" w:rsidRPr="00000000" w14:paraId="00000104">
      <w:pPr>
        <w:spacing w:after="0" w:line="360" w:lineRule="auto"/>
        <w:jc w:val="both"/>
        <w:rPr/>
      </w:pPr>
      <w:r w:rsidDel="00000000" w:rsidR="00000000" w:rsidRPr="00000000">
        <w:rPr>
          <w:rtl w:val="0"/>
        </w:rPr>
      </w:r>
    </w:p>
    <w:p w:rsidR="00000000" w:rsidDel="00000000" w:rsidP="00000000" w:rsidRDefault="00000000" w:rsidRPr="00000000" w14:paraId="00000105">
      <w:pPr>
        <w:spacing w:after="0" w:line="360" w:lineRule="auto"/>
        <w:ind w:firstLine="709"/>
        <w:jc w:val="both"/>
        <w:rPr/>
      </w:pPr>
      <w:r w:rsidDel="00000000" w:rsidR="00000000" w:rsidRPr="00000000">
        <w:rPr>
          <w:rtl w:val="0"/>
        </w:rPr>
        <w:t xml:space="preserve">The exploratory validation stage of the MVP, conducted with a participant (P1) who matched the elementary school teacher profile, aimed to evaluate the platform's ease of use, efficiency, and perceived value in this iteration. The test was structured following the three scenarios defined in the Methodology (Stage 5) and used the Think-Aloud protocol. The results were consistent, and the insights are detailed below as a representation of the interaction for solution improvement.</w:t>
      </w:r>
    </w:p>
    <w:p w:rsidR="00000000" w:rsidDel="00000000" w:rsidP="00000000" w:rsidRDefault="00000000" w:rsidRPr="00000000" w14:paraId="00000106">
      <w:pPr>
        <w:spacing w:after="0" w:line="360" w:lineRule="auto"/>
        <w:ind w:firstLine="709"/>
        <w:jc w:val="both"/>
        <w:rPr/>
      </w:pPr>
      <w:r w:rsidDel="00000000" w:rsidR="00000000" w:rsidRPr="00000000">
        <w:rPr>
          <w:rtl w:val="0"/>
        </w:rPr>
      </w:r>
    </w:p>
    <w:p w:rsidR="00000000" w:rsidDel="00000000" w:rsidP="00000000" w:rsidRDefault="00000000" w:rsidRPr="00000000" w14:paraId="00000107">
      <w:pPr>
        <w:spacing w:after="0" w:line="360" w:lineRule="auto"/>
        <w:ind w:left="0" w:firstLine="0"/>
        <w:jc w:val="both"/>
        <w:rPr>
          <w:b w:val="1"/>
          <w:bCs w:val="1"/>
        </w:rPr>
      </w:pPr>
      <w:r w:rsidDel="00000000" w:rsidR="00000000" w:rsidRPr="00000000">
        <w:rPr>
          <w:b w:val="1"/>
          <w:bCs w:val="1"/>
          <w:rtl w:val="0"/>
        </w:rPr>
        <w:t xml:space="preserve">2.3.1. Scenario 1: Educator Login</w:t>
      </w:r>
    </w:p>
    <w:p w:rsidR="00000000" w:rsidDel="00000000" w:rsidP="00000000" w:rsidRDefault="00000000" w:rsidRPr="00000000" w14:paraId="00000108">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09">
      <w:pPr>
        <w:spacing w:after="0" w:line="360" w:lineRule="auto"/>
        <w:ind w:firstLine="709"/>
        <w:jc w:val="both"/>
        <w:rPr/>
      </w:pPr>
      <w:r w:rsidDel="00000000" w:rsidR="00000000" w:rsidRPr="00000000">
        <w:rPr>
          <w:rtl w:val="0"/>
        </w:rPr>
        <w:t xml:space="preserve">The first scenario, 'logging in as an educator to access the activity catalog,' demonstrated high intuitiveness and was completed without any observed friction or hesitation in this session. Participant P1 immediately located the two user profiles ('I am a Student' and 'I am an Educator') on the home screen, understood the flow, and proceeded with the educator login. Upon clicking and accessing with her email and password (previously provided for platform communication), the participant had a positive initial reaction, suggesting the validation of the interface at this development stage, and praising the quality and standardization of the activity covers: 'Wow, it looks really beautiful!' and 'I liked this one, especially the covers; they are very eye-catching.'</w:t>
      </w:r>
    </w:p>
    <w:p w:rsidR="00000000" w:rsidDel="00000000" w:rsidP="00000000" w:rsidRDefault="00000000" w:rsidRPr="00000000" w14:paraId="0000010A">
      <w:pPr>
        <w:spacing w:after="0" w:line="360" w:lineRule="auto"/>
        <w:ind w:firstLine="709"/>
        <w:jc w:val="both"/>
        <w:rPr/>
      </w:pPr>
      <w:r w:rsidDel="00000000" w:rsidR="00000000" w:rsidRPr="00000000">
        <w:rPr>
          <w:rtl w:val="0"/>
        </w:rPr>
      </w:r>
    </w:p>
    <w:p w:rsidR="00000000" w:rsidDel="00000000" w:rsidP="00000000" w:rsidRDefault="00000000" w:rsidRPr="00000000" w14:paraId="0000010B">
      <w:pPr>
        <w:spacing w:after="0" w:line="360" w:lineRule="auto"/>
        <w:ind w:left="0" w:firstLine="0"/>
        <w:jc w:val="both"/>
        <w:rPr>
          <w:b w:val="1"/>
          <w:bCs w:val="1"/>
        </w:rPr>
      </w:pPr>
      <w:r w:rsidDel="00000000" w:rsidR="00000000" w:rsidRPr="00000000">
        <w:rPr>
          <w:b w:val="1"/>
          <w:bCs w:val="1"/>
          <w:rtl w:val="0"/>
        </w:rPr>
        <w:t xml:space="preserve">2.3.2. Scenario 2: Creating and Saving a New Activity</w:t>
      </w:r>
    </w:p>
    <w:p w:rsidR="00000000" w:rsidDel="00000000" w:rsidP="00000000" w:rsidRDefault="00000000" w:rsidRPr="00000000" w14:paraId="0000010C">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0D">
      <w:pPr>
        <w:spacing w:after="0" w:line="360" w:lineRule="auto"/>
        <w:ind w:firstLine="709"/>
        <w:jc w:val="both"/>
        <w:rPr/>
      </w:pPr>
      <w:r w:rsidDel="00000000" w:rsidR="00000000" w:rsidRPr="00000000">
        <w:rPr>
          <w:rtl w:val="0"/>
        </w:rPr>
        <w:t xml:space="preserve">The second scenario, 'creating and saving a new activity to assign to students,' showed success in its flow and high intuitiveness in the MVP iteration. Participant P1 easily identified the plus (+) icon on the activity catalog page, used to create a new activity, and started the task, verbalizing: 'it was already very intuitive for me to see this little "plus" sign here.' She navigated through the creation form, filling in the activity title ('Rapunzel'), searching for an image on the web, downloading it, and uploading it to the platform as the activity cover, and copying the story text (a task she performed with the help of another tool, ChatGPT, to generate the text). Finally, she clicked the 'Save Activity' button and received visual feedback from the system, which validated the MVP's data persistence flow. The task's success was duly confirmed when she returned to the catalog and saw her new activity published, stating: 'Wow, how cool! Mine (activity) has already appeared here!'</w:t>
      </w:r>
    </w:p>
    <w:p w:rsidR="00000000" w:rsidDel="00000000" w:rsidP="00000000" w:rsidRDefault="00000000" w:rsidRPr="00000000" w14:paraId="0000010E">
      <w:pPr>
        <w:spacing w:after="0" w:line="360" w:lineRule="auto"/>
        <w:ind w:firstLine="709"/>
        <w:jc w:val="both"/>
        <w:rPr/>
      </w:pPr>
      <w:r w:rsidDel="00000000" w:rsidR="00000000" w:rsidRPr="00000000">
        <w:rPr>
          <w:rtl w:val="0"/>
        </w:rPr>
      </w:r>
    </w:p>
    <w:p w:rsidR="00000000" w:rsidDel="00000000" w:rsidP="00000000" w:rsidRDefault="00000000" w:rsidRPr="00000000" w14:paraId="0000010F">
      <w:pPr>
        <w:spacing w:after="0" w:line="360" w:lineRule="auto"/>
        <w:ind w:left="0" w:firstLine="0"/>
        <w:jc w:val="both"/>
        <w:rPr>
          <w:b w:val="1"/>
          <w:bCs w:val="1"/>
        </w:rPr>
      </w:pPr>
      <w:r w:rsidDel="00000000" w:rsidR="00000000" w:rsidRPr="00000000">
        <w:rPr>
          <w:b w:val="1"/>
          <w:bCs w:val="1"/>
          <w:rtl w:val="0"/>
        </w:rPr>
        <w:t xml:space="preserve">2.3.3. Scenario 3: Assigning the Activity to the Class</w:t>
      </w:r>
    </w:p>
    <w:p w:rsidR="00000000" w:rsidDel="00000000" w:rsidP="00000000" w:rsidRDefault="00000000" w:rsidRPr="00000000" w14:paraId="00000110">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11">
      <w:pPr>
        <w:spacing w:after="0" w:line="360" w:lineRule="auto"/>
        <w:ind w:firstLine="709"/>
        <w:jc w:val="both"/>
        <w:rPr/>
      </w:pPr>
      <w:r w:rsidDel="00000000" w:rsidR="00000000" w:rsidRPr="00000000">
        <w:rPr>
          <w:rtl w:val="0"/>
        </w:rPr>
        <w:t xml:space="preserve">The third scenario, 'sending the new activity to the group of registered students,' identified the critical usability bottleneck of this MVP iteration. Initially, the participant could not find the 'Assign' action. Her first instinct was to click directly on the activity card she had just created ('Rapunzel'), which led her to the activity view mode rather than a management menu. Upon noticing that this was not the correct path, she returned to the activity catalog and actively searched for the 'send' or 'assign' option without immediate success. Her discovery happened seconds later, by 'accident,' upon identifying that the management buttons (Edit, Assign, and Delete) were hidden and only appeared when hovering over the activity card. After this discovery, the rest of the flow was completed quickly. She clicked the assignment icon, selected the class in the modal, and successfully finished the task, considering the modal in question 'very easy.' During the free exploration of the platform, participant P1 interacted multiple times and in various ways with the VLibras avatar, expressing satisfaction ('Wow, very cool, I loved it!'). The feedback obtained in the general evaluation suggests that the tool has high potential value for the educator, being classified as 'very complete' and 'very good.' The participant noted that, despite the discoverability bottleneck found in Scenario 3, the overall navigation remained 'very intuitive' and 'very smooth.' Finally, the participant provided an improvement suggestion that will serve as a functional requirement for future iterations: the ability to click on a specific word within the text and obtain the translation for only that word, as the platform currently only allows translating the entire paragraph or depends on the manual translator for this task.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numPr>
          <w:ilvl w:val="1"/>
          <w:numId w:val="2"/>
        </w:numPr>
        <w:ind w:left="426" w:hanging="437"/>
        <w:rPr/>
      </w:pPr>
      <w:bookmarkStart w:colFirst="0" w:colLast="0" w:name="_heading=h.zi6zuc9823gr" w:id="6"/>
      <w:bookmarkEnd w:id="6"/>
      <w:r w:rsidDel="00000000" w:rsidR="00000000" w:rsidRPr="00000000">
        <w:rPr>
          <w:rtl w:val="0"/>
        </w:rPr>
        <w:t xml:space="preserve">Discussion of Results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0" w:line="360" w:lineRule="auto"/>
        <w:ind w:firstLine="709"/>
        <w:jc w:val="both"/>
        <w:rPr/>
      </w:pPr>
      <w:r w:rsidDel="00000000" w:rsidR="00000000" w:rsidRPr="00000000">
        <w:rPr>
          <w:rtl w:val="0"/>
        </w:rPr>
        <w:t xml:space="preserve">The results of the exploratory validation (N=1) provide crucial insights that help address the research question and confirm the viability of the MVP prototype concept. The discussion is centered on two main findings: the validation of the core value proposition and the identification of a usability bottleneck.</w:t>
      </w:r>
    </w:p>
    <w:p w:rsidR="00000000" w:rsidDel="00000000" w:rsidP="00000000" w:rsidRDefault="00000000" w:rsidRPr="00000000" w14:paraId="00000116">
      <w:pPr>
        <w:spacing w:after="0" w:line="360" w:lineRule="auto"/>
        <w:ind w:firstLine="709"/>
        <w:jc w:val="both"/>
        <w:rPr/>
      </w:pPr>
      <w:r w:rsidDel="00000000" w:rsidR="00000000" w:rsidRPr="00000000">
        <w:rPr>
          <w:rtl w:val="0"/>
        </w:rPr>
        <w:t xml:space="preserve">The success in completing Scenarios 1 and 2 validates the information architecture and the design of the application's primary user flow. Participant P1's positive reactions ('Wow, it looks really beautiful!', 'Wow, how cool! Mine (activity) has already appeared here!') confirm that the interface is aesthetically pleasing and provides the necessary system feedback for the user to feel in control. More importantly, the positive exploration of the VLibras translation tool (testing translation speed, manual translator, dictionary, avatar options, regionalisms) and the overall evaluation of the platform as 'very complete' and 'intuitive' suggest that the tool addresses the 'pain point' identified in the literature review: the lack of a practical resource that centralizes content creation and its translation into Libras. The tool, therefore, demonstrated promising potential to assist teachers, providing preliminary evidence for the answer to the first part of the research question.</w:t>
      </w:r>
    </w:p>
    <w:p w:rsidR="00000000" w:rsidDel="00000000" w:rsidP="00000000" w:rsidRDefault="00000000" w:rsidRPr="00000000" w14:paraId="00000117">
      <w:pPr>
        <w:spacing w:after="0" w:line="360" w:lineRule="auto"/>
        <w:ind w:firstLine="709"/>
        <w:jc w:val="both"/>
        <w:rPr/>
      </w:pPr>
      <w:r w:rsidDel="00000000" w:rsidR="00000000" w:rsidRPr="00000000">
        <w:rPr>
          <w:rtl w:val="0"/>
        </w:rPr>
        <w:t xml:space="preserve">It is important to note that the focus of this exploratory validation was intentionally directed at the educator's flow. This is justified by the principle that, for assistive technology to reduce learning barriers for deaf students, it must first be practical and intuitive for the teacher. Teacher usability (and, consequently, adoption) is a prerequisite for pedagogical success. Assessing the direct impact on students' learning gains will be the scope of a future iteration, requiring a field study of greater duration and complexity.</w:t>
      </w:r>
    </w:p>
    <w:p w:rsidR="00000000" w:rsidDel="00000000" w:rsidP="00000000" w:rsidRDefault="00000000" w:rsidRPr="00000000" w14:paraId="00000118">
      <w:pPr>
        <w:spacing w:after="0" w:line="360" w:lineRule="auto"/>
        <w:ind w:firstLine="709"/>
        <w:jc w:val="both"/>
        <w:rPr/>
      </w:pPr>
      <w:r w:rsidDel="00000000" w:rsidR="00000000" w:rsidRPr="00000000">
        <w:rPr>
          <w:rtl w:val="0"/>
        </w:rPr>
        <w:t xml:space="preserve">The most significant finding of the test was the bottleneck identified in Scenario 3. Participant P1's failure to locate the 'Assign' function was not a user error, but rather a flaw in the interface design. The participant's mental model was that, to manage an activity, she should first click on it. However, the application's design required the user to hover over the card to reveal the available actions. The use of hover-based actions is a low-discoverability pattern, as it hides primary functions from the user, being especially problematic for users with limited technological contact. This result is critical: while the student's flow (reading the activity) is intuitive, the teacher's primary flow (managing and sending the activity) is 'broken.' For technology to truly 'assist the teacher in reducing barriers' (as the research question asks), it cannot create a new usability barrier for the teacher themselves.</w:t>
      </w:r>
    </w:p>
    <w:p w:rsidR="00000000" w:rsidDel="00000000" w:rsidP="00000000" w:rsidRDefault="00000000" w:rsidRPr="00000000" w14:paraId="00000119">
      <w:pPr>
        <w:spacing w:after="0" w:line="360" w:lineRule="auto"/>
        <w:ind w:firstLine="709"/>
        <w:jc w:val="both"/>
        <w:rPr/>
      </w:pPr>
      <w:r w:rsidDel="00000000" w:rsidR="00000000" w:rsidRPr="00000000">
        <w:rPr>
          <w:rtl w:val="0"/>
        </w:rPr>
        <w:t xml:space="preserve">This design flaw, crucially identified thanks to this MVP validation, constitutes the highest priority requirement for the solution's next development cycle. A likely solution would be the use of a universal menu icon (three dots) to visually indicate the existence of more actions, or to provide action redundancy by placing the edit, assign, and delete buttons next to the creation action of a new activity. Finally, Participant P1's suggestion regarding word-for-word translation is an important insight, as it reveals a need not initially anticipated: the teacher's desire to use the tool not only to deliver bilingual content but also to teach specific vocabulary (Portuguese as L2). The future implementation of this functionality, allowing the teacher to highlight a word in the text and show it in Libras, will be essential to align the tool even more strongly with the pedagogical pillars of the BNCC, which treat Portuguese as a second language for deaf students.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numPr>
          <w:ilvl w:val="0"/>
          <w:numId w:val="2"/>
        </w:numPr>
        <w:ind w:left="360" w:hanging="360"/>
        <w:rPr/>
      </w:pPr>
      <w:bookmarkStart w:colFirst="0" w:colLast="0" w:name="_heading=h.sofhnx55qpgl" w:id="7"/>
      <w:bookmarkEnd w:id="7"/>
      <w:r w:rsidDel="00000000" w:rsidR="00000000" w:rsidRPr="00000000">
        <w:rPr>
          <w:rtl w:val="0"/>
        </w:rPr>
        <w:t xml:space="preserve">Conclusion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0" w:line="360" w:lineRule="auto"/>
        <w:ind w:firstLine="709"/>
        <w:jc w:val="both"/>
        <w:rPr/>
      </w:pPr>
      <w:r w:rsidDel="00000000" w:rsidR="00000000" w:rsidRPr="00000000">
        <w:rPr>
          <w:rtl w:val="0"/>
        </w:rPr>
        <w:t xml:space="preserve">This research sought to answer the central question: 'How can assistive technology help elementary school teachers reduce learning barriers for deaf students in inclusive classrooms?'. To this end, a User-Centered Design methodology was employed, resulting in the development of a Minimum Viable Product (MVP) focused on the creation of bilingual activities (Portuguese-Libras).</w:t>
      </w:r>
    </w:p>
    <w:p w:rsidR="00000000" w:rsidDel="00000000" w:rsidP="00000000" w:rsidRDefault="00000000" w:rsidRPr="00000000" w14:paraId="0000011E">
      <w:pPr>
        <w:spacing w:after="0" w:line="360" w:lineRule="auto"/>
        <w:ind w:firstLine="709"/>
        <w:jc w:val="both"/>
        <w:rPr/>
      </w:pPr>
      <w:r w:rsidDel="00000000" w:rsidR="00000000" w:rsidRPr="00000000">
        <w:rPr>
          <w:rtl w:val="0"/>
        </w:rPr>
        <w:t xml:space="preserve">The results obtained in this stage provide preliminary evidence that the tool's core value proposition is viable. The tests (Scenario 1 and Scenario 2) demonstrated that the platform is considered 'intuitive,' 'complete,' and 'beautiful' by the participant (P1), suggesting the validation of the information architecture and the technological solution (VLibras API) as a viable response to the 'pain point' identified in the literature: the lack of a practical resource to create accessible content.</w:t>
      </w:r>
    </w:p>
    <w:p w:rsidR="00000000" w:rsidDel="00000000" w:rsidP="00000000" w:rsidRDefault="00000000" w:rsidRPr="00000000" w14:paraId="0000011F">
      <w:pPr>
        <w:spacing w:after="0" w:line="360" w:lineRule="auto"/>
        <w:ind w:firstLine="709"/>
        <w:jc w:val="both"/>
        <w:rPr/>
      </w:pPr>
      <w:r w:rsidDel="00000000" w:rsidR="00000000" w:rsidRPr="00000000">
        <w:rPr>
          <w:rtl w:val="0"/>
        </w:rPr>
      </w:r>
    </w:p>
    <w:p w:rsidR="00000000" w:rsidDel="00000000" w:rsidP="00000000" w:rsidRDefault="00000000" w:rsidRPr="00000000" w14:paraId="00000120">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1">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2">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3">
      <w:pPr>
        <w:spacing w:after="0" w:line="360" w:lineRule="auto"/>
        <w:ind w:left="0" w:firstLine="0"/>
        <w:jc w:val="both"/>
        <w:rPr>
          <w:b w:val="1"/>
          <w:bCs w:val="1"/>
        </w:rPr>
      </w:pPr>
      <w:r w:rsidDel="00000000" w:rsidR="00000000" w:rsidRPr="00000000">
        <w:rPr>
          <w:b w:val="1"/>
          <w:bCs w:val="1"/>
          <w:rtl w:val="0"/>
        </w:rPr>
        <w:t xml:space="preserve">3.1. Study Limitations</w:t>
      </w:r>
    </w:p>
    <w:p w:rsidR="00000000" w:rsidDel="00000000" w:rsidP="00000000" w:rsidRDefault="00000000" w:rsidRPr="00000000" w14:paraId="00000124">
      <w:pPr>
        <w:spacing w:after="0" w:line="360" w:lineRule="auto"/>
        <w:ind w:firstLine="709"/>
        <w:jc w:val="both"/>
        <w:rPr/>
      </w:pPr>
      <w:r w:rsidDel="00000000" w:rsidR="00000000" w:rsidRPr="00000000">
        <w:rPr>
          <w:rtl w:val="0"/>
        </w:rPr>
        <w:t xml:space="preserve">However, this iteration of the work presents clear limitations that must be acknowledged. The main limitation of the study was the small number of participants (N=1) in the usability testing stage.</w:t>
      </w:r>
    </w:p>
    <w:p w:rsidR="00000000" w:rsidDel="00000000" w:rsidP="00000000" w:rsidRDefault="00000000" w:rsidRPr="00000000" w14:paraId="00000125">
      <w:pPr>
        <w:spacing w:after="0" w:line="360" w:lineRule="auto"/>
        <w:ind w:firstLine="709"/>
        <w:jc w:val="both"/>
        <w:rPr/>
      </w:pPr>
      <w:r w:rsidDel="00000000" w:rsidR="00000000" w:rsidRPr="00000000">
        <w:rPr>
          <w:rtl w:val="0"/>
        </w:rPr>
        <w:t xml:space="preserve">Although the application of the Think-Aloud protocol with one participant allowed for the collection of deep qualitative insights — revealing a critical usability bottleneck (Scenario 3) regarding the low discoverability of management actions (hidden by hover) — these results are not statistically significant and cannot be generalized to the entire universe of teachers. The N=1 validation was sufficient to prove the concept and identify design flaws, but insufficient to validate the tool on a large scale.</w:t>
      </w:r>
    </w:p>
    <w:p w:rsidR="00000000" w:rsidDel="00000000" w:rsidP="00000000" w:rsidRDefault="00000000" w:rsidRPr="00000000" w14:paraId="00000126">
      <w:pPr>
        <w:spacing w:after="0" w:line="360" w:lineRule="auto"/>
        <w:ind w:left="0" w:firstLine="0"/>
        <w:jc w:val="both"/>
        <w:rPr/>
      </w:pPr>
      <w:r w:rsidDel="00000000" w:rsidR="00000000" w:rsidRPr="00000000">
        <w:rPr>
          <w:rtl w:val="0"/>
        </w:rPr>
      </w:r>
    </w:p>
    <w:p w:rsidR="00000000" w:rsidDel="00000000" w:rsidP="00000000" w:rsidRDefault="00000000" w:rsidRPr="00000000" w14:paraId="00000127">
      <w:pPr>
        <w:spacing w:after="0" w:line="360" w:lineRule="auto"/>
        <w:ind w:left="0" w:firstLine="0"/>
        <w:jc w:val="both"/>
        <w:rPr>
          <w:b w:val="1"/>
          <w:bCs w:val="1"/>
        </w:rPr>
      </w:pPr>
      <w:r w:rsidDel="00000000" w:rsidR="00000000" w:rsidRPr="00000000">
        <w:rPr>
          <w:b w:val="1"/>
          <w:bCs w:val="1"/>
          <w:rtl w:val="0"/>
        </w:rPr>
        <w:t xml:space="preserve">3.2. Future Work</w:t>
      </w:r>
    </w:p>
    <w:p w:rsidR="00000000" w:rsidDel="00000000" w:rsidP="00000000" w:rsidRDefault="00000000" w:rsidRPr="00000000" w14:paraId="00000128">
      <w:pPr>
        <w:spacing w:after="0" w:line="360" w:lineRule="auto"/>
        <w:ind w:left="0" w:firstLine="720"/>
        <w:jc w:val="both"/>
        <w:rPr/>
      </w:pPr>
      <w:r w:rsidDel="00000000" w:rsidR="00000000" w:rsidRPr="00000000">
        <w:rPr>
          <w:rtl w:val="0"/>
        </w:rPr>
        <w:t xml:space="preserve">Based on the results and identified limitations, future work is clearly delineated. The next development cycle should focus on four main actions:</w:t>
      </w:r>
    </w:p>
    <w:p w:rsidR="00000000" w:rsidDel="00000000" w:rsidP="00000000" w:rsidRDefault="00000000" w:rsidRPr="00000000" w14:paraId="00000129">
      <w:pPr>
        <w:numPr>
          <w:ilvl w:val="0"/>
          <w:numId w:val="4"/>
        </w:numPr>
        <w:spacing w:after="0" w:line="360" w:lineRule="auto"/>
        <w:ind w:left="1440" w:hanging="360"/>
        <w:jc w:val="both"/>
        <w:rPr>
          <w:u w:val="none"/>
        </w:rPr>
      </w:pPr>
      <w:r w:rsidDel="00000000" w:rsidR="00000000" w:rsidRPr="00000000">
        <w:rPr>
          <w:b w:val="1"/>
          <w:bCs w:val="1"/>
          <w:rtl w:val="0"/>
        </w:rPr>
        <w:t xml:space="preserve">Usability Iteration:</w:t>
      </w:r>
      <w:r w:rsidDel="00000000" w:rsidR="00000000" w:rsidRPr="00000000">
        <w:rPr>
          <w:rtl w:val="0"/>
        </w:rPr>
        <w:t xml:space="preserve"> Correct the discoverability bottleneck (Scenario 3) by making the 'Edit,' 'Assign,' and 'Delete' actions permanently visible. This can be achieved by adding buttons next to the 'Create' button or implementing a universal menu button (three dots) on each card, as previously discussed.</w:t>
      </w:r>
    </w:p>
    <w:p w:rsidR="00000000" w:rsidDel="00000000" w:rsidP="00000000" w:rsidRDefault="00000000" w:rsidRPr="00000000" w14:paraId="0000012A">
      <w:pPr>
        <w:numPr>
          <w:ilvl w:val="0"/>
          <w:numId w:val="4"/>
        </w:numPr>
        <w:spacing w:after="0" w:line="360" w:lineRule="auto"/>
        <w:ind w:left="1440" w:hanging="360"/>
        <w:jc w:val="both"/>
        <w:rPr>
          <w:u w:val="none"/>
        </w:rPr>
      </w:pPr>
      <w:r w:rsidDel="00000000" w:rsidR="00000000" w:rsidRPr="00000000">
        <w:rPr>
          <w:b w:val="1"/>
          <w:bCs w:val="1"/>
          <w:rtl w:val="0"/>
        </w:rPr>
        <w:t xml:space="preserve">Implementation of New Functionality:</w:t>
      </w:r>
      <w:r w:rsidDel="00000000" w:rsidR="00000000" w:rsidRPr="00000000">
        <w:rPr>
          <w:rtl w:val="0"/>
        </w:rPr>
        <w:t xml:space="preserve"> Implement the 'granular translation' (word-for-word) suggestion proposed by participant P1. This functionality has the potential to elevate the tool's purpose from merely 'delivering' content to also 'teaching' vocabulary (Portuguese as L2), aligning it even more strongly with the pedagogical pillars of the BNCC.</w:t>
      </w:r>
    </w:p>
    <w:p w:rsidR="00000000" w:rsidDel="00000000" w:rsidP="00000000" w:rsidRDefault="00000000" w:rsidRPr="00000000" w14:paraId="0000012B">
      <w:pPr>
        <w:numPr>
          <w:ilvl w:val="0"/>
          <w:numId w:val="4"/>
        </w:numPr>
        <w:spacing w:after="0" w:line="360" w:lineRule="auto"/>
        <w:ind w:left="1440" w:hanging="360"/>
        <w:jc w:val="both"/>
        <w:rPr>
          <w:u w:val="none"/>
        </w:rPr>
      </w:pPr>
      <w:r w:rsidDel="00000000" w:rsidR="00000000" w:rsidRPr="00000000">
        <w:rPr>
          <w:b w:val="1"/>
          <w:bCs w:val="1"/>
          <w:rtl w:val="0"/>
        </w:rPr>
        <w:t xml:space="preserve">Expansion of Validation:</w:t>
      </w:r>
      <w:r w:rsidDel="00000000" w:rsidR="00000000" w:rsidRPr="00000000">
        <w:rPr>
          <w:rtl w:val="0"/>
        </w:rPr>
        <w:t xml:space="preserve"> Following these improvements, it is imperative that the usability testing cycle be repeated with a larger and more diverse sample of teachers to quantitatively validate the solutions and address the limitation of this study. This phase will include quantitative usability metrics, such as the application of the System Usability Scale (SUS).</w:t>
      </w:r>
    </w:p>
    <w:p w:rsidR="00000000" w:rsidDel="00000000" w:rsidP="00000000" w:rsidRDefault="00000000" w:rsidRPr="00000000" w14:paraId="0000012C">
      <w:pPr>
        <w:numPr>
          <w:ilvl w:val="0"/>
          <w:numId w:val="4"/>
        </w:numPr>
        <w:spacing w:after="0" w:line="360" w:lineRule="auto"/>
        <w:ind w:left="1440" w:hanging="360"/>
        <w:jc w:val="both"/>
        <w:rPr>
          <w:u w:val="none"/>
        </w:rPr>
      </w:pPr>
      <w:r w:rsidDel="00000000" w:rsidR="00000000" w:rsidRPr="00000000">
        <w:rPr>
          <w:b w:val="1"/>
          <w:bCs w:val="1"/>
          <w:rtl w:val="0"/>
        </w:rPr>
        <w:t xml:space="preserve">Data and Architecture Analysis:</w:t>
      </w:r>
      <w:r w:rsidDel="00000000" w:rsidR="00000000" w:rsidRPr="00000000">
        <w:rPr>
          <w:rtl w:val="0"/>
        </w:rPr>
        <w:t xml:space="preserve"> Conduct an in-depth analysis of the qualitative data obtained from interviews and co-design sessions to refine system requirements. Additionally, the MVP's technological architecture will need to be reviewed to ensure the scalability necessary to support a larger number of users and activities, a topic that will be explored in detail in the next development cycle.</w:t>
      </w:r>
    </w:p>
    <w:p w:rsidR="00000000" w:rsidDel="00000000" w:rsidP="00000000" w:rsidRDefault="00000000" w:rsidRPr="00000000" w14:paraId="0000012D">
      <w:pPr>
        <w:spacing w:after="0" w:line="360" w:lineRule="auto"/>
        <w:ind w:left="0" w:firstLine="720"/>
        <w:jc w:val="both"/>
        <w:rPr/>
      </w:pPr>
      <w:r w:rsidDel="00000000" w:rsidR="00000000" w:rsidRPr="00000000">
        <w:rPr>
          <w:rtl w:val="0"/>
        </w:rPr>
      </w:r>
    </w:p>
    <w:p w:rsidR="00000000" w:rsidDel="00000000" w:rsidP="00000000" w:rsidRDefault="00000000" w:rsidRPr="00000000" w14:paraId="0000012E">
      <w:pPr>
        <w:spacing w:after="0" w:line="360" w:lineRule="auto"/>
        <w:ind w:left="0" w:firstLine="720"/>
        <w:jc w:val="both"/>
        <w:rPr/>
      </w:pPr>
      <w:r w:rsidDel="00000000" w:rsidR="00000000" w:rsidRPr="00000000">
        <w:rPr>
          <w:rtl w:val="0"/>
        </w:rPr>
        <w:t xml:space="preserve">In summary, this research fulfilled its objective in this iteration by delivering a functional MVP that was qualitatively validated in a preliminary manner. The insights obtained provide strong preliminary evidence suggesting the technology's potential to assist teachers in reducing barriers. The study demonstrates that the proposed assistive technology indeed has high potential to reduce barriers for teachers, provided that its own usability bottlenecks — revealed in this work — are overcome in the next development cycle.</w:t>
      </w:r>
    </w:p>
    <w:p w:rsidR="00000000" w:rsidDel="00000000" w:rsidP="00000000" w:rsidRDefault="00000000" w:rsidRPr="00000000" w14:paraId="0000012F">
      <w:pPr>
        <w:spacing w:after="0" w:line="360" w:lineRule="auto"/>
        <w:ind w:firstLine="709"/>
        <w:jc w:val="both"/>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heading=h.ejdxllrcw30r" w:id="8"/>
      <w:bookmarkEnd w:id="8"/>
      <w:r w:rsidDel="00000000" w:rsidR="00000000" w:rsidRPr="00000000">
        <w:rPr>
          <w:rtl w:val="0"/>
        </w:rPr>
        <w:t xml:space="preserve">References</w:t>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ABU-ALGHAYTH, K. </w:t>
      </w:r>
      <w:r w:rsidDel="00000000" w:rsidR="00000000" w:rsidRPr="00000000">
        <w:rPr>
          <w:b w:val="1"/>
          <w:bCs w:val="1"/>
          <w:rtl w:val="0"/>
        </w:rPr>
        <w:t xml:space="preserve">Teachers’ use of assistive technology in Saudi special education schools</w:t>
      </w:r>
      <w:r w:rsidDel="00000000" w:rsidR="00000000" w:rsidRPr="00000000">
        <w:rPr>
          <w:rtl w:val="0"/>
        </w:rPr>
        <w:t xml:space="preserve">: A mixed-methods enquiry. Taylor &amp; Francis Online, [ S. l. ], 2020.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https://doi.org/10.1080/20473869.2020.1836943</w:t>
        </w:r>
      </w:hyperlink>
      <w:r w:rsidDel="00000000" w:rsidR="00000000" w:rsidRPr="00000000">
        <w:rPr>
          <w:rtl w:val="0"/>
        </w:rPr>
        <w:t xml:space="preserve">. Acesso em: 14 mar. 2025.</w:t>
      </w:r>
    </w:p>
    <w:p w:rsidR="00000000" w:rsidDel="00000000" w:rsidP="00000000" w:rsidRDefault="00000000" w:rsidRPr="00000000" w14:paraId="00000134">
      <w:pPr>
        <w:spacing w:after="240" w:before="240" w:lineRule="auto"/>
        <w:rPr/>
      </w:pPr>
      <w:r w:rsidDel="00000000" w:rsidR="00000000" w:rsidRPr="00000000">
        <w:rPr>
          <w:rtl w:val="0"/>
        </w:rPr>
        <w:t xml:space="preserve">BARAILY, K.; CHALAUNE, B. S.; SHERPA, D. </w:t>
      </w:r>
      <w:r w:rsidDel="00000000" w:rsidR="00000000" w:rsidRPr="00000000">
        <w:rPr>
          <w:b w:val="1"/>
          <w:bCs w:val="1"/>
          <w:rtl w:val="0"/>
        </w:rPr>
        <w:t xml:space="preserve">Bridging the Gap</w:t>
      </w:r>
      <w:r w:rsidDel="00000000" w:rsidR="00000000" w:rsidRPr="00000000">
        <w:rPr>
          <w:rtl w:val="0"/>
        </w:rPr>
        <w:t xml:space="preserve">: Exploring Practices and Challenges for Including Children with Disabilities in Mainstream Classroom. KMC Journal, [ S. l. ], v. 7, n. 1, 2025.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https://doi.org/10.3126/kmcj.v7i1.75112</w:t>
        </w:r>
      </w:hyperlink>
      <w:r w:rsidDel="00000000" w:rsidR="00000000" w:rsidRPr="00000000">
        <w:rPr>
          <w:rtl w:val="0"/>
        </w:rPr>
        <w:t xml:space="preserve">. Acesso em: 14 mar. 2025.</w:t>
      </w:r>
    </w:p>
    <w:p w:rsidR="00000000" w:rsidDel="00000000" w:rsidP="00000000" w:rsidRDefault="00000000" w:rsidRPr="00000000" w14:paraId="00000135">
      <w:pPr>
        <w:spacing w:after="240" w:before="240" w:lineRule="auto"/>
        <w:rPr/>
      </w:pPr>
      <w:r w:rsidDel="00000000" w:rsidR="00000000" w:rsidRPr="00000000">
        <w:rPr>
          <w:rtl w:val="0"/>
        </w:rPr>
        <w:t xml:space="preserve">BEZERRA, E. T. et al. </w:t>
      </w:r>
      <w:r w:rsidDel="00000000" w:rsidR="00000000" w:rsidRPr="00000000">
        <w:rPr>
          <w:b w:val="1"/>
          <w:bCs w:val="1"/>
          <w:rtl w:val="0"/>
        </w:rPr>
        <w:t xml:space="preserve">Tecnologias assistivas para o ensino de Libras</w:t>
      </w:r>
      <w:r w:rsidDel="00000000" w:rsidR="00000000" w:rsidRPr="00000000">
        <w:rPr>
          <w:rtl w:val="0"/>
        </w:rPr>
        <w:t xml:space="preserve">: soluções inovadoras para a educação inclusiva. REVISTA FOCO, [ S. l. ], v. 17, n. 11, e6576, 2024.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https://doi.org/10.54751/revistafoco.v17n11-114</w:t>
        </w:r>
      </w:hyperlink>
      <w:r w:rsidDel="00000000" w:rsidR="00000000" w:rsidRPr="00000000">
        <w:rPr>
          <w:rtl w:val="0"/>
        </w:rPr>
        <w:t xml:space="preserve">. Acesso em: 15 mar. 2025.</w:t>
      </w:r>
    </w:p>
    <w:p w:rsidR="00000000" w:rsidDel="00000000" w:rsidP="00000000" w:rsidRDefault="00000000" w:rsidRPr="00000000" w14:paraId="00000136">
      <w:pPr>
        <w:spacing w:after="240" w:before="240" w:lineRule="auto"/>
        <w:rPr/>
      </w:pPr>
      <w:r w:rsidDel="00000000" w:rsidR="00000000" w:rsidRPr="00000000">
        <w:rPr>
          <w:rtl w:val="0"/>
        </w:rPr>
        <w:t xml:space="preserve">BRASIL. </w:t>
      </w:r>
      <w:r w:rsidDel="00000000" w:rsidR="00000000" w:rsidRPr="00000000">
        <w:rPr>
          <w:b w:val="1"/>
          <w:bCs w:val="1"/>
          <w:rtl w:val="0"/>
        </w:rPr>
        <w:t xml:space="preserve">Lei nº 10.436, de 24 de abril de 2002</w:t>
      </w:r>
      <w:r w:rsidDel="00000000" w:rsidR="00000000" w:rsidRPr="00000000">
        <w:rPr>
          <w:rtl w:val="0"/>
        </w:rPr>
        <w:t xml:space="preserve">. Dispõe sobre a Língua Brasileira de Sinais - Libras e dá outras providências. Brasília, DF: Presidência da República, 2002. Acesso em: 26 jul. 2025.</w:t>
      </w:r>
    </w:p>
    <w:p w:rsidR="00000000" w:rsidDel="00000000" w:rsidP="00000000" w:rsidRDefault="00000000" w:rsidRPr="00000000" w14:paraId="00000137">
      <w:pPr>
        <w:spacing w:after="240" w:before="240" w:lineRule="auto"/>
        <w:rPr/>
      </w:pPr>
      <w:r w:rsidDel="00000000" w:rsidR="00000000" w:rsidRPr="00000000">
        <w:rPr>
          <w:rtl w:val="0"/>
        </w:rPr>
        <w:t xml:space="preserve">BRASIL. </w:t>
      </w:r>
      <w:r w:rsidDel="00000000" w:rsidR="00000000" w:rsidRPr="00000000">
        <w:rPr>
          <w:b w:val="1"/>
          <w:bCs w:val="1"/>
          <w:rtl w:val="0"/>
        </w:rPr>
        <w:t xml:space="preserve">Lei nº 13.146, de 6 de julho de 2015</w:t>
      </w:r>
      <w:r w:rsidDel="00000000" w:rsidR="00000000" w:rsidRPr="00000000">
        <w:rPr>
          <w:rtl w:val="0"/>
        </w:rPr>
        <w:t xml:space="preserve">. Institui a Lei Brasileira de Inclusão da Pessoa com Deficiência (Estatuto da Pessoa com Deficiência). Brasília, DF: Presidência da República, 2015. Acesso em: 26 jul. 2025.</w:t>
      </w:r>
    </w:p>
    <w:p w:rsidR="00000000" w:rsidDel="00000000" w:rsidP="00000000" w:rsidRDefault="00000000" w:rsidRPr="00000000" w14:paraId="00000138">
      <w:pPr>
        <w:spacing w:after="240" w:before="240" w:lineRule="auto"/>
        <w:rPr/>
      </w:pPr>
      <w:r w:rsidDel="00000000" w:rsidR="00000000" w:rsidRPr="00000000">
        <w:rPr>
          <w:rtl w:val="0"/>
        </w:rPr>
        <w:t xml:space="preserve">CALDEIRA, A. M. B. F.; AMARAL, D. M. do; MELO, N. do N. </w:t>
      </w:r>
      <w:r w:rsidDel="00000000" w:rsidR="00000000" w:rsidRPr="00000000">
        <w:rPr>
          <w:b w:val="1"/>
          <w:bCs w:val="1"/>
          <w:rtl w:val="0"/>
        </w:rPr>
        <w:t xml:space="preserve">Implementação de Tecnologias Assistivas em Contextos de Educação Especial</w:t>
      </w:r>
      <w:r w:rsidDel="00000000" w:rsidR="00000000" w:rsidRPr="00000000">
        <w:rPr>
          <w:rtl w:val="0"/>
        </w:rPr>
        <w:t xml:space="preserve">: um Estudo de Caso. Revista Ibero-Americana de Estudos em Educação, Araraquara, v. 19, n. 1, p. 1-20, 2024. Disponível em: [Link do Artigo]. Acesso em: 10 dez. 2025.</w:t>
      </w:r>
    </w:p>
    <w:p w:rsidR="00000000" w:rsidDel="00000000" w:rsidP="00000000" w:rsidRDefault="00000000" w:rsidRPr="00000000" w14:paraId="00000139">
      <w:pPr>
        <w:spacing w:after="240" w:before="240" w:lineRule="auto"/>
        <w:rPr/>
      </w:pPr>
      <w:r w:rsidDel="00000000" w:rsidR="00000000" w:rsidRPr="00000000">
        <w:rPr>
          <w:rtl w:val="0"/>
        </w:rPr>
        <w:t xml:space="preserve">GALVÃO FILHO, T. </w:t>
      </w:r>
      <w:r w:rsidDel="00000000" w:rsidR="00000000" w:rsidRPr="00000000">
        <w:rPr>
          <w:b w:val="1"/>
          <w:bCs w:val="1"/>
          <w:rtl w:val="0"/>
        </w:rPr>
        <w:t xml:space="preserve">Tecnologia Assistiva</w:t>
      </w:r>
      <w:r w:rsidDel="00000000" w:rsidR="00000000" w:rsidRPr="00000000">
        <w:rPr>
          <w:rtl w:val="0"/>
        </w:rPr>
        <w:t xml:space="preserve">: de que se trata? In: MACHADO, G. J. C.; SOBRAL, M. R. (orgs.). Conexões: educação, comunicação, inclusão e interculturalidade. Porto Alegre: Redes Editora, 2009. p. 207-235. Acesso em: 18 mar. 2025.</w:t>
      </w:r>
    </w:p>
    <w:p w:rsidR="00000000" w:rsidDel="00000000" w:rsidP="00000000" w:rsidRDefault="00000000" w:rsidRPr="00000000" w14:paraId="0000013A">
      <w:pPr>
        <w:spacing w:after="240" w:before="240" w:lineRule="auto"/>
        <w:rPr/>
      </w:pPr>
      <w:r w:rsidDel="00000000" w:rsidR="00000000" w:rsidRPr="00000000">
        <w:rPr>
          <w:rtl w:val="0"/>
        </w:rPr>
        <w:t xml:space="preserve">MANTOAN, M. T. E. </w:t>
      </w:r>
      <w:r w:rsidDel="00000000" w:rsidR="00000000" w:rsidRPr="00000000">
        <w:rPr>
          <w:b w:val="1"/>
          <w:bCs w:val="1"/>
          <w:rtl w:val="0"/>
        </w:rPr>
        <w:t xml:space="preserve">Inclusão escolar</w:t>
      </w:r>
      <w:r w:rsidDel="00000000" w:rsidR="00000000" w:rsidRPr="00000000">
        <w:rPr>
          <w:rtl w:val="0"/>
        </w:rPr>
        <w:t xml:space="preserve">: o que é, por quê, como fazer? São Paulo: Moderna, 2003. Acesso em: 18 jul. 2025.</w:t>
      </w:r>
    </w:p>
    <w:p w:rsidR="00000000" w:rsidDel="00000000" w:rsidP="00000000" w:rsidRDefault="00000000" w:rsidRPr="00000000" w14:paraId="0000013B">
      <w:pPr>
        <w:spacing w:after="240" w:before="240" w:lineRule="auto"/>
        <w:rPr/>
      </w:pPr>
      <w:r w:rsidDel="00000000" w:rsidR="00000000" w:rsidRPr="00000000">
        <w:rPr>
          <w:rtl w:val="0"/>
        </w:rPr>
        <w:t xml:space="preserve">PACCO, A. F. R.; CIA, F. </w:t>
      </w:r>
      <w:r w:rsidDel="00000000" w:rsidR="00000000" w:rsidRPr="00000000">
        <w:rPr>
          <w:b w:val="1"/>
          <w:bCs w:val="1"/>
          <w:rtl w:val="0"/>
        </w:rPr>
        <w:t xml:space="preserve">Funcionamento do atendimento educacional especializado na educação infantil</w:t>
      </w:r>
      <w:r w:rsidDel="00000000" w:rsidR="00000000" w:rsidRPr="00000000">
        <w:rPr>
          <w:rtl w:val="0"/>
        </w:rPr>
        <w:t xml:space="preserve">: descrição da opinião de pais e professores. Revista Eletrônica De Educação, [ S. l. ], v. 14, e2687036, 2020. Disponível em: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https://doi.org/10.14244/198271992687</w:t>
        </w:r>
      </w:hyperlink>
      <w:r w:rsidDel="00000000" w:rsidR="00000000" w:rsidRPr="00000000">
        <w:rPr>
          <w:rtl w:val="0"/>
        </w:rPr>
        <w:t xml:space="preserve">. Acesso em: 16 mar. 2025.</w:t>
      </w:r>
    </w:p>
    <w:p w:rsidR="00000000" w:rsidDel="00000000" w:rsidP="00000000" w:rsidRDefault="00000000" w:rsidRPr="00000000" w14:paraId="0000013C">
      <w:pPr>
        <w:spacing w:after="240" w:before="240" w:lineRule="auto"/>
        <w:rPr/>
      </w:pPr>
      <w:r w:rsidDel="00000000" w:rsidR="00000000" w:rsidRPr="00000000">
        <w:rPr>
          <w:rtl w:val="0"/>
        </w:rPr>
        <w:t xml:space="preserve">RIBEIRO, M. G. A.; REIS, H. M. M. S. </w:t>
      </w:r>
      <w:r w:rsidDel="00000000" w:rsidR="00000000" w:rsidRPr="00000000">
        <w:rPr>
          <w:b w:val="1"/>
          <w:bCs w:val="1"/>
          <w:rtl w:val="0"/>
        </w:rPr>
        <w:t xml:space="preserve">Sintetizadores de voz</w:t>
      </w:r>
      <w:r w:rsidDel="00000000" w:rsidR="00000000" w:rsidRPr="00000000">
        <w:rPr>
          <w:rtl w:val="0"/>
        </w:rPr>
        <w:t xml:space="preserve">: a tecnologia e a acessibilidade do discente. REIN - REVISTA EDUCAÇÃO INCLUSIVA, [ S. l. ], v. 10, n. 2, p. 39–52, 2025. Disponível em: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https://revista.uepb.edu.br/REIN/article/view/3496</w:t>
        </w:r>
      </w:hyperlink>
      <w:r w:rsidDel="00000000" w:rsidR="00000000" w:rsidRPr="00000000">
        <w:rPr>
          <w:rtl w:val="0"/>
        </w:rPr>
        <w:t xml:space="preserve">. Acesso em: 16 mar. 2025.</w:t>
      </w:r>
    </w:p>
    <w:p w:rsidR="00000000" w:rsidDel="00000000" w:rsidP="00000000" w:rsidRDefault="00000000" w:rsidRPr="00000000" w14:paraId="0000013D">
      <w:pPr>
        <w:spacing w:after="240" w:before="240" w:lineRule="auto"/>
        <w:rPr/>
      </w:pPr>
      <w:r w:rsidDel="00000000" w:rsidR="00000000" w:rsidRPr="00000000">
        <w:rPr>
          <w:rtl w:val="0"/>
        </w:rPr>
        <w:t xml:space="preserve">SANDERS, E. B-N.; STAPPERS, P. J. </w:t>
      </w:r>
      <w:r w:rsidDel="00000000" w:rsidR="00000000" w:rsidRPr="00000000">
        <w:rPr>
          <w:b w:val="1"/>
          <w:bCs w:val="1"/>
          <w:rtl w:val="0"/>
        </w:rPr>
        <w:t xml:space="preserve">Co-creation and the new landscapes of design</w:t>
      </w:r>
      <w:r w:rsidDel="00000000" w:rsidR="00000000" w:rsidRPr="00000000">
        <w:rPr>
          <w:rtl w:val="0"/>
        </w:rPr>
        <w:t xml:space="preserve">. CoDesign, [ S. l. ], v. 4, n. 1, p. 5-18, 2008. Acesso em: 17 jul. 2025.</w:t>
      </w:r>
    </w:p>
    <w:p w:rsidR="00000000" w:rsidDel="00000000" w:rsidP="00000000" w:rsidRDefault="00000000" w:rsidRPr="00000000" w14:paraId="0000013E">
      <w:pPr>
        <w:spacing w:after="240" w:before="240" w:lineRule="auto"/>
        <w:rPr/>
      </w:pPr>
      <w:r w:rsidDel="00000000" w:rsidR="00000000" w:rsidRPr="00000000">
        <w:rPr>
          <w:rtl w:val="0"/>
        </w:rPr>
        <w:t xml:space="preserve">SANTANA, M. L. da S.; MAEKAWA, E. M. H. K. </w:t>
      </w:r>
      <w:r w:rsidDel="00000000" w:rsidR="00000000" w:rsidRPr="00000000">
        <w:rPr>
          <w:b w:val="1"/>
          <w:bCs w:val="1"/>
          <w:rtl w:val="0"/>
        </w:rPr>
        <w:t xml:space="preserve">Educação Especial na Educação Infantil</w:t>
      </w:r>
      <w:r w:rsidDel="00000000" w:rsidR="00000000" w:rsidRPr="00000000">
        <w:rPr>
          <w:rtl w:val="0"/>
        </w:rPr>
        <w:t xml:space="preserve">: uma Revisão Sistemática. Revista De Ensino, Educação E Ciências Humanas, [ S. l. ], v. 24, n. 1, p. 53–62, 2023. Disponível em: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https://doi.org/10.17921/2447-8733.2023v24n1p53-62</w:t>
        </w:r>
      </w:hyperlink>
      <w:r w:rsidDel="00000000" w:rsidR="00000000" w:rsidRPr="00000000">
        <w:rPr>
          <w:rtl w:val="0"/>
        </w:rPr>
        <w:t xml:space="preserve">. Acesso em: 16 mar. 2025.</w:t>
      </w:r>
    </w:p>
    <w:p w:rsidR="00000000" w:rsidDel="00000000" w:rsidP="00000000" w:rsidRDefault="00000000" w:rsidRPr="00000000" w14:paraId="0000013F">
      <w:pPr>
        <w:spacing w:after="240" w:before="240" w:lineRule="auto"/>
        <w:rPr/>
      </w:pPr>
      <w:r w:rsidDel="00000000" w:rsidR="00000000" w:rsidRPr="00000000">
        <w:rPr>
          <w:rtl w:val="0"/>
        </w:rPr>
        <w:t xml:space="preserve">STAINBACK, S.; STAINBACK, W. </w:t>
      </w:r>
      <w:r w:rsidDel="00000000" w:rsidR="00000000" w:rsidRPr="00000000">
        <w:rPr>
          <w:b w:val="1"/>
          <w:bCs w:val="1"/>
          <w:rtl w:val="0"/>
        </w:rPr>
        <w:t xml:space="preserve">Inclusão</w:t>
      </w:r>
      <w:r w:rsidDel="00000000" w:rsidR="00000000" w:rsidRPr="00000000">
        <w:rPr>
          <w:rtl w:val="0"/>
        </w:rPr>
        <w:t xml:space="preserve">: um guia para educadores. Porto Alegre: Artmed, 1996. Acesso em 22 jul. 2025.</w:t>
      </w:r>
    </w:p>
    <w:p w:rsidR="00000000" w:rsidDel="00000000" w:rsidP="00000000" w:rsidRDefault="00000000" w:rsidRPr="00000000" w14:paraId="00000140">
      <w:pPr>
        <w:spacing w:after="240" w:before="240" w:lineRule="auto"/>
        <w:rPr>
          <w:rFonts w:ascii="Calibri" w:cs="Calibri" w:eastAsia="Calibri" w:hAnsi="Calibri"/>
          <w:sz w:val="22"/>
          <w:szCs w:val="22"/>
        </w:rPr>
      </w:pPr>
      <w:r w:rsidDel="00000000" w:rsidR="00000000" w:rsidRPr="00000000">
        <w:rPr>
          <w:rtl w:val="0"/>
        </w:rPr>
        <w:t xml:space="preserve">SVENSSON, I. et al. </w:t>
      </w:r>
      <w:r w:rsidDel="00000000" w:rsidR="00000000" w:rsidRPr="00000000">
        <w:rPr>
          <w:b w:val="1"/>
          <w:bCs w:val="1"/>
          <w:rtl w:val="0"/>
        </w:rPr>
        <w:t xml:space="preserve">Effects of assistive technology for students with reading and writing disabilities</w:t>
      </w:r>
      <w:r w:rsidDel="00000000" w:rsidR="00000000" w:rsidRPr="00000000">
        <w:rPr>
          <w:rtl w:val="0"/>
        </w:rPr>
        <w:t xml:space="preserve">. Taylor &amp; Francis Online, [ S. l. ], 2019. Disponível em: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https://doi.org/10.1080/17483107.2019.1646821</w:t>
        </w:r>
      </w:hyperlink>
      <w:r w:rsidDel="00000000" w:rsidR="00000000" w:rsidRPr="00000000">
        <w:rPr>
          <w:rtl w:val="0"/>
        </w:rPr>
        <w:t xml:space="preserve">. Acesso em: 14 mar. 2025.</w:t>
      </w:r>
      <w:r w:rsidDel="00000000" w:rsidR="00000000" w:rsidRPr="00000000">
        <w:rPr>
          <w:rtl w:val="0"/>
        </w:rPr>
      </w:r>
    </w:p>
    <w:sectPr>
      <w:headerReference r:id="rId27"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4244/198271992687" TargetMode="External"/><Relationship Id="rId22" Type="http://schemas.openxmlformats.org/officeDocument/2006/relationships/hyperlink" Target="https://revista.uepb.edu.br/REIN/article/view/3496" TargetMode="External"/><Relationship Id="rId21" Type="http://schemas.openxmlformats.org/officeDocument/2006/relationships/hyperlink" Target="https://revista.uepb.edu.br/REIN/article/view/3496" TargetMode="External"/><Relationship Id="rId24" Type="http://schemas.openxmlformats.org/officeDocument/2006/relationships/hyperlink" Target="https://doi.org/10.17921/2447-8733.2023v24n1p53-62" TargetMode="External"/><Relationship Id="rId23" Type="http://schemas.openxmlformats.org/officeDocument/2006/relationships/hyperlink" Target="https://doi.org/10.17921/2447-8733.2023v24n1p53-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80/17483107.2019.1646821" TargetMode="External"/><Relationship Id="rId25" Type="http://schemas.openxmlformats.org/officeDocument/2006/relationships/hyperlink" Target="https://doi.org/10.1080/17483107.2019.1646821" TargetMode="Externa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doi.org/10.1080/20473869.2020.1836943" TargetMode="External"/><Relationship Id="rId12" Type="http://schemas.openxmlformats.org/officeDocument/2006/relationships/image" Target="media/image2.png"/><Relationship Id="rId15" Type="http://schemas.openxmlformats.org/officeDocument/2006/relationships/hyperlink" Target="https://doi.org/10.3126/kmcj.v7i1.75112" TargetMode="External"/><Relationship Id="rId14" Type="http://schemas.openxmlformats.org/officeDocument/2006/relationships/hyperlink" Target="https://doi.org/10.1080/20473869.2020.1836943" TargetMode="External"/><Relationship Id="rId17" Type="http://schemas.openxmlformats.org/officeDocument/2006/relationships/hyperlink" Target="https://doi.org/10.54751/revistafoco.v17n11-114" TargetMode="External"/><Relationship Id="rId16" Type="http://schemas.openxmlformats.org/officeDocument/2006/relationships/hyperlink" Target="https://doi.org/10.3126/kmcj.v7i1.75112" TargetMode="External"/><Relationship Id="rId19" Type="http://schemas.openxmlformats.org/officeDocument/2006/relationships/hyperlink" Target="https://doi.org/10.14244/198271992687" TargetMode="External"/><Relationship Id="rId18" Type="http://schemas.openxmlformats.org/officeDocument/2006/relationships/hyperlink" Target="https://doi.org/10.54751/revistafoco.v17n11-1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r5qmDsSRjaiWyTzN8y9lF8/Bw==">CgMxLjAyDmgucnM1ZGM1bjBobXAxMg5oLmd5YzhlbHJnNm1lOTIOaC4yOWV5MmxyYWF3YXAyDmguM3lmd2k2Nm5rejE0Mg5oLjdxczRwM3JoaXR4NzIOaC55Y3ZkaTdlcWRjbTIyDmguemk2enVjOTgyM2dyMg5oLnNvZmhueDU1cXBnbDIOaC5lamR4bGxyY3czMHI4AHIhMXI4a1ZUTTR0ME5ZN0YxQ3RyaEszZFI3bTlIVnFNWUJK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