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22169" w14:textId="3928CF4E" w:rsidR="00962FA5" w:rsidRPr="005B1C1E" w:rsidRDefault="00962FA5" w:rsidP="005B1C1E">
      <w:pPr>
        <w:jc w:val="center"/>
        <w:rPr>
          <w:sz w:val="32"/>
          <w:szCs w:val="32"/>
          <w:lang w:val="pt-BR"/>
        </w:rPr>
      </w:pPr>
      <w:r w:rsidRPr="005B1C1E">
        <w:rPr>
          <w:sz w:val="32"/>
          <w:szCs w:val="32"/>
          <w:lang w:val="pt-BR"/>
        </w:rPr>
        <w:t>INSTITUTO DE TECNOLOGIA E LIDERANÇA – INTELI</w:t>
      </w:r>
    </w:p>
    <w:p w14:paraId="5634DD2B" w14:textId="77777777" w:rsidR="005B1C1E" w:rsidRDefault="005B1C1E" w:rsidP="005B1C1E">
      <w:pPr>
        <w:jc w:val="center"/>
        <w:rPr>
          <w:b/>
          <w:bCs/>
          <w:sz w:val="32"/>
          <w:szCs w:val="32"/>
          <w:lang w:val="pt-BR"/>
        </w:rPr>
      </w:pPr>
    </w:p>
    <w:p w14:paraId="6BF5361C" w14:textId="77777777" w:rsidR="005B1C1E" w:rsidRDefault="005B1C1E" w:rsidP="005B1C1E">
      <w:pPr>
        <w:jc w:val="center"/>
        <w:rPr>
          <w:b/>
          <w:bCs/>
          <w:sz w:val="32"/>
          <w:szCs w:val="32"/>
          <w:lang w:val="pt-BR"/>
        </w:rPr>
      </w:pPr>
    </w:p>
    <w:p w14:paraId="10DBCAB4" w14:textId="77777777" w:rsidR="005B1C1E" w:rsidRDefault="005B1C1E" w:rsidP="005B1C1E">
      <w:pPr>
        <w:jc w:val="center"/>
        <w:rPr>
          <w:b/>
          <w:bCs/>
          <w:sz w:val="32"/>
          <w:szCs w:val="32"/>
          <w:lang w:val="pt-BR"/>
        </w:rPr>
      </w:pPr>
    </w:p>
    <w:p w14:paraId="10F8E1AA" w14:textId="77777777" w:rsidR="005B1C1E" w:rsidRDefault="005B1C1E" w:rsidP="005B1C1E">
      <w:pPr>
        <w:jc w:val="center"/>
        <w:rPr>
          <w:b/>
          <w:bCs/>
          <w:sz w:val="32"/>
          <w:szCs w:val="32"/>
          <w:lang w:val="pt-BR"/>
        </w:rPr>
      </w:pPr>
    </w:p>
    <w:p w14:paraId="1181447C" w14:textId="77777777" w:rsidR="005B1C1E" w:rsidRDefault="005B1C1E" w:rsidP="005B1C1E">
      <w:pPr>
        <w:jc w:val="center"/>
        <w:rPr>
          <w:b/>
          <w:bCs/>
          <w:sz w:val="32"/>
          <w:szCs w:val="32"/>
          <w:lang w:val="pt-BR"/>
        </w:rPr>
      </w:pPr>
    </w:p>
    <w:p w14:paraId="71889108" w14:textId="36F5DF38" w:rsidR="00962FA5" w:rsidRPr="00962FA5" w:rsidRDefault="00962FA5" w:rsidP="005B1C1E">
      <w:pPr>
        <w:jc w:val="center"/>
        <w:rPr>
          <w:b/>
          <w:bCs/>
          <w:sz w:val="32"/>
          <w:szCs w:val="32"/>
          <w:lang w:val="pt-BR"/>
        </w:rPr>
      </w:pPr>
      <w:r w:rsidRPr="00962FA5">
        <w:rPr>
          <w:b/>
          <w:bCs/>
          <w:sz w:val="32"/>
          <w:szCs w:val="32"/>
          <w:lang w:val="pt-BR"/>
        </w:rPr>
        <w:br/>
      </w:r>
    </w:p>
    <w:p w14:paraId="1F30E295" w14:textId="640B1ED8" w:rsidR="00962FA5" w:rsidRPr="00962FA5" w:rsidRDefault="00962FA5" w:rsidP="005B1C1E">
      <w:pPr>
        <w:jc w:val="center"/>
        <w:rPr>
          <w:b/>
          <w:bCs/>
          <w:sz w:val="32"/>
          <w:szCs w:val="32"/>
        </w:rPr>
      </w:pPr>
      <w:r w:rsidRPr="00962FA5">
        <w:rPr>
          <w:b/>
          <w:bCs/>
          <w:sz w:val="32"/>
          <w:szCs w:val="32"/>
        </w:rPr>
        <w:t>Automation and Cost Management Project Based on TAGs in AWS</w:t>
      </w:r>
    </w:p>
    <w:p w14:paraId="31713F94" w14:textId="77777777" w:rsidR="00962FA5" w:rsidRPr="00962FA5" w:rsidRDefault="00962FA5" w:rsidP="005B1C1E">
      <w:pPr>
        <w:jc w:val="center"/>
        <w:rPr>
          <w:b/>
          <w:bCs/>
          <w:sz w:val="32"/>
          <w:szCs w:val="32"/>
        </w:rPr>
      </w:pPr>
    </w:p>
    <w:p w14:paraId="1521D2D7" w14:textId="49B627E0" w:rsidR="00962FA5" w:rsidRDefault="00962FA5" w:rsidP="005B1C1E">
      <w:pPr>
        <w:jc w:val="center"/>
        <w:rPr>
          <w:b/>
          <w:bCs/>
          <w:sz w:val="32"/>
          <w:szCs w:val="32"/>
          <w:lang w:val="pt-BR"/>
        </w:rPr>
      </w:pPr>
      <w:r>
        <w:rPr>
          <w:b/>
          <w:bCs/>
          <w:sz w:val="32"/>
          <w:szCs w:val="32"/>
          <w:lang w:val="pt-BR"/>
        </w:rPr>
        <w:t>Public Report</w:t>
      </w:r>
      <w:r w:rsidR="005B1C1E">
        <w:rPr>
          <w:b/>
          <w:bCs/>
          <w:sz w:val="32"/>
          <w:szCs w:val="32"/>
          <w:lang w:val="pt-BR"/>
        </w:rPr>
        <w:t xml:space="preserve"> – Módulo </w:t>
      </w:r>
      <w:r w:rsidR="00AC5B7D">
        <w:rPr>
          <w:b/>
          <w:bCs/>
          <w:sz w:val="32"/>
          <w:szCs w:val="32"/>
          <w:lang w:val="pt-BR"/>
        </w:rPr>
        <w:t>2</w:t>
      </w:r>
      <w:r w:rsidRPr="00962FA5">
        <w:rPr>
          <w:b/>
          <w:bCs/>
          <w:sz w:val="32"/>
          <w:szCs w:val="32"/>
          <w:lang w:val="pt-BR"/>
        </w:rPr>
        <w:br/>
      </w:r>
    </w:p>
    <w:p w14:paraId="11202030" w14:textId="77777777" w:rsidR="005B1C1E" w:rsidRPr="00962FA5" w:rsidRDefault="005B1C1E" w:rsidP="00962FA5">
      <w:pPr>
        <w:rPr>
          <w:b/>
          <w:bCs/>
          <w:sz w:val="32"/>
          <w:szCs w:val="32"/>
          <w:lang w:val="pt-BR"/>
        </w:rPr>
      </w:pPr>
    </w:p>
    <w:p w14:paraId="4DA24CBC" w14:textId="77777777" w:rsidR="00962FA5" w:rsidRPr="00962FA5" w:rsidRDefault="00962FA5" w:rsidP="00962FA5">
      <w:pPr>
        <w:jc w:val="right"/>
        <w:rPr>
          <w:sz w:val="32"/>
          <w:szCs w:val="32"/>
          <w:lang w:val="pt-BR"/>
        </w:rPr>
      </w:pPr>
      <w:r w:rsidRPr="00962FA5">
        <w:rPr>
          <w:sz w:val="32"/>
          <w:szCs w:val="32"/>
          <w:lang w:val="pt-BR"/>
        </w:rPr>
        <w:t>Authors: </w:t>
      </w:r>
    </w:p>
    <w:p w14:paraId="66669ED6" w14:textId="77777777" w:rsidR="00962FA5" w:rsidRPr="00962FA5" w:rsidRDefault="00962FA5" w:rsidP="00962FA5">
      <w:pPr>
        <w:jc w:val="right"/>
        <w:rPr>
          <w:sz w:val="32"/>
          <w:szCs w:val="32"/>
          <w:lang w:val="pt-BR"/>
        </w:rPr>
      </w:pPr>
      <w:r w:rsidRPr="00962FA5">
        <w:rPr>
          <w:sz w:val="32"/>
          <w:szCs w:val="32"/>
          <w:lang w:val="pt-BR"/>
        </w:rPr>
        <w:t>Gustavo Monteiro</w:t>
      </w:r>
    </w:p>
    <w:p w14:paraId="09E87015" w14:textId="77777777" w:rsidR="00962FA5" w:rsidRPr="00962FA5" w:rsidRDefault="00962FA5" w:rsidP="00962FA5">
      <w:pPr>
        <w:jc w:val="right"/>
        <w:rPr>
          <w:sz w:val="32"/>
          <w:szCs w:val="32"/>
          <w:lang w:val="pt-BR"/>
        </w:rPr>
      </w:pPr>
      <w:r w:rsidRPr="00962FA5">
        <w:rPr>
          <w:sz w:val="32"/>
          <w:szCs w:val="32"/>
          <w:lang w:val="pt-BR"/>
        </w:rPr>
        <w:t>Advisor: Rodolfo Riyoei Goya</w:t>
      </w:r>
    </w:p>
    <w:p w14:paraId="3C30DA96" w14:textId="1370A8DF" w:rsidR="005B1C1E" w:rsidRDefault="005B1C1E" w:rsidP="005B1C1E">
      <w:pPr>
        <w:rPr>
          <w:b/>
          <w:bCs/>
          <w:sz w:val="32"/>
          <w:szCs w:val="32"/>
          <w:lang w:val="pt-BR"/>
        </w:rPr>
      </w:pPr>
    </w:p>
    <w:p w14:paraId="7F95BE08" w14:textId="6F2A133C" w:rsidR="00962FA5" w:rsidRPr="00962FA5" w:rsidRDefault="00962FA5" w:rsidP="00962FA5">
      <w:pPr>
        <w:jc w:val="center"/>
        <w:rPr>
          <w:b/>
          <w:bCs/>
          <w:sz w:val="32"/>
          <w:szCs w:val="32"/>
          <w:lang w:val="pt-BR"/>
        </w:rPr>
      </w:pPr>
      <w:r w:rsidRPr="00962FA5">
        <w:rPr>
          <w:b/>
          <w:bCs/>
          <w:sz w:val="32"/>
          <w:szCs w:val="32"/>
          <w:lang w:val="pt-BR"/>
        </w:rPr>
        <w:br/>
      </w:r>
    </w:p>
    <w:p w14:paraId="2EA84386" w14:textId="77777777" w:rsidR="00962FA5" w:rsidRPr="00962FA5" w:rsidRDefault="00962FA5" w:rsidP="00962FA5">
      <w:pPr>
        <w:jc w:val="center"/>
        <w:rPr>
          <w:sz w:val="32"/>
          <w:szCs w:val="32"/>
          <w:lang w:val="pt-BR"/>
        </w:rPr>
      </w:pPr>
      <w:r w:rsidRPr="00962FA5">
        <w:rPr>
          <w:sz w:val="32"/>
          <w:szCs w:val="32"/>
          <w:lang w:val="pt-BR"/>
        </w:rPr>
        <w:t>SÃO PAULO – SP</w:t>
      </w:r>
    </w:p>
    <w:p w14:paraId="5E6570BF" w14:textId="3408CE6C" w:rsidR="00962FA5" w:rsidRPr="004D3676" w:rsidRDefault="006A76D0" w:rsidP="005B1C1E">
      <w:pPr>
        <w:jc w:val="center"/>
        <w:rPr>
          <w:b/>
          <w:bCs/>
          <w:sz w:val="32"/>
          <w:szCs w:val="32"/>
          <w:lang w:val="pt-BR"/>
        </w:rPr>
      </w:pPr>
      <w:r>
        <w:rPr>
          <w:sz w:val="32"/>
          <w:szCs w:val="32"/>
        </w:rPr>
        <w:t>20</w:t>
      </w:r>
      <w:r w:rsidR="005B1C1E">
        <w:rPr>
          <w:sz w:val="32"/>
          <w:szCs w:val="32"/>
        </w:rPr>
        <w:t>/0</w:t>
      </w:r>
      <w:r>
        <w:rPr>
          <w:sz w:val="32"/>
          <w:szCs w:val="32"/>
        </w:rPr>
        <w:t>6</w:t>
      </w:r>
      <w:r w:rsidR="005B1C1E">
        <w:rPr>
          <w:sz w:val="32"/>
          <w:szCs w:val="32"/>
        </w:rPr>
        <w:t>/</w:t>
      </w:r>
      <w:r w:rsidR="00962FA5" w:rsidRPr="00962FA5">
        <w:rPr>
          <w:sz w:val="32"/>
          <w:szCs w:val="32"/>
        </w:rPr>
        <w:t>2025</w:t>
      </w:r>
      <w:r w:rsidR="00962FA5">
        <w:rPr>
          <w:b/>
          <w:bCs/>
          <w:sz w:val="32"/>
          <w:szCs w:val="32"/>
          <w:lang w:val="pt-BR"/>
        </w:rPr>
        <w:br w:type="page"/>
      </w:r>
    </w:p>
    <w:p w14:paraId="3356E229" w14:textId="76603C08" w:rsidR="005B1C1E" w:rsidRPr="005B1C1E" w:rsidRDefault="00915211" w:rsidP="005B1C1E">
      <w:pPr>
        <w:pStyle w:val="ListParagraph"/>
        <w:numPr>
          <w:ilvl w:val="0"/>
          <w:numId w:val="1"/>
        </w:numPr>
        <w:rPr>
          <w:lang w:val="pt-BR"/>
        </w:rPr>
      </w:pPr>
      <w:r w:rsidRPr="00915211">
        <w:rPr>
          <w:b/>
          <w:bCs/>
          <w:lang w:val="pt-BR"/>
        </w:rPr>
        <w:lastRenderedPageBreak/>
        <w:t>Introduction</w:t>
      </w:r>
    </w:p>
    <w:p w14:paraId="58B32643" w14:textId="30D0D854" w:rsidR="00915211" w:rsidRPr="00915211" w:rsidRDefault="00B62849" w:rsidP="00717C4E">
      <w:pPr>
        <w:ind w:firstLine="360"/>
      </w:pPr>
      <w:r w:rsidRPr="00B62849">
        <w:t>This project, conducted in partnership with Thomson Reuters, aims to develop a robust methodology for implementing a cost tagging system in AWS to optimize financial control and enhance operational efficiency. Building on the initial planning and research from Module 1, this second module focuses on the development, practical validation, and formalization of a comprehensive and actionable tagging standard. This phase marks the transition from theoretical exploration to the creation of a tangible governance framework, including the definition of mandatory tags, standardized values, and the development of a Quick Start Guide to facilitate user adoption</w:t>
      </w:r>
      <w:r w:rsidR="00915211" w:rsidRPr="00915211">
        <w:t>.</w:t>
      </w:r>
    </w:p>
    <w:p w14:paraId="26A14FA1" w14:textId="77777777" w:rsidR="005B1C1E" w:rsidRPr="004D3676" w:rsidRDefault="005B1C1E" w:rsidP="004D3676"/>
    <w:p w14:paraId="713B6EBA" w14:textId="706DE632" w:rsidR="00915211" w:rsidRPr="00915211" w:rsidRDefault="00915211" w:rsidP="00915211">
      <w:pPr>
        <w:ind w:firstLine="360"/>
        <w:rPr>
          <w:b/>
          <w:bCs/>
        </w:rPr>
      </w:pPr>
      <w:proofErr w:type="gramStart"/>
      <w:r w:rsidRPr="00A67E2F">
        <w:rPr>
          <w:b/>
          <w:bCs/>
        </w:rPr>
        <w:t>2 .</w:t>
      </w:r>
      <w:proofErr w:type="gramEnd"/>
      <w:r w:rsidRPr="00915211">
        <w:rPr>
          <w:b/>
          <w:bCs/>
        </w:rPr>
        <w:t xml:space="preserve"> </w:t>
      </w:r>
      <w:r w:rsidR="00620FA7" w:rsidRPr="00620FA7">
        <w:rPr>
          <w:b/>
          <w:bCs/>
        </w:rPr>
        <w:t>Development and Refinement of the Tagging Strategy</w:t>
      </w:r>
    </w:p>
    <w:p w14:paraId="023BC7F3" w14:textId="77777777" w:rsidR="00ED3C02" w:rsidRDefault="00ED3C02" w:rsidP="00717C4E">
      <w:pPr>
        <w:ind w:firstLine="360"/>
      </w:pPr>
      <w:r>
        <w:t>The core of Module 2 was dedicated to defining a precise and effective tagging strategy. This process began with foundational research into industry best practices, leveraging authoritative sources such as the AWS Well-Architected Framework. The initial strategy focused on defining a set of mandatory tags deemed essential for achieving the project's primary objectives of cost visibility and operational accountability.</w:t>
      </w:r>
    </w:p>
    <w:p w14:paraId="4A727903" w14:textId="77777777" w:rsidR="00ED3C02" w:rsidRDefault="00ED3C02" w:rsidP="00ED3C02">
      <w:pPr>
        <w:ind w:firstLine="720"/>
      </w:pPr>
    </w:p>
    <w:p w14:paraId="1D539392" w14:textId="1A8588E7" w:rsidR="004D3676" w:rsidRPr="00A67E2F" w:rsidRDefault="00ED3C02" w:rsidP="00717C4E">
      <w:pPr>
        <w:ind w:firstLine="360"/>
      </w:pPr>
      <w:r>
        <w:t>A key part of the process was the practical validation of the proposed standard. This involved manually instantiating Amazon EC2 instances within the AWS lab environment and applying the defined tags using the AWS Command Line Interface (CLI). This hands-on approach allowed for a tangible test of the proposed tag keys and values in a real-world scenario</w:t>
      </w:r>
      <w:r w:rsidR="004D3676" w:rsidRPr="004D3676">
        <w:t xml:space="preserve">. </w:t>
      </w:r>
    </w:p>
    <w:p w14:paraId="0D5C47EF" w14:textId="77777777" w:rsidR="005B1C1E" w:rsidRPr="004D3676" w:rsidRDefault="005B1C1E" w:rsidP="005B1C1E">
      <w:pPr>
        <w:ind w:firstLine="720"/>
      </w:pPr>
    </w:p>
    <w:p w14:paraId="3C6C8283" w14:textId="1764A5FC" w:rsidR="005B1C1E" w:rsidRPr="008118CC" w:rsidRDefault="00AA6AA6" w:rsidP="00A67E2F">
      <w:pPr>
        <w:pStyle w:val="ListParagraph"/>
        <w:numPr>
          <w:ilvl w:val="0"/>
          <w:numId w:val="2"/>
        </w:numPr>
      </w:pPr>
      <w:r w:rsidRPr="00AA6AA6">
        <w:rPr>
          <w:b/>
          <w:bCs/>
        </w:rPr>
        <w:t>Collaboration and Iteration with the Business Partner</w:t>
      </w:r>
    </w:p>
    <w:p w14:paraId="12D7A5EB" w14:textId="19FAA7E1" w:rsidR="001567D0" w:rsidRDefault="00AA6AA6" w:rsidP="00717C4E">
      <w:pPr>
        <w:ind w:firstLine="360"/>
      </w:pPr>
      <w:r w:rsidRPr="00AA6AA6">
        <w:t>The validation process was highly collaborative. The initial tagging implementation was presented to the business partner, Thomson Reuters, whose feedback was instrumental in refining the standard. The partner provided a positive reception and offered valuable suggestions, which led to significant improvements</w:t>
      </w:r>
      <w:r>
        <w:t>:</w:t>
      </w:r>
      <w:r w:rsidR="001567D0" w:rsidRPr="001567D0">
        <w:t xml:space="preserve"> </w:t>
      </w:r>
    </w:p>
    <w:p w14:paraId="137D0A99" w14:textId="77777777" w:rsidR="003A35FB" w:rsidRDefault="003A35FB" w:rsidP="003A35FB">
      <w:pPr>
        <w:pStyle w:val="ListParagraph"/>
        <w:numPr>
          <w:ilvl w:val="0"/>
          <w:numId w:val="3"/>
        </w:numPr>
      </w:pPr>
      <w:r w:rsidRPr="003A35FB">
        <w:rPr>
          <w:b/>
          <w:bCs/>
        </w:rPr>
        <w:t>Clarity on cost-center</w:t>
      </w:r>
      <w:r>
        <w:t>: It was identified that the mapping of the cost-center tag requires further internal discussion with the partner to ensure it aligns perfectly with their financial structure. This has been noted as an ongoing action item.</w:t>
      </w:r>
    </w:p>
    <w:p w14:paraId="2A5119F0" w14:textId="67649115" w:rsidR="004D3676" w:rsidRDefault="003A35FB" w:rsidP="003A35FB">
      <w:pPr>
        <w:pStyle w:val="ListParagraph"/>
        <w:numPr>
          <w:ilvl w:val="0"/>
          <w:numId w:val="3"/>
        </w:numPr>
      </w:pPr>
      <w:r w:rsidRPr="003A35FB">
        <w:rPr>
          <w:b/>
          <w:bCs/>
        </w:rPr>
        <w:lastRenderedPageBreak/>
        <w:t>Granularity for Environments</w:t>
      </w:r>
      <w:r>
        <w:t>: The partner suggested creating a higher-level distinction between production and non-production environments to simplify cost aggregation. This led directly to the introduction of a new mandatory tag, environment-type.</w:t>
      </w:r>
    </w:p>
    <w:p w14:paraId="34EAE0BD" w14:textId="497FAE3F" w:rsidR="00A94DCA" w:rsidRPr="001567D0" w:rsidRDefault="00D3218F" w:rsidP="00A94DCA">
      <w:pPr>
        <w:ind w:firstLine="360"/>
      </w:pPr>
      <w:r w:rsidRPr="00D3218F">
        <w:t>This iterative feedback loop ensured the resulting standard is not only technically sound but also directly aligned with the business's practical needs for financial and operational reporting</w:t>
      </w:r>
      <w:r>
        <w:t>.</w:t>
      </w:r>
    </w:p>
    <w:p w14:paraId="5B829C7E" w14:textId="77777777" w:rsidR="005B1C1E" w:rsidRPr="004D3676" w:rsidRDefault="005B1C1E" w:rsidP="005B1C1E">
      <w:pPr>
        <w:ind w:firstLine="720"/>
      </w:pPr>
    </w:p>
    <w:p w14:paraId="443DC505" w14:textId="13C15CFB" w:rsidR="005B1C1E" w:rsidRPr="005B1C1E" w:rsidRDefault="00463E64" w:rsidP="00A67E2F">
      <w:pPr>
        <w:pStyle w:val="ListParagraph"/>
        <w:numPr>
          <w:ilvl w:val="0"/>
          <w:numId w:val="2"/>
        </w:numPr>
        <w:rPr>
          <w:lang w:val="pt-BR"/>
        </w:rPr>
      </w:pPr>
      <w:r w:rsidRPr="00463E64">
        <w:rPr>
          <w:b/>
          <w:bCs/>
          <w:lang w:val="pt-BR"/>
        </w:rPr>
        <w:t>Formalization of the Tagging Standard</w:t>
      </w:r>
    </w:p>
    <w:p w14:paraId="7FC97CC6" w14:textId="4CFE6B26" w:rsidR="00DA0647" w:rsidRDefault="007912A5" w:rsidP="00717C4E">
      <w:pPr>
        <w:ind w:firstLine="360"/>
      </w:pPr>
      <w:r w:rsidRPr="007912A5">
        <w:t xml:space="preserve">Based on </w:t>
      </w:r>
      <w:r w:rsidR="00717C4E" w:rsidRPr="007912A5">
        <w:t>research</w:t>
      </w:r>
      <w:r w:rsidRPr="007912A5">
        <w:t>, practical validation, and partner feedback, a formal Tagging Standard was established. The standard designates six mandatory tags that must be applied to all applicable AWS resources to ensure a consistent baseline of metadata for governance</w:t>
      </w:r>
      <w:r w:rsidR="001567D0" w:rsidRPr="001567D0">
        <w:t xml:space="preserve">. </w:t>
      </w:r>
    </w:p>
    <w:tbl>
      <w:tblPr>
        <w:tblW w:w="10207" w:type="dxa"/>
        <w:tblInd w:w="-436" w:type="dxa"/>
        <w:shd w:val="clear" w:color="auto" w:fill="FAFAFA"/>
        <w:tblLayout w:type="fixed"/>
        <w:tblCellMar>
          <w:top w:w="15" w:type="dxa"/>
          <w:left w:w="15" w:type="dxa"/>
          <w:bottom w:w="15" w:type="dxa"/>
          <w:right w:w="15" w:type="dxa"/>
        </w:tblCellMar>
        <w:tblLook w:val="04A0" w:firstRow="1" w:lastRow="0" w:firstColumn="1" w:lastColumn="0" w:noHBand="0" w:noVBand="1"/>
      </w:tblPr>
      <w:tblGrid>
        <w:gridCol w:w="1986"/>
        <w:gridCol w:w="4394"/>
        <w:gridCol w:w="1984"/>
        <w:gridCol w:w="1843"/>
      </w:tblGrid>
      <w:tr w:rsidR="00B018F1" w:rsidRPr="00B018F1" w14:paraId="2E284497" w14:textId="77777777" w:rsidTr="00B018F1">
        <w:trPr>
          <w:tblHeader/>
        </w:trPr>
        <w:tc>
          <w:tcPr>
            <w:tcW w:w="1986"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7CA47CAC" w14:textId="77777777" w:rsidR="00B018F1" w:rsidRPr="00B018F1" w:rsidRDefault="00B018F1" w:rsidP="00B018F1">
            <w:pPr>
              <w:rPr>
                <w:b/>
                <w:bCs/>
              </w:rPr>
            </w:pPr>
            <w:r w:rsidRPr="00B018F1">
              <w:rPr>
                <w:b/>
                <w:bCs/>
              </w:rPr>
              <w:t>Tag Key</w:t>
            </w:r>
          </w:p>
        </w:tc>
        <w:tc>
          <w:tcPr>
            <w:tcW w:w="439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4D4FDF20" w14:textId="77777777" w:rsidR="00B018F1" w:rsidRPr="00B018F1" w:rsidRDefault="00B018F1" w:rsidP="00B018F1">
            <w:pPr>
              <w:rPr>
                <w:b/>
                <w:bCs/>
              </w:rPr>
            </w:pPr>
            <w:r w:rsidRPr="00B018F1">
              <w:rPr>
                <w:b/>
                <w:bCs/>
              </w:rPr>
              <w:t>Purpose</w:t>
            </w:r>
          </w:p>
        </w:tc>
        <w:tc>
          <w:tcPr>
            <w:tcW w:w="198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0C2FA638" w14:textId="77777777" w:rsidR="00B018F1" w:rsidRPr="00B018F1" w:rsidRDefault="00B018F1" w:rsidP="00B018F1">
            <w:pPr>
              <w:rPr>
                <w:b/>
                <w:bCs/>
              </w:rPr>
            </w:pPr>
            <w:r w:rsidRPr="00B018F1">
              <w:rPr>
                <w:b/>
                <w:bCs/>
              </w:rPr>
              <w:t>Format Guidance</w:t>
            </w:r>
          </w:p>
        </w:tc>
        <w:tc>
          <w:tcPr>
            <w:tcW w:w="1843"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1B0872C9" w14:textId="77777777" w:rsidR="00B018F1" w:rsidRPr="00B018F1" w:rsidRDefault="00B018F1" w:rsidP="00B018F1">
            <w:pPr>
              <w:rPr>
                <w:b/>
                <w:bCs/>
              </w:rPr>
            </w:pPr>
            <w:r w:rsidRPr="00B018F1">
              <w:rPr>
                <w:b/>
                <w:bCs/>
              </w:rPr>
              <w:t>Example</w:t>
            </w:r>
          </w:p>
        </w:tc>
      </w:tr>
      <w:tr w:rsidR="00B018F1" w:rsidRPr="00B018F1" w14:paraId="0D7F747A" w14:textId="77777777" w:rsidTr="00B018F1">
        <w:tc>
          <w:tcPr>
            <w:tcW w:w="1986"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59DC17D7" w14:textId="77777777" w:rsidR="00B018F1" w:rsidRPr="00B018F1" w:rsidRDefault="00B018F1" w:rsidP="00B018F1">
            <w:r w:rsidRPr="00B018F1">
              <w:rPr>
                <w:b/>
                <w:bCs/>
              </w:rPr>
              <w:t>project-id</w:t>
            </w:r>
          </w:p>
        </w:tc>
        <w:tc>
          <w:tcPr>
            <w:tcW w:w="439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6B8B7BC7" w14:textId="77777777" w:rsidR="00B018F1" w:rsidRPr="00B018F1" w:rsidRDefault="00B018F1" w:rsidP="00B018F1">
            <w:r w:rsidRPr="00B018F1">
              <w:t>Uniquely identifies the project to which the resource contributes.</w:t>
            </w:r>
          </w:p>
        </w:tc>
        <w:tc>
          <w:tcPr>
            <w:tcW w:w="198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611877FA" w14:textId="77777777" w:rsidR="00B018F1" w:rsidRPr="00B018F1" w:rsidRDefault="00B018F1" w:rsidP="00B018F1">
            <w:r w:rsidRPr="00B018F1">
              <w:t>Alphanumeric string</w:t>
            </w:r>
          </w:p>
        </w:tc>
        <w:tc>
          <w:tcPr>
            <w:tcW w:w="1843"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02BFA73D" w14:textId="77777777" w:rsidR="00B018F1" w:rsidRPr="00B018F1" w:rsidRDefault="00B018F1" w:rsidP="00B018F1">
            <w:r w:rsidRPr="00B018F1">
              <w:t>PRJ78910</w:t>
            </w:r>
          </w:p>
        </w:tc>
      </w:tr>
      <w:tr w:rsidR="00B018F1" w:rsidRPr="00B018F1" w14:paraId="1D6CCCBB" w14:textId="77777777" w:rsidTr="00B018F1">
        <w:tc>
          <w:tcPr>
            <w:tcW w:w="1986"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6DA43154" w14:textId="77777777" w:rsidR="00B018F1" w:rsidRPr="00B018F1" w:rsidRDefault="00B018F1" w:rsidP="00B018F1">
            <w:r w:rsidRPr="00B018F1">
              <w:rPr>
                <w:b/>
                <w:bCs/>
              </w:rPr>
              <w:t>application-id</w:t>
            </w:r>
          </w:p>
        </w:tc>
        <w:tc>
          <w:tcPr>
            <w:tcW w:w="439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4F055F85" w14:textId="77777777" w:rsidR="00B018F1" w:rsidRPr="00B018F1" w:rsidRDefault="00B018F1" w:rsidP="00B018F1">
            <w:r w:rsidRPr="00B018F1">
              <w:t>Identifies the specific application, service, or workload.</w:t>
            </w:r>
          </w:p>
        </w:tc>
        <w:tc>
          <w:tcPr>
            <w:tcW w:w="198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1C2E62D6" w14:textId="77777777" w:rsidR="00B018F1" w:rsidRPr="00B018F1" w:rsidRDefault="00B018F1" w:rsidP="00B018F1">
            <w:r w:rsidRPr="00B018F1">
              <w:t>Alphanumeric string</w:t>
            </w:r>
          </w:p>
        </w:tc>
        <w:tc>
          <w:tcPr>
            <w:tcW w:w="1843"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3A926656" w14:textId="77777777" w:rsidR="00B018F1" w:rsidRPr="00B018F1" w:rsidRDefault="00B018F1" w:rsidP="00B018F1">
            <w:r w:rsidRPr="00B018F1">
              <w:t>billing-</w:t>
            </w:r>
            <w:proofErr w:type="spellStart"/>
            <w:r w:rsidRPr="00B018F1">
              <w:t>api</w:t>
            </w:r>
            <w:proofErr w:type="spellEnd"/>
          </w:p>
        </w:tc>
      </w:tr>
      <w:tr w:rsidR="00B018F1" w:rsidRPr="00B018F1" w14:paraId="048D8D48" w14:textId="77777777" w:rsidTr="00B018F1">
        <w:tc>
          <w:tcPr>
            <w:tcW w:w="1986"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71F6F374" w14:textId="77777777" w:rsidR="00B018F1" w:rsidRPr="00B018F1" w:rsidRDefault="00B018F1" w:rsidP="00B018F1">
            <w:r w:rsidRPr="00B018F1">
              <w:rPr>
                <w:b/>
                <w:bCs/>
              </w:rPr>
              <w:t>cost-center</w:t>
            </w:r>
          </w:p>
        </w:tc>
        <w:tc>
          <w:tcPr>
            <w:tcW w:w="439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29E69AF5" w14:textId="77777777" w:rsidR="00B018F1" w:rsidRPr="00B018F1" w:rsidRDefault="00B018F1" w:rsidP="00B018F1">
            <w:r w:rsidRPr="00B018F1">
              <w:t>Specifies the financial business unit responsible for the costs incurred.</w:t>
            </w:r>
          </w:p>
        </w:tc>
        <w:tc>
          <w:tcPr>
            <w:tcW w:w="198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0ED37F8D" w14:textId="77777777" w:rsidR="00B018F1" w:rsidRPr="00B018F1" w:rsidRDefault="00B018F1" w:rsidP="00B018F1">
            <w:r w:rsidRPr="00B018F1">
              <w:t>Alphanumeric string (from Finance)</w:t>
            </w:r>
          </w:p>
        </w:tc>
        <w:tc>
          <w:tcPr>
            <w:tcW w:w="1843"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62D0EFD4" w14:textId="77777777" w:rsidR="00B018F1" w:rsidRPr="00B018F1" w:rsidRDefault="00B018F1" w:rsidP="00B018F1">
            <w:r w:rsidRPr="00B018F1">
              <w:t>FINOP6789</w:t>
            </w:r>
          </w:p>
        </w:tc>
      </w:tr>
      <w:tr w:rsidR="00B018F1" w:rsidRPr="00B018F1" w14:paraId="73F8D881" w14:textId="77777777" w:rsidTr="00B018F1">
        <w:tc>
          <w:tcPr>
            <w:tcW w:w="1986"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4571C0E6" w14:textId="77777777" w:rsidR="00B018F1" w:rsidRPr="00B018F1" w:rsidRDefault="00B018F1" w:rsidP="00B018F1">
            <w:r w:rsidRPr="00B018F1">
              <w:rPr>
                <w:b/>
                <w:bCs/>
              </w:rPr>
              <w:t>environment</w:t>
            </w:r>
          </w:p>
        </w:tc>
        <w:tc>
          <w:tcPr>
            <w:tcW w:w="439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380204CE" w14:textId="77777777" w:rsidR="00B018F1" w:rsidRPr="00B018F1" w:rsidRDefault="00B018F1" w:rsidP="00B018F1">
            <w:r w:rsidRPr="00B018F1">
              <w:t>Defines the specific stage in the deployment lifecycle.</w:t>
            </w:r>
          </w:p>
        </w:tc>
        <w:tc>
          <w:tcPr>
            <w:tcW w:w="198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407F3717" w14:textId="77777777" w:rsidR="00B018F1" w:rsidRPr="00B018F1" w:rsidRDefault="00B018F1" w:rsidP="00B018F1">
            <w:r w:rsidRPr="00B018F1">
              <w:t>Lowercase string from a predefined list</w:t>
            </w:r>
          </w:p>
        </w:tc>
        <w:tc>
          <w:tcPr>
            <w:tcW w:w="1843"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6B71488A" w14:textId="77777777" w:rsidR="00B018F1" w:rsidRPr="00B018F1" w:rsidRDefault="00B018F1" w:rsidP="00B018F1">
            <w:r w:rsidRPr="00B018F1">
              <w:t>development, production</w:t>
            </w:r>
          </w:p>
        </w:tc>
      </w:tr>
      <w:tr w:rsidR="00B018F1" w:rsidRPr="00B018F1" w14:paraId="33776F1D" w14:textId="77777777" w:rsidTr="00B018F1">
        <w:tc>
          <w:tcPr>
            <w:tcW w:w="1986"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2C96CF2A" w14:textId="77777777" w:rsidR="00B018F1" w:rsidRPr="00B018F1" w:rsidRDefault="00B018F1" w:rsidP="00B018F1">
            <w:r w:rsidRPr="00B018F1">
              <w:rPr>
                <w:b/>
                <w:bCs/>
              </w:rPr>
              <w:t>environment-type</w:t>
            </w:r>
          </w:p>
        </w:tc>
        <w:tc>
          <w:tcPr>
            <w:tcW w:w="439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3096534D" w14:textId="77777777" w:rsidR="00B018F1" w:rsidRPr="00B018F1" w:rsidRDefault="00B018F1" w:rsidP="00B018F1">
            <w:r w:rsidRPr="00B018F1">
              <w:t>Provides a higher-level classification of the resource's environment.</w:t>
            </w:r>
          </w:p>
        </w:tc>
        <w:tc>
          <w:tcPr>
            <w:tcW w:w="198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12069109" w14:textId="77777777" w:rsidR="00B018F1" w:rsidRPr="00B018F1" w:rsidRDefault="00B018F1" w:rsidP="00B018F1">
            <w:r w:rsidRPr="00B018F1">
              <w:t>production or non-production</w:t>
            </w:r>
          </w:p>
        </w:tc>
        <w:tc>
          <w:tcPr>
            <w:tcW w:w="1843"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20F6B481" w14:textId="77777777" w:rsidR="00B018F1" w:rsidRPr="00B018F1" w:rsidRDefault="00B018F1" w:rsidP="00B018F1">
            <w:r w:rsidRPr="00B018F1">
              <w:t>non-production</w:t>
            </w:r>
          </w:p>
        </w:tc>
      </w:tr>
      <w:tr w:rsidR="00B018F1" w:rsidRPr="00B018F1" w14:paraId="6764D115" w14:textId="77777777" w:rsidTr="00B018F1">
        <w:tc>
          <w:tcPr>
            <w:tcW w:w="1986"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07EE727F" w14:textId="77777777" w:rsidR="00B018F1" w:rsidRPr="00B018F1" w:rsidRDefault="00B018F1" w:rsidP="00B018F1">
            <w:r w:rsidRPr="00B018F1">
              <w:rPr>
                <w:b/>
                <w:bCs/>
              </w:rPr>
              <w:t>owner-email</w:t>
            </w:r>
          </w:p>
        </w:tc>
        <w:tc>
          <w:tcPr>
            <w:tcW w:w="439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61AB2623" w14:textId="77777777" w:rsidR="00B018F1" w:rsidRPr="00B018F1" w:rsidRDefault="00B018F1" w:rsidP="00B018F1">
            <w:r w:rsidRPr="00B018F1">
              <w:t>Identifies the primary individual or team responsible for the resource.</w:t>
            </w:r>
          </w:p>
        </w:tc>
        <w:tc>
          <w:tcPr>
            <w:tcW w:w="1984"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7DE2E8CC" w14:textId="77777777" w:rsidR="00B018F1" w:rsidRPr="00B018F1" w:rsidRDefault="00B018F1" w:rsidP="00B018F1">
            <w:r w:rsidRPr="00B018F1">
              <w:t>A valid email address</w:t>
            </w:r>
          </w:p>
        </w:tc>
        <w:tc>
          <w:tcPr>
            <w:tcW w:w="1843" w:type="dxa"/>
            <w:tcBorders>
              <w:top w:val="single" w:sz="8" w:space="0" w:color="737373"/>
              <w:left w:val="single" w:sz="8" w:space="0" w:color="737373"/>
              <w:bottom w:val="single" w:sz="8" w:space="0" w:color="737373"/>
              <w:right w:val="single" w:sz="8" w:space="0" w:color="737373"/>
            </w:tcBorders>
            <w:shd w:val="clear" w:color="auto" w:fill="FAFAFA"/>
            <w:tcMar>
              <w:top w:w="0" w:type="dxa"/>
              <w:left w:w="180" w:type="dxa"/>
              <w:bottom w:w="0" w:type="dxa"/>
              <w:right w:w="180" w:type="dxa"/>
            </w:tcMar>
            <w:vAlign w:val="center"/>
            <w:hideMark/>
          </w:tcPr>
          <w:p w14:paraId="0509E362" w14:textId="77777777" w:rsidR="00B018F1" w:rsidRPr="00B018F1" w:rsidRDefault="00B018F1" w:rsidP="00B018F1">
            <w:r w:rsidRPr="00B018F1">
              <w:t>username@companydomain.com</w:t>
            </w:r>
          </w:p>
        </w:tc>
      </w:tr>
    </w:tbl>
    <w:p w14:paraId="4DD1064E" w14:textId="77777777" w:rsidR="00B018F1" w:rsidRDefault="00B018F1" w:rsidP="005B1C1E">
      <w:pPr>
        <w:ind w:firstLine="720"/>
      </w:pPr>
    </w:p>
    <w:p w14:paraId="045CD41F" w14:textId="7C8B752D" w:rsidR="004D3676" w:rsidRPr="004D3676" w:rsidRDefault="00864B29" w:rsidP="00717C4E">
      <w:pPr>
        <w:ind w:firstLine="360"/>
      </w:pPr>
      <w:r w:rsidRPr="00864B29">
        <w:lastRenderedPageBreak/>
        <w:t>To support the adoption of this standard, a Tagging Quick Start Guide was developed. This guide serves as a concise, user-friendly resource for the DevOps team, especially new members, to facilitate consistent tag application and promote compliance</w:t>
      </w:r>
      <w:r w:rsidR="001567D0" w:rsidRPr="001567D0">
        <w:t>.</w:t>
      </w:r>
    </w:p>
    <w:p w14:paraId="5905A299" w14:textId="77777777" w:rsidR="005B1C1E" w:rsidRPr="001567D0" w:rsidRDefault="005B1C1E" w:rsidP="004D3676">
      <w:pPr>
        <w:rPr>
          <w:b/>
          <w:bCs/>
        </w:rPr>
      </w:pPr>
    </w:p>
    <w:p w14:paraId="363F3849" w14:textId="0030ABC1" w:rsidR="005B1C1E" w:rsidRPr="005B1C1E" w:rsidRDefault="00864B29" w:rsidP="00A67E2F">
      <w:pPr>
        <w:pStyle w:val="ListParagraph"/>
        <w:numPr>
          <w:ilvl w:val="0"/>
          <w:numId w:val="2"/>
        </w:numPr>
        <w:rPr>
          <w:b/>
          <w:bCs/>
          <w:lang w:val="pt-BR"/>
        </w:rPr>
      </w:pPr>
      <w:r w:rsidRPr="00864B29">
        <w:rPr>
          <w:b/>
          <w:bCs/>
          <w:lang w:val="pt-BR"/>
        </w:rPr>
        <w:t>Challenges and Next Steps</w:t>
      </w:r>
    </w:p>
    <w:p w14:paraId="610505ED" w14:textId="6B7C3171" w:rsidR="00DA0647" w:rsidRDefault="00DC692A" w:rsidP="00DC692A">
      <w:pPr>
        <w:ind w:firstLine="360"/>
      </w:pPr>
      <w:r w:rsidRPr="00DC692A">
        <w:t>Several challenges were identified during this module. The limitations of the AWS Academy Lab environment prevent the implementation of advanced automation using services like AWS Lambda and AWS Config for tag governance and lifecycle management. Furthermore, the work to finalize the definitive list of cost-center values with the partner is ongoing.</w:t>
      </w:r>
      <w:r w:rsidR="00DA0647" w:rsidRPr="00DA0647">
        <w:t xml:space="preserve"> </w:t>
      </w:r>
    </w:p>
    <w:p w14:paraId="78426B1F" w14:textId="2B106946" w:rsidR="004D3676" w:rsidRDefault="00DC692A" w:rsidP="00DC692A">
      <w:pPr>
        <w:ind w:firstLine="360"/>
      </w:pPr>
      <w:r w:rsidRPr="00DC692A">
        <w:t>With the tagging standard now formalized, the next steps for the project are clear</w:t>
      </w:r>
      <w:r>
        <w:t>:</w:t>
      </w:r>
    </w:p>
    <w:p w14:paraId="59A50BB3" w14:textId="77777777" w:rsidR="00B80BB9" w:rsidRDefault="00B80BB9" w:rsidP="00B80BB9">
      <w:pPr>
        <w:pStyle w:val="ListParagraph"/>
        <w:numPr>
          <w:ilvl w:val="0"/>
          <w:numId w:val="4"/>
        </w:numPr>
      </w:pPr>
      <w:r>
        <w:t>Develop an API for collecting resource and tag management data.</w:t>
      </w:r>
    </w:p>
    <w:p w14:paraId="2B3433A6" w14:textId="2BBEA81F" w:rsidR="00DC692A" w:rsidRPr="00DA0647" w:rsidRDefault="00B80BB9" w:rsidP="00B80BB9">
      <w:pPr>
        <w:pStyle w:val="ListParagraph"/>
        <w:numPr>
          <w:ilvl w:val="0"/>
          <w:numId w:val="4"/>
        </w:numPr>
      </w:pPr>
      <w:r>
        <w:t>Create dashboards and reports for data visualization, enabling stakeholders to easily analyze costs and resource distribution based on the applied tags.</w:t>
      </w:r>
    </w:p>
    <w:p w14:paraId="3F3976F8" w14:textId="77777777" w:rsidR="005B1C1E" w:rsidRPr="004D3676" w:rsidRDefault="005B1C1E" w:rsidP="005B1C1E">
      <w:pPr>
        <w:ind w:firstLine="720"/>
      </w:pPr>
    </w:p>
    <w:p w14:paraId="168EEC18" w14:textId="5918922F" w:rsidR="005B1C1E" w:rsidRPr="00B80BB9" w:rsidRDefault="00B80BB9" w:rsidP="00A67E2F">
      <w:pPr>
        <w:pStyle w:val="ListParagraph"/>
        <w:numPr>
          <w:ilvl w:val="0"/>
          <w:numId w:val="2"/>
        </w:numPr>
        <w:rPr>
          <w:b/>
          <w:bCs/>
        </w:rPr>
      </w:pPr>
      <w:r w:rsidRPr="00B80BB9">
        <w:rPr>
          <w:b/>
          <w:bCs/>
        </w:rPr>
        <w:t>Professional Development and Practical Application of Knowledge</w:t>
      </w:r>
    </w:p>
    <w:p w14:paraId="4D65593C" w14:textId="4D4284C3" w:rsidR="00962FA5" w:rsidRPr="002701A7" w:rsidRDefault="006A76D0" w:rsidP="00717C4E">
      <w:pPr>
        <w:ind w:firstLine="360"/>
      </w:pPr>
      <w:r w:rsidRPr="006A76D0">
        <w:t xml:space="preserve">This module provided a significant opportunity for professional growth. The practical exercise of defining and applying tags within the project allowed me to directly translate academic learning into a professional context. This experience sharpened my strategic vision regarding instance tagging within my own work environment. By actively engaging </w:t>
      </w:r>
      <w:r w:rsidR="00717C4E" w:rsidRPr="006A76D0">
        <w:t>in</w:t>
      </w:r>
      <w:r w:rsidRPr="006A76D0">
        <w:t xml:space="preserve"> the creation of a tagging standard, I was able to identify several points of improvement in our corporate practices, particularly concerning cost efficiency and more effective budgeting strategies. This bridge between the project's objectives and real-world application has been invaluable, providing me with a deeper, more strategic perspective on cloud financial management</w:t>
      </w:r>
      <w:r w:rsidR="004D3676" w:rsidRPr="004D3676">
        <w:t>.</w:t>
      </w:r>
    </w:p>
    <w:sectPr w:rsidR="00962FA5" w:rsidRPr="002701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0C0F6" w14:textId="77777777" w:rsidR="00B675CE" w:rsidRDefault="00B675CE" w:rsidP="00962FA5">
      <w:pPr>
        <w:spacing w:after="0" w:line="240" w:lineRule="auto"/>
      </w:pPr>
      <w:r>
        <w:separator/>
      </w:r>
    </w:p>
  </w:endnote>
  <w:endnote w:type="continuationSeparator" w:id="0">
    <w:p w14:paraId="02555947" w14:textId="77777777" w:rsidR="00B675CE" w:rsidRDefault="00B675CE" w:rsidP="00962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F9BB3" w14:textId="77777777" w:rsidR="00B675CE" w:rsidRDefault="00B675CE" w:rsidP="00962FA5">
      <w:pPr>
        <w:spacing w:after="0" w:line="240" w:lineRule="auto"/>
      </w:pPr>
      <w:r>
        <w:separator/>
      </w:r>
    </w:p>
  </w:footnote>
  <w:footnote w:type="continuationSeparator" w:id="0">
    <w:p w14:paraId="615C7C27" w14:textId="77777777" w:rsidR="00B675CE" w:rsidRDefault="00B675CE" w:rsidP="00962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F47A3"/>
    <w:multiLevelType w:val="hybridMultilevel"/>
    <w:tmpl w:val="199E3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651D98"/>
    <w:multiLevelType w:val="hybridMultilevel"/>
    <w:tmpl w:val="1A466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746C70"/>
    <w:multiLevelType w:val="hybridMultilevel"/>
    <w:tmpl w:val="D1683768"/>
    <w:lvl w:ilvl="0" w:tplc="31DAE4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33522"/>
    <w:multiLevelType w:val="hybridMultilevel"/>
    <w:tmpl w:val="4F38653C"/>
    <w:lvl w:ilvl="0" w:tplc="E0FCE44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835215">
    <w:abstractNumId w:val="2"/>
  </w:num>
  <w:num w:numId="2" w16cid:durableId="994262219">
    <w:abstractNumId w:val="3"/>
  </w:num>
  <w:num w:numId="3" w16cid:durableId="710153794">
    <w:abstractNumId w:val="1"/>
  </w:num>
  <w:num w:numId="4" w16cid:durableId="208105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76"/>
    <w:rsid w:val="001567D0"/>
    <w:rsid w:val="002701A7"/>
    <w:rsid w:val="002E3CC2"/>
    <w:rsid w:val="003A35FB"/>
    <w:rsid w:val="00463E64"/>
    <w:rsid w:val="004D3676"/>
    <w:rsid w:val="00505777"/>
    <w:rsid w:val="005B1C1E"/>
    <w:rsid w:val="00620FA7"/>
    <w:rsid w:val="00642F5E"/>
    <w:rsid w:val="006A76D0"/>
    <w:rsid w:val="006D76BB"/>
    <w:rsid w:val="00703748"/>
    <w:rsid w:val="00717C4E"/>
    <w:rsid w:val="00750BF1"/>
    <w:rsid w:val="007666E1"/>
    <w:rsid w:val="007912A5"/>
    <w:rsid w:val="007B053B"/>
    <w:rsid w:val="007F0B86"/>
    <w:rsid w:val="008118CC"/>
    <w:rsid w:val="00864B29"/>
    <w:rsid w:val="00915211"/>
    <w:rsid w:val="009155E4"/>
    <w:rsid w:val="00962FA5"/>
    <w:rsid w:val="0096736F"/>
    <w:rsid w:val="00A67E2F"/>
    <w:rsid w:val="00A94DCA"/>
    <w:rsid w:val="00AA6AA6"/>
    <w:rsid w:val="00AC5B7D"/>
    <w:rsid w:val="00AE0519"/>
    <w:rsid w:val="00B018F1"/>
    <w:rsid w:val="00B62849"/>
    <w:rsid w:val="00B675CE"/>
    <w:rsid w:val="00B80BB9"/>
    <w:rsid w:val="00B80F69"/>
    <w:rsid w:val="00C57D39"/>
    <w:rsid w:val="00D3218F"/>
    <w:rsid w:val="00DA0647"/>
    <w:rsid w:val="00DC692A"/>
    <w:rsid w:val="00ED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1014"/>
  <w15:chartTrackingRefBased/>
  <w15:docId w15:val="{2EED86DD-E37C-450A-B2D2-1DD18696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676"/>
    <w:rPr>
      <w:rFonts w:eastAsiaTheme="majorEastAsia" w:cstheme="majorBidi"/>
      <w:color w:val="272727" w:themeColor="text1" w:themeTint="D8"/>
    </w:rPr>
  </w:style>
  <w:style w:type="paragraph" w:styleId="Title">
    <w:name w:val="Title"/>
    <w:basedOn w:val="Normal"/>
    <w:next w:val="Normal"/>
    <w:link w:val="TitleChar"/>
    <w:uiPriority w:val="10"/>
    <w:qFormat/>
    <w:rsid w:val="004D3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676"/>
    <w:pPr>
      <w:spacing w:before="160"/>
      <w:jc w:val="center"/>
    </w:pPr>
    <w:rPr>
      <w:i/>
      <w:iCs/>
      <w:color w:val="404040" w:themeColor="text1" w:themeTint="BF"/>
    </w:rPr>
  </w:style>
  <w:style w:type="character" w:customStyle="1" w:styleId="QuoteChar">
    <w:name w:val="Quote Char"/>
    <w:basedOn w:val="DefaultParagraphFont"/>
    <w:link w:val="Quote"/>
    <w:uiPriority w:val="29"/>
    <w:rsid w:val="004D3676"/>
    <w:rPr>
      <w:i/>
      <w:iCs/>
      <w:color w:val="404040" w:themeColor="text1" w:themeTint="BF"/>
    </w:rPr>
  </w:style>
  <w:style w:type="paragraph" w:styleId="ListParagraph">
    <w:name w:val="List Paragraph"/>
    <w:basedOn w:val="Normal"/>
    <w:uiPriority w:val="34"/>
    <w:qFormat/>
    <w:rsid w:val="004D3676"/>
    <w:pPr>
      <w:ind w:left="720"/>
      <w:contextualSpacing/>
    </w:pPr>
  </w:style>
  <w:style w:type="character" w:styleId="IntenseEmphasis">
    <w:name w:val="Intense Emphasis"/>
    <w:basedOn w:val="DefaultParagraphFont"/>
    <w:uiPriority w:val="21"/>
    <w:qFormat/>
    <w:rsid w:val="004D3676"/>
    <w:rPr>
      <w:i/>
      <w:iCs/>
      <w:color w:val="0F4761" w:themeColor="accent1" w:themeShade="BF"/>
    </w:rPr>
  </w:style>
  <w:style w:type="paragraph" w:styleId="IntenseQuote">
    <w:name w:val="Intense Quote"/>
    <w:basedOn w:val="Normal"/>
    <w:next w:val="Normal"/>
    <w:link w:val="IntenseQuoteChar"/>
    <w:uiPriority w:val="30"/>
    <w:qFormat/>
    <w:rsid w:val="004D3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676"/>
    <w:rPr>
      <w:i/>
      <w:iCs/>
      <w:color w:val="0F4761" w:themeColor="accent1" w:themeShade="BF"/>
    </w:rPr>
  </w:style>
  <w:style w:type="character" w:styleId="IntenseReference">
    <w:name w:val="Intense Reference"/>
    <w:basedOn w:val="DefaultParagraphFont"/>
    <w:uiPriority w:val="32"/>
    <w:qFormat/>
    <w:rsid w:val="004D3676"/>
    <w:rPr>
      <w:b/>
      <w:bCs/>
      <w:smallCaps/>
      <w:color w:val="0F4761" w:themeColor="accent1" w:themeShade="BF"/>
      <w:spacing w:val="5"/>
    </w:rPr>
  </w:style>
  <w:style w:type="paragraph" w:styleId="Header">
    <w:name w:val="header"/>
    <w:basedOn w:val="Normal"/>
    <w:link w:val="HeaderChar"/>
    <w:uiPriority w:val="99"/>
    <w:unhideWhenUsed/>
    <w:rsid w:val="00962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FA5"/>
  </w:style>
  <w:style w:type="paragraph" w:styleId="Footer">
    <w:name w:val="footer"/>
    <w:basedOn w:val="Normal"/>
    <w:link w:val="FooterChar"/>
    <w:uiPriority w:val="99"/>
    <w:unhideWhenUsed/>
    <w:rsid w:val="00962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FA5"/>
  </w:style>
  <w:style w:type="paragraph" w:styleId="NormalWeb">
    <w:name w:val="Normal (Web)"/>
    <w:basedOn w:val="Normal"/>
    <w:uiPriority w:val="99"/>
    <w:semiHidden/>
    <w:unhideWhenUsed/>
    <w:rsid w:val="00962FA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813269">
      <w:bodyDiv w:val="1"/>
      <w:marLeft w:val="0"/>
      <w:marRight w:val="0"/>
      <w:marTop w:val="0"/>
      <w:marBottom w:val="0"/>
      <w:divBdr>
        <w:top w:val="none" w:sz="0" w:space="0" w:color="auto"/>
        <w:left w:val="none" w:sz="0" w:space="0" w:color="auto"/>
        <w:bottom w:val="none" w:sz="0" w:space="0" w:color="auto"/>
        <w:right w:val="none" w:sz="0" w:space="0" w:color="auto"/>
      </w:divBdr>
    </w:div>
    <w:div w:id="650065152">
      <w:bodyDiv w:val="1"/>
      <w:marLeft w:val="0"/>
      <w:marRight w:val="0"/>
      <w:marTop w:val="0"/>
      <w:marBottom w:val="0"/>
      <w:divBdr>
        <w:top w:val="none" w:sz="0" w:space="0" w:color="auto"/>
        <w:left w:val="none" w:sz="0" w:space="0" w:color="auto"/>
        <w:bottom w:val="none" w:sz="0" w:space="0" w:color="auto"/>
        <w:right w:val="none" w:sz="0" w:space="0" w:color="auto"/>
      </w:divBdr>
    </w:div>
    <w:div w:id="1171483732">
      <w:bodyDiv w:val="1"/>
      <w:marLeft w:val="0"/>
      <w:marRight w:val="0"/>
      <w:marTop w:val="0"/>
      <w:marBottom w:val="0"/>
      <w:divBdr>
        <w:top w:val="none" w:sz="0" w:space="0" w:color="auto"/>
        <w:left w:val="none" w:sz="0" w:space="0" w:color="auto"/>
        <w:bottom w:val="none" w:sz="0" w:space="0" w:color="auto"/>
        <w:right w:val="none" w:sz="0" w:space="0" w:color="auto"/>
      </w:divBdr>
    </w:div>
    <w:div w:id="1266036900">
      <w:bodyDiv w:val="1"/>
      <w:marLeft w:val="0"/>
      <w:marRight w:val="0"/>
      <w:marTop w:val="0"/>
      <w:marBottom w:val="0"/>
      <w:divBdr>
        <w:top w:val="none" w:sz="0" w:space="0" w:color="auto"/>
        <w:left w:val="none" w:sz="0" w:space="0" w:color="auto"/>
        <w:bottom w:val="none" w:sz="0" w:space="0" w:color="auto"/>
        <w:right w:val="none" w:sz="0" w:space="0" w:color="auto"/>
      </w:divBdr>
    </w:div>
    <w:div w:id="1531912485">
      <w:bodyDiv w:val="1"/>
      <w:marLeft w:val="0"/>
      <w:marRight w:val="0"/>
      <w:marTop w:val="0"/>
      <w:marBottom w:val="0"/>
      <w:divBdr>
        <w:top w:val="none" w:sz="0" w:space="0" w:color="auto"/>
        <w:left w:val="none" w:sz="0" w:space="0" w:color="auto"/>
        <w:bottom w:val="none" w:sz="0" w:space="0" w:color="auto"/>
        <w:right w:val="none" w:sz="0" w:space="0" w:color="auto"/>
      </w:divBdr>
    </w:div>
    <w:div w:id="200593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Monteiro, Gustavo (TR Technology)</dc:creator>
  <cp:keywords/>
  <dc:description/>
  <cp:lastModifiedBy>Monteiro, Gustavo (TR Technology)</cp:lastModifiedBy>
  <cp:revision>27</cp:revision>
  <dcterms:created xsi:type="dcterms:W3CDTF">2025-04-11T20:53:00Z</dcterms:created>
  <dcterms:modified xsi:type="dcterms:W3CDTF">2025-06-20T19:32:00Z</dcterms:modified>
</cp:coreProperties>
</file>