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line="360" w:lineRule="auto"/>
        <w:rPr>
          <w:b w:val="1"/>
          <w:bCs w:val="1"/>
        </w:rPr>
      </w:pPr>
      <w:bookmarkStart w:colFirst="0" w:colLast="0" w:name="_heading=h.rs5dc5n0hmp1" w:id="0"/>
      <w:bookmarkEnd w:id="0"/>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Cristiane de Andrade Coutinho</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b w:val="1"/>
          <w:bCs w:val="1"/>
          <w:rtl w:val="0"/>
        </w:rPr>
        <w:t xml:space="preserve">Predictive Modeling of the Closing Price of Real Estate Investment Funds Using Random Forest</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spacing w:after="0" w:lineRule="auto"/>
        <w:jc w:val="center"/>
        <w:rPr/>
      </w:pP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rtl w:val="0"/>
        </w:rPr>
      </w:r>
    </w:p>
    <w:p w:rsidR="00000000" w:rsidDel="00000000" w:rsidP="00000000" w:rsidRDefault="00000000" w:rsidRPr="00000000" w14:paraId="0000001C">
      <w:pPr>
        <w:spacing w:after="0" w:lineRule="auto"/>
        <w:jc w:val="center"/>
        <w:rPr/>
      </w:pPr>
      <w:r w:rsidDel="00000000" w:rsidR="00000000" w:rsidRPr="00000000">
        <w:rPr>
          <w:rtl w:val="0"/>
        </w:rPr>
      </w:r>
    </w:p>
    <w:p w:rsidR="00000000" w:rsidDel="00000000" w:rsidP="00000000" w:rsidRDefault="00000000" w:rsidRPr="00000000" w14:paraId="0000001D">
      <w:pPr>
        <w:spacing w:after="0" w:lineRule="auto"/>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spacing w:after="0" w:lineRule="auto"/>
        <w:jc w:val="center"/>
        <w:rPr/>
      </w:pPr>
      <w:r w:rsidDel="00000000" w:rsidR="00000000" w:rsidRPr="00000000">
        <w:rPr>
          <w:rtl w:val="0"/>
        </w:rPr>
        <w:t xml:space="preserve">SÃO PAULO</w:t>
      </w:r>
    </w:p>
    <w:p w:rsidR="00000000" w:rsidDel="00000000" w:rsidP="00000000" w:rsidRDefault="00000000" w:rsidRPr="00000000" w14:paraId="00000020">
      <w:pPr>
        <w:jc w:val="center"/>
        <w:rPr/>
      </w:pPr>
      <w:r w:rsidDel="00000000" w:rsidR="00000000" w:rsidRPr="00000000">
        <w:rPr>
          <w:rtl w:val="0"/>
        </w:rPr>
        <w:t xml:space="preserve">2025 </w:t>
      </w:r>
    </w:p>
    <w:p w:rsidR="00000000" w:rsidDel="00000000" w:rsidP="00000000" w:rsidRDefault="00000000" w:rsidRPr="00000000" w14:paraId="00000021">
      <w:pPr>
        <w:pStyle w:val="Heading4"/>
        <w:spacing w:line="360" w:lineRule="auto"/>
        <w:rPr>
          <w:b w:val="1"/>
          <w:bCs w:val="1"/>
        </w:rPr>
      </w:pPr>
      <w:r w:rsidDel="00000000" w:rsidR="00000000" w:rsidRPr="00000000">
        <w:rPr>
          <w:rtl w:val="0"/>
        </w:rPr>
      </w:r>
    </w:p>
    <w:p w:rsidR="00000000" w:rsidDel="00000000" w:rsidP="00000000" w:rsidRDefault="00000000" w:rsidRPr="00000000" w14:paraId="00000022">
      <w:pPr>
        <w:spacing w:after="0" w:lineRule="auto"/>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t xml:space="preserve">Cristiane de Andrade Coutinho</w:t>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b w:val="1"/>
          <w:bCs w:val="1"/>
          <w:rtl w:val="0"/>
        </w:rPr>
        <w:t xml:space="preserve">Predictive Modeling of the Closing Price of Real Estate Investment Funds Using Random Forest</w:t>
      </w:r>
      <w:r w:rsidDel="00000000" w:rsidR="00000000" w:rsidRPr="00000000">
        <w:rPr>
          <w:rtl w:val="0"/>
        </w:rPr>
      </w:r>
    </w:p>
    <w:p w:rsidR="00000000" w:rsidDel="00000000" w:rsidP="00000000" w:rsidRDefault="00000000" w:rsidRPr="00000000" w14:paraId="0000002C">
      <w:pPr>
        <w:jc w:val="center"/>
        <w:rPr>
          <w:b w:val="1"/>
          <w:bCs w:val="1"/>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spacing w:after="240" w:before="240" w:line="276" w:lineRule="auto"/>
        <w:ind w:left="4540" w:firstLine="0"/>
        <w:jc w:val="both"/>
        <w:rPr>
          <w:b w:val="1"/>
          <w:bCs w:val="1"/>
          <w:color w:val="ee0000"/>
        </w:rPr>
      </w:pPr>
      <w:bookmarkStart w:colFirst="0" w:colLast="0" w:name="_heading=h.gyc8elrg6me9" w:id="1"/>
      <w:bookmarkEnd w:id="1"/>
      <w:r w:rsidDel="00000000" w:rsidR="00000000" w:rsidRPr="00000000">
        <w:rPr>
          <w:rtl w:val="0"/>
        </w:rPr>
        <w:t xml:space="preserve">Final Course Project submitted to the Institute of Technology and Leadership (INTELI), to obtain a bachelor's degree in Computer Science</w:t>
      </w:r>
      <w:r w:rsidDel="00000000" w:rsidR="00000000" w:rsidRPr="00000000">
        <w:rPr>
          <w:rtl w:val="0"/>
        </w:rPr>
      </w:r>
    </w:p>
    <w:p w:rsidR="00000000" w:rsidDel="00000000" w:rsidP="00000000" w:rsidRDefault="00000000" w:rsidRPr="00000000" w14:paraId="00000030">
      <w:pPr>
        <w:spacing w:line="240" w:lineRule="auto"/>
        <w:ind w:left="4536" w:firstLine="0"/>
        <w:jc w:val="both"/>
        <w:rPr/>
      </w:pPr>
      <w:r w:rsidDel="00000000" w:rsidR="00000000" w:rsidRPr="00000000">
        <w:rPr>
          <w:rtl w:val="0"/>
        </w:rPr>
      </w:r>
    </w:p>
    <w:p w:rsidR="00000000" w:rsidDel="00000000" w:rsidP="00000000" w:rsidRDefault="00000000" w:rsidRPr="00000000" w14:paraId="00000031">
      <w:pPr>
        <w:spacing w:line="240" w:lineRule="auto"/>
        <w:ind w:left="4536" w:firstLine="0"/>
        <w:jc w:val="both"/>
        <w:rPr/>
      </w:pPr>
      <w:r w:rsidDel="00000000" w:rsidR="00000000" w:rsidRPr="00000000">
        <w:rPr>
          <w:rtl w:val="0"/>
        </w:rPr>
        <w:t xml:space="preserve">Advisor: Prof. Geraldo Magela Severino Vasconcelos</w:t>
      </w:r>
    </w:p>
    <w:p w:rsidR="00000000" w:rsidDel="00000000" w:rsidP="00000000" w:rsidRDefault="00000000" w:rsidRPr="00000000" w14:paraId="00000032">
      <w:pPr>
        <w:spacing w:line="240" w:lineRule="auto"/>
        <w:ind w:left="4536" w:firstLine="0"/>
        <w:jc w:val="both"/>
        <w:rPr/>
      </w:pPr>
      <w:r w:rsidDel="00000000" w:rsidR="00000000" w:rsidRPr="00000000">
        <w:rPr>
          <w:rtl w:val="0"/>
        </w:rPr>
        <w:t xml:space="preserve">Coadvisor: Prof. Adriana Vieira Coelho</w:t>
      </w:r>
    </w:p>
    <w:p w:rsidR="00000000" w:rsidDel="00000000" w:rsidP="00000000" w:rsidRDefault="00000000" w:rsidRPr="00000000" w14:paraId="00000033">
      <w:pPr>
        <w:ind w:left="4253" w:firstLine="0"/>
        <w:jc w:val="both"/>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r>
    </w:p>
    <w:p w:rsidR="00000000" w:rsidDel="00000000" w:rsidP="00000000" w:rsidRDefault="00000000" w:rsidRPr="00000000" w14:paraId="00000036">
      <w:pPr>
        <w:spacing w:line="240" w:lineRule="auto"/>
        <w:jc w:val="center"/>
        <w:rPr/>
      </w:pPr>
      <w:r w:rsidDel="00000000" w:rsidR="00000000" w:rsidRPr="00000000">
        <w:rPr>
          <w:rtl w:val="0"/>
        </w:rPr>
      </w:r>
    </w:p>
    <w:p w:rsidR="00000000" w:rsidDel="00000000" w:rsidP="00000000" w:rsidRDefault="00000000" w:rsidRPr="00000000" w14:paraId="00000037">
      <w:pPr>
        <w:spacing w:line="240" w:lineRule="auto"/>
        <w:jc w:val="center"/>
        <w:rPr/>
      </w:pPr>
      <w:r w:rsidDel="00000000" w:rsidR="00000000" w:rsidRPr="00000000">
        <w:rPr>
          <w:rtl w:val="0"/>
        </w:rPr>
      </w:r>
    </w:p>
    <w:p w:rsidR="00000000" w:rsidDel="00000000" w:rsidP="00000000" w:rsidRDefault="00000000" w:rsidRPr="00000000" w14:paraId="00000038">
      <w:pPr>
        <w:spacing w:after="0" w:line="240" w:lineRule="auto"/>
        <w:jc w:val="center"/>
        <w:rPr/>
      </w:pPr>
      <w:r w:rsidDel="00000000" w:rsidR="00000000" w:rsidRPr="00000000">
        <w:rPr>
          <w:rtl w:val="0"/>
        </w:rPr>
        <w:t xml:space="preserve">SÃO PAULO</w:t>
      </w:r>
    </w:p>
    <w:p w:rsidR="00000000" w:rsidDel="00000000" w:rsidP="00000000" w:rsidRDefault="00000000" w:rsidRPr="00000000" w14:paraId="00000039">
      <w:pPr>
        <w:spacing w:line="240" w:lineRule="auto"/>
        <w:jc w:val="center"/>
        <w:rPr/>
      </w:pPr>
      <w:r w:rsidDel="00000000" w:rsidR="00000000" w:rsidRPr="00000000">
        <w:rPr>
          <w:rtl w:val="0"/>
        </w:rPr>
        <w:t xml:space="preserve">2025</w:t>
      </w:r>
    </w:p>
    <w:p w:rsidR="00000000" w:rsidDel="00000000" w:rsidP="00000000" w:rsidRDefault="00000000" w:rsidRPr="00000000" w14:paraId="0000003A">
      <w:pPr>
        <w:pStyle w:val="Heading4"/>
        <w:spacing w:line="360" w:lineRule="auto"/>
        <w:rPr>
          <w:b w:val="1"/>
          <w:bCs w:val="1"/>
          <w:color w:val="000000"/>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spacing w:after="0" w:line="240" w:lineRule="auto"/>
        <w:jc w:val="center"/>
        <w:rPr/>
      </w:pPr>
      <w:r w:rsidDel="00000000" w:rsidR="00000000" w:rsidRPr="00000000">
        <w:rPr>
          <w:rtl w:val="0"/>
        </w:rPr>
        <w:t xml:space="preserve">Cataloging in Publication</w:t>
      </w:r>
    </w:p>
    <w:p w:rsidR="00000000" w:rsidDel="00000000" w:rsidP="00000000" w:rsidRDefault="00000000" w:rsidRPr="00000000" w14:paraId="0000004A">
      <w:pPr>
        <w:spacing w:after="0" w:line="240" w:lineRule="auto"/>
        <w:jc w:val="center"/>
        <w:rPr/>
      </w:pPr>
      <w:r w:rsidDel="00000000" w:rsidR="00000000" w:rsidRPr="00000000">
        <w:rPr>
          <w:rtl w:val="0"/>
        </w:rPr>
        <w:t xml:space="preserve">Library and Documentation Service</w:t>
      </w:r>
    </w:p>
    <w:p w:rsidR="00000000" w:rsidDel="00000000" w:rsidP="00000000" w:rsidRDefault="00000000" w:rsidRPr="00000000" w14:paraId="0000004B">
      <w:pPr>
        <w:spacing w:after="0" w:line="240" w:lineRule="auto"/>
        <w:jc w:val="center"/>
        <w:rPr/>
      </w:pPr>
      <w:r w:rsidDel="00000000" w:rsidR="00000000" w:rsidRPr="00000000">
        <w:rPr>
          <w:rtl w:val="0"/>
        </w:rPr>
        <w:t xml:space="preserve">Instituto de Tecnologia e Liderança (INTELI)</w:t>
      </w:r>
    </w:p>
    <w:p w:rsidR="00000000" w:rsidDel="00000000" w:rsidP="00000000" w:rsidRDefault="00000000" w:rsidRPr="00000000" w14:paraId="0000004C">
      <w:pPr>
        <w:spacing w:after="0" w:line="240" w:lineRule="auto"/>
        <w:jc w:val="center"/>
        <w:rPr/>
      </w:pPr>
      <w:r w:rsidDel="00000000" w:rsidR="00000000" w:rsidRPr="00000000">
        <w:rPr>
          <w:rtl w:val="0"/>
        </w:rPr>
        <w:t xml:space="preserve">Data entered by the author.</w:t>
      </w:r>
    </w:p>
    <w:p w:rsidR="00000000" w:rsidDel="00000000" w:rsidP="00000000" w:rsidRDefault="00000000" w:rsidRPr="00000000" w14:paraId="0000004D">
      <w:pPr>
        <w:spacing w:after="0" w:line="240" w:lineRule="auto"/>
        <w:jc w:val="center"/>
        <w:rPr/>
      </w:pPr>
      <w:r w:rsidDel="00000000" w:rsidR="00000000" w:rsidRPr="00000000">
        <w:rPr>
          <w:rtl w:val="0"/>
        </w:rPr>
      </w:r>
    </w:p>
    <w:p w:rsidR="00000000" w:rsidDel="00000000" w:rsidP="00000000" w:rsidRDefault="00000000" w:rsidRPr="00000000" w14:paraId="0000004E">
      <w:pPr>
        <w:spacing w:after="0" w:line="240" w:lineRule="auto"/>
        <w:jc w:val="center"/>
        <w:rPr/>
      </w:pPr>
      <w:r w:rsidDel="00000000" w:rsidR="00000000" w:rsidRPr="00000000">
        <w:rPr/>
        <w:drawing>
          <wp:inline distB="0" distT="0" distL="0" distR="0">
            <wp:extent cx="5400656" cy="3174545"/>
            <wp:effectExtent b="0" l="0" r="0" t="0"/>
            <wp:docPr id="691564683"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5400656" cy="317454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firstLine="709"/>
        <w:rPr/>
      </w:pPr>
      <w:r w:rsidDel="00000000" w:rsidR="00000000" w:rsidRPr="00000000">
        <w:rPr>
          <w:rtl w:val="0"/>
        </w:rPr>
      </w:r>
    </w:p>
    <w:p w:rsidR="00000000" w:rsidDel="00000000" w:rsidP="00000000" w:rsidRDefault="00000000" w:rsidRPr="00000000" w14:paraId="00000051">
      <w:pPr>
        <w:ind w:firstLine="709"/>
        <w:rPr/>
      </w:pPr>
      <w:r w:rsidDel="00000000" w:rsidR="00000000" w:rsidRPr="00000000">
        <w:rPr>
          <w:rtl w:val="0"/>
        </w:rPr>
      </w:r>
    </w:p>
    <w:p w:rsidR="00000000" w:rsidDel="00000000" w:rsidP="00000000" w:rsidRDefault="00000000" w:rsidRPr="00000000" w14:paraId="00000052">
      <w:pPr>
        <w:ind w:firstLine="709"/>
        <w:rPr/>
      </w:pPr>
      <w:r w:rsidDel="00000000" w:rsidR="00000000" w:rsidRPr="00000000">
        <w:rPr>
          <w:rtl w:val="0"/>
        </w:rPr>
      </w:r>
    </w:p>
    <w:p w:rsidR="00000000" w:rsidDel="00000000" w:rsidP="00000000" w:rsidRDefault="00000000" w:rsidRPr="00000000" w14:paraId="00000053">
      <w:pPr>
        <w:ind w:firstLine="709"/>
        <w:rPr/>
      </w:pPr>
      <w:r w:rsidDel="00000000" w:rsidR="00000000" w:rsidRPr="00000000">
        <w:rPr>
          <w:rtl w:val="0"/>
        </w:rPr>
      </w:r>
    </w:p>
    <w:p w:rsidR="00000000" w:rsidDel="00000000" w:rsidP="00000000" w:rsidRDefault="00000000" w:rsidRPr="00000000" w14:paraId="00000054">
      <w:pPr>
        <w:pStyle w:val="Heading3"/>
        <w:spacing w:line="360" w:lineRule="auto"/>
        <w:ind w:left="0" w:firstLine="0"/>
        <w:rPr/>
      </w:pPr>
      <w:r w:rsidDel="00000000" w:rsidR="00000000" w:rsidRPr="00000000">
        <w:rPr>
          <w:rtl w:val="0"/>
        </w:rPr>
        <w:t xml:space="preserve">Resumo</w:t>
      </w:r>
    </w:p>
    <w:p w:rsidR="00000000" w:rsidDel="00000000" w:rsidP="00000000" w:rsidRDefault="00000000" w:rsidRPr="00000000" w14:paraId="00000055">
      <w:pPr>
        <w:spacing w:after="0" w:line="240" w:lineRule="auto"/>
        <w:jc w:val="center"/>
        <w:rPr/>
      </w:pPr>
      <w:r w:rsidDel="00000000" w:rsidR="00000000" w:rsidRPr="00000000">
        <w:rPr>
          <w:rtl w:val="0"/>
        </w:rPr>
      </w:r>
    </w:p>
    <w:p w:rsidR="00000000" w:rsidDel="00000000" w:rsidP="00000000" w:rsidRDefault="00000000" w:rsidRPr="00000000" w14:paraId="00000056">
      <w:pPr>
        <w:spacing w:after="0" w:line="240" w:lineRule="auto"/>
        <w:jc w:val="both"/>
        <w:rPr/>
      </w:pPr>
      <w:r w:rsidDel="00000000" w:rsidR="00000000" w:rsidRPr="00000000">
        <w:rPr>
          <w:rtl w:val="0"/>
        </w:rPr>
        <w:t xml:space="preserve">[Coutinho, Cristiane. </w:t>
      </w:r>
      <w:r w:rsidDel="00000000" w:rsidR="00000000" w:rsidRPr="00000000">
        <w:rPr>
          <w:b w:val="1"/>
          <w:bCs w:val="1"/>
          <w:rtl w:val="0"/>
        </w:rPr>
        <w:t xml:space="preserve">Modelagem Preditiva do Preço de Fechamento de Fundos Imobiliários Utilizando Random Forest</w:t>
      </w:r>
      <w:r w:rsidDel="00000000" w:rsidR="00000000" w:rsidRPr="00000000">
        <w:rPr>
          <w:rtl w:val="0"/>
        </w:rPr>
        <w:t xml:space="preserve">. 2025. nº de folhas. TCC (Graduação) – Curso Ciência da Computação, Instituto de Tecnologia e Liderança, São Paulo, 2025.] </w:t>
      </w:r>
    </w:p>
    <w:p w:rsidR="00000000" w:rsidDel="00000000" w:rsidP="00000000" w:rsidRDefault="00000000" w:rsidRPr="00000000" w14:paraId="00000057">
      <w:pPr>
        <w:spacing w:after="0" w:line="240" w:lineRule="auto"/>
        <w:jc w:val="center"/>
        <w:rPr/>
      </w:pPr>
      <w:r w:rsidDel="00000000" w:rsidR="00000000" w:rsidRPr="00000000">
        <w:rPr>
          <w:rtl w:val="0"/>
        </w:rPr>
      </w:r>
    </w:p>
    <w:p w:rsidR="00000000" w:rsidDel="00000000" w:rsidP="00000000" w:rsidRDefault="00000000" w:rsidRPr="00000000" w14:paraId="00000058">
      <w:pPr>
        <w:spacing w:after="0" w:line="240" w:lineRule="auto"/>
        <w:jc w:val="both"/>
        <w:rPr/>
      </w:pPr>
      <w:r w:rsidDel="00000000" w:rsidR="00000000" w:rsidRPr="00000000">
        <w:rPr>
          <w:rtl w:val="0"/>
        </w:rPr>
        <w:t xml:space="preserve">O mercado de Fundos de Investimento Imobiliário (FIIs) tem crescido de forma significativa no Brasil, impulsionado pela democratização do acesso a produtos financeiros e pela busca por diversificação em portfólios de renda variável. Nesse contexto, prever o comportamento dos preços de fechamento das cotas torna-se relevante para investidores e gestores. Este estudo apresenta uma modelagem preditiva utilizando dados históricos de FIIs negociados na B3 entre 2021 e 2024, com foco na aplicação dos algoritmos Random Forest Regressor. Foram utilizadas variáveis derivadas, como retorno diário, volatilidade móvel e delta do volume, além de variáveis originais relacionadas à precificação. A validação temporal foi realizada por meio de TimeSeriesSplit, com cinco folds. O modelo Random Forest apresentou desempenho satisfatório, com MAE médio de 19,86, RMSE de 57,78 e R² médio de 0,7504.</w:t>
      </w:r>
    </w:p>
    <w:p w:rsidR="00000000" w:rsidDel="00000000" w:rsidP="00000000" w:rsidRDefault="00000000" w:rsidRPr="00000000" w14:paraId="00000059">
      <w:pPr>
        <w:spacing w:after="0" w:line="240" w:lineRule="auto"/>
        <w:jc w:val="both"/>
        <w:rPr/>
      </w:pPr>
      <w:r w:rsidDel="00000000" w:rsidR="00000000" w:rsidRPr="00000000">
        <w:rPr>
          <w:rtl w:val="0"/>
        </w:rPr>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spacing w:after="0" w:line="240" w:lineRule="auto"/>
        <w:jc w:val="both"/>
        <w:rPr/>
      </w:pPr>
      <w:r w:rsidDel="00000000" w:rsidR="00000000" w:rsidRPr="00000000">
        <w:rPr>
          <w:b w:val="1"/>
          <w:bCs w:val="1"/>
          <w:rtl w:val="0"/>
        </w:rPr>
        <w:t xml:space="preserve">Palavras-Chave</w:t>
      </w:r>
      <w:r w:rsidDel="00000000" w:rsidR="00000000" w:rsidRPr="00000000">
        <w:rPr>
          <w:rtl w:val="0"/>
        </w:rPr>
        <w:t xml:space="preserve">: Fundos de Investimento Imobiliário; Machine Learning; Random Forest;</w:t>
      </w:r>
    </w:p>
    <w:p w:rsidR="00000000" w:rsidDel="00000000" w:rsidP="00000000" w:rsidRDefault="00000000" w:rsidRPr="00000000" w14:paraId="0000005C">
      <w:pPr>
        <w:spacing w:after="0" w:line="240" w:lineRule="auto"/>
        <w:jc w:val="center"/>
        <w:rPr/>
      </w:pPr>
      <w:r w:rsidDel="00000000" w:rsidR="00000000" w:rsidRPr="00000000">
        <w:rPr>
          <w:rtl w:val="0"/>
        </w:rPr>
      </w:r>
    </w:p>
    <w:p w:rsidR="00000000" w:rsidDel="00000000" w:rsidP="00000000" w:rsidRDefault="00000000" w:rsidRPr="00000000" w14:paraId="0000005D">
      <w:pPr>
        <w:spacing w:after="0" w:line="240" w:lineRule="auto"/>
        <w:jc w:val="center"/>
        <w:rPr/>
      </w:pPr>
      <w:r w:rsidDel="00000000" w:rsidR="00000000" w:rsidRPr="00000000">
        <w:rPr>
          <w:rtl w:val="0"/>
        </w:rPr>
      </w:r>
    </w:p>
    <w:p w:rsidR="00000000" w:rsidDel="00000000" w:rsidP="00000000" w:rsidRDefault="00000000" w:rsidRPr="00000000" w14:paraId="0000005E">
      <w:pPr>
        <w:spacing w:after="0" w:line="240" w:lineRule="auto"/>
        <w:jc w:val="center"/>
        <w:rPr/>
      </w:pPr>
      <w:r w:rsidDel="00000000" w:rsidR="00000000" w:rsidRPr="00000000">
        <w:rPr>
          <w:rtl w:val="0"/>
        </w:rPr>
      </w:r>
    </w:p>
    <w:p w:rsidR="00000000" w:rsidDel="00000000" w:rsidP="00000000" w:rsidRDefault="00000000" w:rsidRPr="00000000" w14:paraId="0000005F">
      <w:pPr>
        <w:spacing w:after="0" w:line="240" w:lineRule="auto"/>
        <w:jc w:val="center"/>
        <w:rPr/>
      </w:pPr>
      <w:r w:rsidDel="00000000" w:rsidR="00000000" w:rsidRPr="00000000">
        <w:rPr>
          <w:rtl w:val="0"/>
        </w:rPr>
      </w:r>
    </w:p>
    <w:p w:rsidR="00000000" w:rsidDel="00000000" w:rsidP="00000000" w:rsidRDefault="00000000" w:rsidRPr="00000000" w14:paraId="00000060">
      <w:pPr>
        <w:spacing w:after="0" w:line="240" w:lineRule="auto"/>
        <w:jc w:val="center"/>
        <w:rPr/>
      </w:pPr>
      <w:r w:rsidDel="00000000" w:rsidR="00000000" w:rsidRPr="00000000">
        <w:rPr>
          <w:rtl w:val="0"/>
        </w:rPr>
      </w:r>
    </w:p>
    <w:p w:rsidR="00000000" w:rsidDel="00000000" w:rsidP="00000000" w:rsidRDefault="00000000" w:rsidRPr="00000000" w14:paraId="00000061">
      <w:pPr>
        <w:spacing w:after="0" w:line="240" w:lineRule="auto"/>
        <w:jc w:val="center"/>
        <w:rPr/>
      </w:pPr>
      <w:r w:rsidDel="00000000" w:rsidR="00000000" w:rsidRPr="00000000">
        <w:rPr>
          <w:rtl w:val="0"/>
        </w:rPr>
      </w:r>
    </w:p>
    <w:p w:rsidR="00000000" w:rsidDel="00000000" w:rsidP="00000000" w:rsidRDefault="00000000" w:rsidRPr="00000000" w14:paraId="00000062">
      <w:pPr>
        <w:spacing w:after="0" w:line="240" w:lineRule="auto"/>
        <w:jc w:val="center"/>
        <w:rPr/>
      </w:pPr>
      <w:r w:rsidDel="00000000" w:rsidR="00000000" w:rsidRPr="00000000">
        <w:rPr>
          <w:rtl w:val="0"/>
        </w:rPr>
      </w:r>
    </w:p>
    <w:p w:rsidR="00000000" w:rsidDel="00000000" w:rsidP="00000000" w:rsidRDefault="00000000" w:rsidRPr="00000000" w14:paraId="00000063">
      <w:pPr>
        <w:spacing w:after="0" w:line="240" w:lineRule="auto"/>
        <w:jc w:val="center"/>
        <w:rPr/>
      </w:pPr>
      <w:r w:rsidDel="00000000" w:rsidR="00000000" w:rsidRPr="00000000">
        <w:rPr>
          <w:rtl w:val="0"/>
        </w:rPr>
      </w:r>
    </w:p>
    <w:p w:rsidR="00000000" w:rsidDel="00000000" w:rsidP="00000000" w:rsidRDefault="00000000" w:rsidRPr="00000000" w14:paraId="00000064">
      <w:pPr>
        <w:spacing w:after="0" w:line="240" w:lineRule="auto"/>
        <w:jc w:val="center"/>
        <w:rPr/>
      </w:pPr>
      <w:r w:rsidDel="00000000" w:rsidR="00000000" w:rsidRPr="00000000">
        <w:rPr>
          <w:rtl w:val="0"/>
        </w:rPr>
      </w:r>
    </w:p>
    <w:p w:rsidR="00000000" w:rsidDel="00000000" w:rsidP="00000000" w:rsidRDefault="00000000" w:rsidRPr="00000000" w14:paraId="00000065">
      <w:pPr>
        <w:spacing w:after="0" w:line="240" w:lineRule="auto"/>
        <w:jc w:val="center"/>
        <w:rPr/>
      </w:pPr>
      <w:r w:rsidDel="00000000" w:rsidR="00000000" w:rsidRPr="00000000">
        <w:rPr>
          <w:rtl w:val="0"/>
        </w:rPr>
      </w:r>
    </w:p>
    <w:p w:rsidR="00000000" w:rsidDel="00000000" w:rsidP="00000000" w:rsidRDefault="00000000" w:rsidRPr="00000000" w14:paraId="00000066">
      <w:pPr>
        <w:spacing w:after="0" w:line="240" w:lineRule="auto"/>
        <w:jc w:val="center"/>
        <w:rPr/>
      </w:pPr>
      <w:r w:rsidDel="00000000" w:rsidR="00000000" w:rsidRPr="00000000">
        <w:rPr>
          <w:rtl w:val="0"/>
        </w:rPr>
      </w:r>
    </w:p>
    <w:p w:rsidR="00000000" w:rsidDel="00000000" w:rsidP="00000000" w:rsidRDefault="00000000" w:rsidRPr="00000000" w14:paraId="00000067">
      <w:pPr>
        <w:spacing w:after="0" w:line="240" w:lineRule="auto"/>
        <w:jc w:val="center"/>
        <w:rPr/>
      </w:pPr>
      <w:r w:rsidDel="00000000" w:rsidR="00000000" w:rsidRPr="00000000">
        <w:rPr>
          <w:rtl w:val="0"/>
        </w:rPr>
      </w:r>
    </w:p>
    <w:p w:rsidR="00000000" w:rsidDel="00000000" w:rsidP="00000000" w:rsidRDefault="00000000" w:rsidRPr="00000000" w14:paraId="00000068">
      <w:pPr>
        <w:spacing w:after="0" w:line="240" w:lineRule="auto"/>
        <w:jc w:val="center"/>
        <w:rPr/>
      </w:pPr>
      <w:r w:rsidDel="00000000" w:rsidR="00000000" w:rsidRPr="00000000">
        <w:rPr>
          <w:rtl w:val="0"/>
        </w:rPr>
      </w:r>
    </w:p>
    <w:p w:rsidR="00000000" w:rsidDel="00000000" w:rsidP="00000000" w:rsidRDefault="00000000" w:rsidRPr="00000000" w14:paraId="00000069">
      <w:pPr>
        <w:spacing w:after="0" w:line="240" w:lineRule="auto"/>
        <w:jc w:val="center"/>
        <w:rPr/>
      </w:pPr>
      <w:r w:rsidDel="00000000" w:rsidR="00000000" w:rsidRPr="00000000">
        <w:rPr>
          <w:rtl w:val="0"/>
        </w:rPr>
      </w:r>
    </w:p>
    <w:p w:rsidR="00000000" w:rsidDel="00000000" w:rsidP="00000000" w:rsidRDefault="00000000" w:rsidRPr="00000000" w14:paraId="0000006A">
      <w:pPr>
        <w:spacing w:after="0" w:line="240" w:lineRule="auto"/>
        <w:jc w:val="center"/>
        <w:rPr/>
      </w:pPr>
      <w:r w:rsidDel="00000000" w:rsidR="00000000" w:rsidRPr="00000000">
        <w:rPr>
          <w:rtl w:val="0"/>
        </w:rPr>
      </w:r>
    </w:p>
    <w:p w:rsidR="00000000" w:rsidDel="00000000" w:rsidP="00000000" w:rsidRDefault="00000000" w:rsidRPr="00000000" w14:paraId="0000006B">
      <w:pPr>
        <w:spacing w:after="0" w:line="240" w:lineRule="auto"/>
        <w:jc w:val="center"/>
        <w:rPr/>
      </w:pPr>
      <w:r w:rsidDel="00000000" w:rsidR="00000000" w:rsidRPr="00000000">
        <w:rPr>
          <w:rtl w:val="0"/>
        </w:rPr>
      </w:r>
    </w:p>
    <w:p w:rsidR="00000000" w:rsidDel="00000000" w:rsidP="00000000" w:rsidRDefault="00000000" w:rsidRPr="00000000" w14:paraId="0000006C">
      <w:pPr>
        <w:spacing w:after="0" w:line="240" w:lineRule="auto"/>
        <w:jc w:val="center"/>
        <w:rPr/>
      </w:pPr>
      <w:r w:rsidDel="00000000" w:rsidR="00000000" w:rsidRPr="00000000">
        <w:rPr>
          <w:rtl w:val="0"/>
        </w:rPr>
      </w:r>
    </w:p>
    <w:p w:rsidR="00000000" w:rsidDel="00000000" w:rsidP="00000000" w:rsidRDefault="00000000" w:rsidRPr="00000000" w14:paraId="0000006D">
      <w:pPr>
        <w:spacing w:after="0" w:line="240" w:lineRule="auto"/>
        <w:jc w:val="center"/>
        <w:rPr/>
      </w:pPr>
      <w:r w:rsidDel="00000000" w:rsidR="00000000" w:rsidRPr="00000000">
        <w:rPr>
          <w:rtl w:val="0"/>
        </w:rPr>
      </w:r>
    </w:p>
    <w:p w:rsidR="00000000" w:rsidDel="00000000" w:rsidP="00000000" w:rsidRDefault="00000000" w:rsidRPr="00000000" w14:paraId="0000006E">
      <w:pPr>
        <w:spacing w:after="0" w:line="240" w:lineRule="auto"/>
        <w:jc w:val="center"/>
        <w:rPr/>
      </w:pPr>
      <w:r w:rsidDel="00000000" w:rsidR="00000000" w:rsidRPr="00000000">
        <w:rPr>
          <w:rtl w:val="0"/>
        </w:rPr>
      </w:r>
    </w:p>
    <w:p w:rsidR="00000000" w:rsidDel="00000000" w:rsidP="00000000" w:rsidRDefault="00000000" w:rsidRPr="00000000" w14:paraId="0000006F">
      <w:pPr>
        <w:spacing w:after="0" w:line="240" w:lineRule="auto"/>
        <w:jc w:val="center"/>
        <w:rPr/>
      </w:pPr>
      <w:r w:rsidDel="00000000" w:rsidR="00000000" w:rsidRPr="00000000">
        <w:rPr>
          <w:rtl w:val="0"/>
        </w:rPr>
      </w:r>
    </w:p>
    <w:p w:rsidR="00000000" w:rsidDel="00000000" w:rsidP="00000000" w:rsidRDefault="00000000" w:rsidRPr="00000000" w14:paraId="00000070">
      <w:pPr>
        <w:spacing w:after="0" w:line="240" w:lineRule="auto"/>
        <w:jc w:val="center"/>
        <w:rPr/>
      </w:pPr>
      <w:r w:rsidDel="00000000" w:rsidR="00000000" w:rsidRPr="00000000">
        <w:rPr>
          <w:rtl w:val="0"/>
        </w:rPr>
      </w:r>
    </w:p>
    <w:p w:rsidR="00000000" w:rsidDel="00000000" w:rsidP="00000000" w:rsidRDefault="00000000" w:rsidRPr="00000000" w14:paraId="00000071">
      <w:pPr>
        <w:spacing w:after="0" w:line="240" w:lineRule="auto"/>
        <w:jc w:val="center"/>
        <w:rPr/>
      </w:pPr>
      <w:r w:rsidDel="00000000" w:rsidR="00000000" w:rsidRPr="00000000">
        <w:rPr>
          <w:rtl w:val="0"/>
        </w:rPr>
      </w:r>
    </w:p>
    <w:p w:rsidR="00000000" w:rsidDel="00000000" w:rsidP="00000000" w:rsidRDefault="00000000" w:rsidRPr="00000000" w14:paraId="00000072">
      <w:pPr>
        <w:spacing w:after="0" w:line="240" w:lineRule="auto"/>
        <w:jc w:val="center"/>
        <w:rPr/>
      </w:pPr>
      <w:r w:rsidDel="00000000" w:rsidR="00000000" w:rsidRPr="00000000">
        <w:rPr>
          <w:rtl w:val="0"/>
        </w:rPr>
      </w:r>
    </w:p>
    <w:p w:rsidR="00000000" w:rsidDel="00000000" w:rsidP="00000000" w:rsidRDefault="00000000" w:rsidRPr="00000000" w14:paraId="00000073">
      <w:pPr>
        <w:spacing w:after="0" w:line="240" w:lineRule="auto"/>
        <w:jc w:val="center"/>
        <w:rPr/>
      </w:pPr>
      <w:r w:rsidDel="00000000" w:rsidR="00000000" w:rsidRPr="00000000">
        <w:rPr>
          <w:rtl w:val="0"/>
        </w:rPr>
      </w:r>
    </w:p>
    <w:p w:rsidR="00000000" w:rsidDel="00000000" w:rsidP="00000000" w:rsidRDefault="00000000" w:rsidRPr="00000000" w14:paraId="00000074">
      <w:pPr>
        <w:spacing w:line="240" w:lineRule="auto"/>
        <w:jc w:val="center"/>
        <w:rPr/>
      </w:pPr>
      <w:r w:rsidDel="00000000" w:rsidR="00000000" w:rsidRPr="00000000">
        <w:rPr>
          <w:rtl w:val="0"/>
        </w:rPr>
      </w:r>
    </w:p>
    <w:p w:rsidR="00000000" w:rsidDel="00000000" w:rsidP="00000000" w:rsidRDefault="00000000" w:rsidRPr="00000000" w14:paraId="00000075">
      <w:pPr>
        <w:spacing w:line="240" w:lineRule="auto"/>
        <w:jc w:val="center"/>
        <w:rPr/>
      </w:pPr>
      <w:r w:rsidDel="00000000" w:rsidR="00000000" w:rsidRPr="00000000">
        <w:rPr>
          <w:rtl w:val="0"/>
        </w:rPr>
      </w:r>
    </w:p>
    <w:p w:rsidR="00000000" w:rsidDel="00000000" w:rsidP="00000000" w:rsidRDefault="00000000" w:rsidRPr="00000000" w14:paraId="00000076">
      <w:pPr>
        <w:pStyle w:val="Heading3"/>
        <w:spacing w:line="360" w:lineRule="auto"/>
        <w:rPr/>
      </w:pPr>
      <w:r w:rsidDel="00000000" w:rsidR="00000000" w:rsidRPr="00000000">
        <w:rPr>
          <w:rtl w:val="0"/>
        </w:rPr>
        <w:t xml:space="preserve">Abstract</w:t>
      </w:r>
    </w:p>
    <w:p w:rsidR="00000000" w:rsidDel="00000000" w:rsidP="00000000" w:rsidRDefault="00000000" w:rsidRPr="00000000" w14:paraId="00000077">
      <w:pPr>
        <w:spacing w:after="0" w:line="240" w:lineRule="auto"/>
        <w:jc w:val="center"/>
        <w:rPr>
          <w:b w:val="1"/>
          <w:bCs w:val="1"/>
        </w:rPr>
      </w:pPr>
      <w:r w:rsidDel="00000000" w:rsidR="00000000" w:rsidRPr="00000000">
        <w:rPr>
          <w:rtl w:val="0"/>
        </w:rPr>
      </w:r>
    </w:p>
    <w:p w:rsidR="00000000" w:rsidDel="00000000" w:rsidP="00000000" w:rsidRDefault="00000000" w:rsidRPr="00000000" w14:paraId="00000078">
      <w:pPr>
        <w:spacing w:after="0" w:line="240" w:lineRule="auto"/>
        <w:jc w:val="both"/>
        <w:rPr/>
      </w:pPr>
      <w:r w:rsidDel="00000000" w:rsidR="00000000" w:rsidRPr="00000000">
        <w:rPr>
          <w:rtl w:val="0"/>
        </w:rPr>
        <w:t xml:space="preserve">[Coutinho, Cristiane. </w:t>
      </w:r>
      <w:r w:rsidDel="00000000" w:rsidR="00000000" w:rsidRPr="00000000">
        <w:rPr>
          <w:b w:val="1"/>
          <w:bCs w:val="1"/>
          <w:rtl w:val="0"/>
        </w:rPr>
        <w:t xml:space="preserve">Predictive Modeling of the Closing Price of Real Estate Investment Funds Using Random Forest</w:t>
      </w:r>
      <w:r w:rsidDel="00000000" w:rsidR="00000000" w:rsidRPr="00000000">
        <w:rPr>
          <w:rtl w:val="0"/>
        </w:rPr>
        <w:t xml:space="preserve">. 2025. nº of pages. Final course project (Bachelor) – Course Computer Science, Institute of Technology and Leadership, São Paulo, 2025.]</w:t>
      </w:r>
    </w:p>
    <w:p w:rsidR="00000000" w:rsidDel="00000000" w:rsidP="00000000" w:rsidRDefault="00000000" w:rsidRPr="00000000" w14:paraId="00000079">
      <w:pPr>
        <w:spacing w:after="0" w:line="240" w:lineRule="auto"/>
        <w:jc w:val="both"/>
        <w:rPr/>
      </w:pPr>
      <w:r w:rsidDel="00000000" w:rsidR="00000000" w:rsidRPr="00000000">
        <w:rPr>
          <w:rtl w:val="0"/>
        </w:rPr>
      </w:r>
    </w:p>
    <w:p w:rsidR="00000000" w:rsidDel="00000000" w:rsidP="00000000" w:rsidRDefault="00000000" w:rsidRPr="00000000" w14:paraId="0000007A">
      <w:pPr>
        <w:spacing w:after="0" w:line="240" w:lineRule="auto"/>
        <w:jc w:val="center"/>
        <w:rPr/>
      </w:pPr>
      <w:r w:rsidDel="00000000" w:rsidR="00000000" w:rsidRPr="00000000">
        <w:rPr>
          <w:rtl w:val="0"/>
        </w:rPr>
      </w:r>
    </w:p>
    <w:p w:rsidR="00000000" w:rsidDel="00000000" w:rsidP="00000000" w:rsidRDefault="00000000" w:rsidRPr="00000000" w14:paraId="0000007B">
      <w:pPr>
        <w:spacing w:after="0" w:line="240" w:lineRule="auto"/>
        <w:jc w:val="both"/>
        <w:rPr/>
      </w:pPr>
      <w:r w:rsidDel="00000000" w:rsidR="00000000" w:rsidRPr="00000000">
        <w:rPr>
          <w:rtl w:val="0"/>
        </w:rPr>
        <w:t xml:space="preserve">The Brazilian Real Estate Investment Funds (FIIs) market has expanded significantly over the past years, driven by increased access to financial products and the search for diversified investment portfolios. In this context, forecasting the closing prices of fund shares becomes essential for investors and portfolio managers. This study presents a predictive modeling approach based on historical data from FIIs traded on B3 between 2021 and 2024, applying Random Forest Regressor and Linear Regression algorithms. Derived variables such as daily returns, rolling volatility, and delta volume were incorporated, alongside original pricing and liquidity features. Temporal validation was performed using TimeSeriesSplit with five folds. The Random Forest model showed solid performance, achieving a mean MAE of 19.86, RMSE of 57.78, and an R² of 0.7504.</w:t>
      </w:r>
    </w:p>
    <w:p w:rsidR="00000000" w:rsidDel="00000000" w:rsidP="00000000" w:rsidRDefault="00000000" w:rsidRPr="00000000" w14:paraId="0000007C">
      <w:pPr>
        <w:spacing w:after="0" w:line="240" w:lineRule="auto"/>
        <w:jc w:val="both"/>
        <w:rPr/>
      </w:pPr>
      <w:r w:rsidDel="00000000" w:rsidR="00000000" w:rsidRPr="00000000">
        <w:rPr>
          <w:rtl w:val="0"/>
        </w:rPr>
      </w:r>
    </w:p>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b w:val="1"/>
          <w:bCs w:val="1"/>
          <w:rtl w:val="0"/>
        </w:rPr>
        <w:t xml:space="preserve">Key words</w:t>
      </w:r>
      <w:r w:rsidDel="00000000" w:rsidR="00000000" w:rsidRPr="00000000">
        <w:rPr>
          <w:rtl w:val="0"/>
        </w:rPr>
        <w:t xml:space="preserve">: Real Estate Investment Funds; Machine Learning; Random Forest; Linear Regression; Volatility; Predictive Modeling Predictive Modeling.</w:t>
      </w:r>
    </w:p>
    <w:p w:rsidR="00000000" w:rsidDel="00000000" w:rsidP="00000000" w:rsidRDefault="00000000" w:rsidRPr="00000000" w14:paraId="0000007F">
      <w:pPr>
        <w:spacing w:after="0" w:line="240" w:lineRule="auto"/>
        <w:jc w:val="center"/>
        <w:rPr/>
      </w:pPr>
      <w:r w:rsidDel="00000000" w:rsidR="00000000" w:rsidRPr="00000000">
        <w:rPr>
          <w:rtl w:val="0"/>
        </w:rPr>
      </w:r>
    </w:p>
    <w:p w:rsidR="00000000" w:rsidDel="00000000" w:rsidP="00000000" w:rsidRDefault="00000000" w:rsidRPr="00000000" w14:paraId="00000080">
      <w:pPr>
        <w:spacing w:after="0" w:line="240" w:lineRule="auto"/>
        <w:jc w:val="center"/>
        <w:rPr/>
      </w:pPr>
      <w:r w:rsidDel="00000000" w:rsidR="00000000" w:rsidRPr="00000000">
        <w:rPr>
          <w:rtl w:val="0"/>
        </w:rPr>
      </w:r>
    </w:p>
    <w:p w:rsidR="00000000" w:rsidDel="00000000" w:rsidP="00000000" w:rsidRDefault="00000000" w:rsidRPr="00000000" w14:paraId="00000081">
      <w:pPr>
        <w:spacing w:after="0" w:line="240" w:lineRule="auto"/>
        <w:jc w:val="center"/>
        <w:rPr/>
      </w:pPr>
      <w:r w:rsidDel="00000000" w:rsidR="00000000" w:rsidRPr="00000000">
        <w:rPr>
          <w:rtl w:val="0"/>
        </w:rPr>
      </w:r>
    </w:p>
    <w:p w:rsidR="00000000" w:rsidDel="00000000" w:rsidP="00000000" w:rsidRDefault="00000000" w:rsidRPr="00000000" w14:paraId="00000082">
      <w:pPr>
        <w:spacing w:after="0" w:line="240" w:lineRule="auto"/>
        <w:jc w:val="center"/>
        <w:rPr/>
      </w:pPr>
      <w:r w:rsidDel="00000000" w:rsidR="00000000" w:rsidRPr="00000000">
        <w:rPr>
          <w:rtl w:val="0"/>
        </w:rPr>
      </w:r>
    </w:p>
    <w:p w:rsidR="00000000" w:rsidDel="00000000" w:rsidP="00000000" w:rsidRDefault="00000000" w:rsidRPr="00000000" w14:paraId="00000083">
      <w:pPr>
        <w:spacing w:after="0" w:line="240" w:lineRule="auto"/>
        <w:jc w:val="center"/>
        <w:rPr/>
      </w:pPr>
      <w:r w:rsidDel="00000000" w:rsidR="00000000" w:rsidRPr="00000000">
        <w:rPr>
          <w:rtl w:val="0"/>
        </w:rPr>
      </w:r>
    </w:p>
    <w:p w:rsidR="00000000" w:rsidDel="00000000" w:rsidP="00000000" w:rsidRDefault="00000000" w:rsidRPr="00000000" w14:paraId="00000084">
      <w:pPr>
        <w:spacing w:after="0" w:line="240" w:lineRule="auto"/>
        <w:jc w:val="center"/>
        <w:rPr/>
      </w:pPr>
      <w:r w:rsidDel="00000000" w:rsidR="00000000" w:rsidRPr="00000000">
        <w:rPr>
          <w:rtl w:val="0"/>
        </w:rPr>
      </w:r>
    </w:p>
    <w:p w:rsidR="00000000" w:rsidDel="00000000" w:rsidP="00000000" w:rsidRDefault="00000000" w:rsidRPr="00000000" w14:paraId="00000085">
      <w:pPr>
        <w:spacing w:after="0" w:line="240" w:lineRule="auto"/>
        <w:jc w:val="center"/>
        <w:rPr/>
      </w:pPr>
      <w:r w:rsidDel="00000000" w:rsidR="00000000" w:rsidRPr="00000000">
        <w:rPr>
          <w:rtl w:val="0"/>
        </w:rPr>
      </w:r>
    </w:p>
    <w:p w:rsidR="00000000" w:rsidDel="00000000" w:rsidP="00000000" w:rsidRDefault="00000000" w:rsidRPr="00000000" w14:paraId="00000086">
      <w:pPr>
        <w:spacing w:after="0" w:line="240" w:lineRule="auto"/>
        <w:jc w:val="center"/>
        <w:rPr/>
      </w:pPr>
      <w:r w:rsidDel="00000000" w:rsidR="00000000" w:rsidRPr="00000000">
        <w:rPr>
          <w:rtl w:val="0"/>
        </w:rPr>
      </w:r>
    </w:p>
    <w:p w:rsidR="00000000" w:rsidDel="00000000" w:rsidP="00000000" w:rsidRDefault="00000000" w:rsidRPr="00000000" w14:paraId="00000087">
      <w:pPr>
        <w:spacing w:after="0" w:line="240" w:lineRule="auto"/>
        <w:jc w:val="center"/>
        <w:rPr/>
      </w:pPr>
      <w:r w:rsidDel="00000000" w:rsidR="00000000" w:rsidRPr="00000000">
        <w:rPr>
          <w:rtl w:val="0"/>
        </w:rPr>
      </w:r>
    </w:p>
    <w:p w:rsidR="00000000" w:rsidDel="00000000" w:rsidP="00000000" w:rsidRDefault="00000000" w:rsidRPr="00000000" w14:paraId="00000088">
      <w:pPr>
        <w:spacing w:after="0" w:line="240" w:lineRule="auto"/>
        <w:jc w:val="center"/>
        <w:rPr/>
      </w:pPr>
      <w:r w:rsidDel="00000000" w:rsidR="00000000" w:rsidRPr="00000000">
        <w:rPr>
          <w:rtl w:val="0"/>
        </w:rPr>
      </w:r>
    </w:p>
    <w:p w:rsidR="00000000" w:rsidDel="00000000" w:rsidP="00000000" w:rsidRDefault="00000000" w:rsidRPr="00000000" w14:paraId="00000089">
      <w:pPr>
        <w:spacing w:after="0" w:line="240" w:lineRule="auto"/>
        <w:jc w:val="center"/>
        <w:rPr/>
      </w:pPr>
      <w:r w:rsidDel="00000000" w:rsidR="00000000" w:rsidRPr="00000000">
        <w:rPr>
          <w:rtl w:val="0"/>
        </w:rPr>
      </w:r>
    </w:p>
    <w:p w:rsidR="00000000" w:rsidDel="00000000" w:rsidP="00000000" w:rsidRDefault="00000000" w:rsidRPr="00000000" w14:paraId="0000008A">
      <w:pPr>
        <w:spacing w:after="0" w:line="240" w:lineRule="auto"/>
        <w:jc w:val="center"/>
        <w:rPr/>
      </w:pPr>
      <w:r w:rsidDel="00000000" w:rsidR="00000000" w:rsidRPr="00000000">
        <w:rPr>
          <w:rtl w:val="0"/>
        </w:rPr>
      </w:r>
    </w:p>
    <w:p w:rsidR="00000000" w:rsidDel="00000000" w:rsidP="00000000" w:rsidRDefault="00000000" w:rsidRPr="00000000" w14:paraId="0000008B">
      <w:pPr>
        <w:spacing w:after="0" w:line="240" w:lineRule="auto"/>
        <w:jc w:val="center"/>
        <w:rPr/>
      </w:pPr>
      <w:r w:rsidDel="00000000" w:rsidR="00000000" w:rsidRPr="00000000">
        <w:rPr>
          <w:rtl w:val="0"/>
        </w:rPr>
      </w:r>
    </w:p>
    <w:p w:rsidR="00000000" w:rsidDel="00000000" w:rsidP="00000000" w:rsidRDefault="00000000" w:rsidRPr="00000000" w14:paraId="0000008C">
      <w:pPr>
        <w:spacing w:after="0" w:line="240" w:lineRule="auto"/>
        <w:jc w:val="center"/>
        <w:rPr/>
      </w:pPr>
      <w:r w:rsidDel="00000000" w:rsidR="00000000" w:rsidRPr="00000000">
        <w:rPr>
          <w:rtl w:val="0"/>
        </w:rPr>
      </w:r>
    </w:p>
    <w:p w:rsidR="00000000" w:rsidDel="00000000" w:rsidP="00000000" w:rsidRDefault="00000000" w:rsidRPr="00000000" w14:paraId="0000008D">
      <w:pPr>
        <w:spacing w:after="0" w:line="240" w:lineRule="auto"/>
        <w:jc w:val="center"/>
        <w:rPr/>
      </w:pPr>
      <w:r w:rsidDel="00000000" w:rsidR="00000000" w:rsidRPr="00000000">
        <w:rPr>
          <w:rtl w:val="0"/>
        </w:rPr>
      </w:r>
    </w:p>
    <w:p w:rsidR="00000000" w:rsidDel="00000000" w:rsidP="00000000" w:rsidRDefault="00000000" w:rsidRPr="00000000" w14:paraId="0000008E">
      <w:pPr>
        <w:spacing w:after="0" w:line="240" w:lineRule="auto"/>
        <w:jc w:val="center"/>
        <w:rPr/>
      </w:pPr>
      <w:r w:rsidDel="00000000" w:rsidR="00000000" w:rsidRPr="00000000">
        <w:rPr>
          <w:rtl w:val="0"/>
        </w:rPr>
      </w:r>
    </w:p>
    <w:p w:rsidR="00000000" w:rsidDel="00000000" w:rsidP="00000000" w:rsidRDefault="00000000" w:rsidRPr="00000000" w14:paraId="0000008F">
      <w:pPr>
        <w:spacing w:after="0" w:line="240" w:lineRule="auto"/>
        <w:jc w:val="center"/>
        <w:rPr/>
      </w:pPr>
      <w:r w:rsidDel="00000000" w:rsidR="00000000" w:rsidRPr="00000000">
        <w:rPr>
          <w:rtl w:val="0"/>
        </w:rPr>
      </w:r>
    </w:p>
    <w:p w:rsidR="00000000" w:rsidDel="00000000" w:rsidP="00000000" w:rsidRDefault="00000000" w:rsidRPr="00000000" w14:paraId="00000090">
      <w:pPr>
        <w:spacing w:after="0" w:line="240" w:lineRule="auto"/>
        <w:jc w:val="center"/>
        <w:rPr/>
      </w:pPr>
      <w:r w:rsidDel="00000000" w:rsidR="00000000" w:rsidRPr="00000000">
        <w:rPr>
          <w:rtl w:val="0"/>
        </w:rPr>
      </w:r>
    </w:p>
    <w:p w:rsidR="00000000" w:rsidDel="00000000" w:rsidP="00000000" w:rsidRDefault="00000000" w:rsidRPr="00000000" w14:paraId="00000091">
      <w:pPr>
        <w:spacing w:after="0" w:line="240" w:lineRule="auto"/>
        <w:jc w:val="center"/>
        <w:rPr/>
      </w:pPr>
      <w:r w:rsidDel="00000000" w:rsidR="00000000" w:rsidRPr="00000000">
        <w:rPr>
          <w:rtl w:val="0"/>
        </w:rPr>
      </w:r>
    </w:p>
    <w:p w:rsidR="00000000" w:rsidDel="00000000" w:rsidP="00000000" w:rsidRDefault="00000000" w:rsidRPr="00000000" w14:paraId="00000092">
      <w:pPr>
        <w:spacing w:after="0" w:line="240" w:lineRule="auto"/>
        <w:jc w:val="center"/>
        <w:rPr/>
      </w:pPr>
      <w:r w:rsidDel="00000000" w:rsidR="00000000" w:rsidRPr="00000000">
        <w:rPr>
          <w:rtl w:val="0"/>
        </w:rPr>
      </w:r>
    </w:p>
    <w:p w:rsidR="00000000" w:rsidDel="00000000" w:rsidP="00000000" w:rsidRDefault="00000000" w:rsidRPr="00000000" w14:paraId="00000093">
      <w:pPr>
        <w:spacing w:after="0" w:line="240" w:lineRule="auto"/>
        <w:jc w:val="center"/>
        <w:rPr/>
      </w:pPr>
      <w:r w:rsidDel="00000000" w:rsidR="00000000" w:rsidRPr="00000000">
        <w:rPr>
          <w:rtl w:val="0"/>
        </w:rPr>
      </w:r>
    </w:p>
    <w:p w:rsidR="00000000" w:rsidDel="00000000" w:rsidP="00000000" w:rsidRDefault="00000000" w:rsidRPr="00000000" w14:paraId="00000094">
      <w:pPr>
        <w:spacing w:after="0" w:line="240" w:lineRule="auto"/>
        <w:jc w:val="center"/>
        <w:rPr/>
      </w:pPr>
      <w:r w:rsidDel="00000000" w:rsidR="00000000" w:rsidRPr="00000000">
        <w:rPr>
          <w:rtl w:val="0"/>
        </w:rPr>
      </w:r>
    </w:p>
    <w:p w:rsidR="00000000" w:rsidDel="00000000" w:rsidP="00000000" w:rsidRDefault="00000000" w:rsidRPr="00000000" w14:paraId="00000095">
      <w:pPr>
        <w:spacing w:after="0" w:line="240" w:lineRule="auto"/>
        <w:jc w:val="center"/>
        <w:rPr/>
      </w:pPr>
      <w:r w:rsidDel="00000000" w:rsidR="00000000" w:rsidRPr="00000000">
        <w:rPr>
          <w:rtl w:val="0"/>
        </w:rPr>
      </w:r>
    </w:p>
    <w:p w:rsidR="00000000" w:rsidDel="00000000" w:rsidP="00000000" w:rsidRDefault="00000000" w:rsidRPr="00000000" w14:paraId="00000096">
      <w:pPr>
        <w:spacing w:after="0" w:line="240" w:lineRule="auto"/>
        <w:jc w:val="center"/>
        <w:rPr/>
      </w:pPr>
      <w:r w:rsidDel="00000000" w:rsidR="00000000" w:rsidRPr="00000000">
        <w:rPr>
          <w:rtl w:val="0"/>
        </w:rPr>
      </w:r>
    </w:p>
    <w:p w:rsidR="00000000" w:rsidDel="00000000" w:rsidP="00000000" w:rsidRDefault="00000000" w:rsidRPr="00000000" w14:paraId="00000097">
      <w:pPr>
        <w:spacing w:after="0" w:line="240" w:lineRule="auto"/>
        <w:jc w:val="center"/>
        <w:rPr/>
      </w:pPr>
      <w:r w:rsidDel="00000000" w:rsidR="00000000" w:rsidRPr="00000000">
        <w:rPr>
          <w:rtl w:val="0"/>
        </w:rPr>
      </w:r>
    </w:p>
    <w:p w:rsidR="00000000" w:rsidDel="00000000" w:rsidP="00000000" w:rsidRDefault="00000000" w:rsidRPr="00000000" w14:paraId="00000098">
      <w:pPr>
        <w:spacing w:line="240" w:lineRule="auto"/>
        <w:jc w:val="center"/>
        <w:rPr/>
      </w:pPr>
      <w:r w:rsidDel="00000000" w:rsidR="00000000" w:rsidRPr="00000000">
        <w:rPr>
          <w:rtl w:val="0"/>
        </w:rPr>
      </w:r>
    </w:p>
    <w:p w:rsidR="00000000" w:rsidDel="00000000" w:rsidP="00000000" w:rsidRDefault="00000000" w:rsidRPr="00000000" w14:paraId="00000099">
      <w:pPr>
        <w:pStyle w:val="Heading3"/>
        <w:spacing w:line="360" w:lineRule="auto"/>
        <w:rPr/>
      </w:pPr>
      <w:r w:rsidDel="00000000" w:rsidR="00000000" w:rsidRPr="00000000">
        <w:rPr>
          <w:rtl w:val="0"/>
        </w:rPr>
        <w:t xml:space="preserve">List of Illustrations </w:t>
      </w:r>
    </w:p>
    <w:p w:rsidR="00000000" w:rsidDel="00000000" w:rsidP="00000000" w:rsidRDefault="00000000" w:rsidRPr="00000000" w14:paraId="0000009A">
      <w:pPr>
        <w:spacing w:after="0" w:line="360" w:lineRule="auto"/>
        <w:rPr/>
      </w:pPr>
      <w:r w:rsidDel="00000000" w:rsidR="00000000" w:rsidRPr="00000000">
        <w:rPr>
          <w:rtl w:val="0"/>
        </w:rPr>
        <w:t xml:space="preserve">Figure 1 – [Distribution of opening price]...........................................................page 16</w:t>
      </w:r>
    </w:p>
    <w:p w:rsidR="00000000" w:rsidDel="00000000" w:rsidP="00000000" w:rsidRDefault="00000000" w:rsidRPr="00000000" w14:paraId="0000009B">
      <w:pPr>
        <w:spacing w:after="0" w:line="360" w:lineRule="auto"/>
        <w:rPr/>
      </w:pPr>
      <w:r w:rsidDel="00000000" w:rsidR="00000000" w:rsidRPr="00000000">
        <w:rPr>
          <w:rtl w:val="0"/>
        </w:rPr>
        <w:t xml:space="preserve">Figure 2 – [Distribution of maximum price]....................................................... page 16</w:t>
      </w:r>
    </w:p>
    <w:p w:rsidR="00000000" w:rsidDel="00000000" w:rsidP="00000000" w:rsidRDefault="00000000" w:rsidRPr="00000000" w14:paraId="0000009C">
      <w:pPr>
        <w:spacing w:after="0" w:line="360" w:lineRule="auto"/>
        <w:rPr/>
      </w:pPr>
      <w:r w:rsidDel="00000000" w:rsidR="00000000" w:rsidRPr="00000000">
        <w:rPr>
          <w:rtl w:val="0"/>
        </w:rPr>
        <w:t xml:space="preserve">Figure 4 – [Distribution of average price]............................................ ............. page 16 Figure 5 – [Distribution of closing price]........................................................... page 16 Figure 6 – [Distribution of minimum price]........................................................ page 16</w:t>
      </w:r>
    </w:p>
    <w:p w:rsidR="00000000" w:rsidDel="00000000" w:rsidP="00000000" w:rsidRDefault="00000000" w:rsidRPr="00000000" w14:paraId="0000009D">
      <w:pPr>
        <w:spacing w:after="0" w:line="360" w:lineRule="auto"/>
        <w:rPr/>
      </w:pPr>
      <w:r w:rsidDel="00000000" w:rsidR="00000000" w:rsidRPr="00000000">
        <w:rPr>
          <w:rtl w:val="0"/>
        </w:rPr>
        <w:t xml:space="preserve">Figure 7 – [Distribution of number of shares]................................................... page 16 </w:t>
      </w:r>
    </w:p>
    <w:p w:rsidR="00000000" w:rsidDel="00000000" w:rsidP="00000000" w:rsidRDefault="00000000" w:rsidRPr="00000000" w14:paraId="0000009E">
      <w:pPr>
        <w:spacing w:after="0" w:line="360" w:lineRule="auto"/>
        <w:rPr/>
      </w:pPr>
      <w:r w:rsidDel="00000000" w:rsidR="00000000" w:rsidRPr="00000000">
        <w:rPr>
          <w:rtl w:val="0"/>
        </w:rPr>
        <w:t xml:space="preserve">Figure 8 – [Distribution of return].................................................,,.................. page 16</w:t>
      </w:r>
    </w:p>
    <w:p w:rsidR="00000000" w:rsidDel="00000000" w:rsidP="00000000" w:rsidRDefault="00000000" w:rsidRPr="00000000" w14:paraId="0000009F">
      <w:pPr>
        <w:spacing w:after="0" w:line="360" w:lineRule="auto"/>
        <w:rPr/>
      </w:pPr>
      <w:r w:rsidDel="00000000" w:rsidR="00000000" w:rsidRPr="00000000">
        <w:rPr>
          <w:rtl w:val="0"/>
        </w:rPr>
        <w:t xml:space="preserve">Figure 9 – [Distribution of volume delta]................................................... ...... page 17 </w:t>
      </w:r>
    </w:p>
    <w:p w:rsidR="00000000" w:rsidDel="00000000" w:rsidP="00000000" w:rsidRDefault="00000000" w:rsidRPr="00000000" w14:paraId="000000A0">
      <w:pPr>
        <w:spacing w:after="0" w:line="360" w:lineRule="auto"/>
        <w:rPr/>
      </w:pPr>
      <w:r w:rsidDel="00000000" w:rsidR="00000000" w:rsidRPr="00000000">
        <w:rPr>
          <w:rtl w:val="0"/>
        </w:rPr>
        <w:t xml:space="preserve">Figure 10 – [Distribution of volatility]................................................................. page 17 </w:t>
      </w:r>
    </w:p>
    <w:p w:rsidR="00000000" w:rsidDel="00000000" w:rsidP="00000000" w:rsidRDefault="00000000" w:rsidRPr="00000000" w14:paraId="000000A1">
      <w:pPr>
        <w:spacing w:after="0" w:line="360" w:lineRule="auto"/>
        <w:rPr/>
      </w:pPr>
      <w:r w:rsidDel="00000000" w:rsidR="00000000" w:rsidRPr="00000000">
        <w:rPr>
          <w:rtl w:val="0"/>
        </w:rPr>
        <w:t xml:space="preserve">Figure 11 – [Relationship between volume delta and closing price in 2021]... page 17</w:t>
      </w:r>
    </w:p>
    <w:p w:rsidR="00000000" w:rsidDel="00000000" w:rsidP="00000000" w:rsidRDefault="00000000" w:rsidRPr="00000000" w14:paraId="000000A2">
      <w:pPr>
        <w:spacing w:after="0" w:line="360" w:lineRule="auto"/>
        <w:rPr/>
      </w:pPr>
      <w:r w:rsidDel="00000000" w:rsidR="00000000" w:rsidRPr="00000000">
        <w:rPr>
          <w:rtl w:val="0"/>
        </w:rPr>
        <w:t xml:space="preserve">Figure 12 – [Relationship between volume delta and closing price in 2022]... page 17</w:t>
      </w:r>
    </w:p>
    <w:p w:rsidR="00000000" w:rsidDel="00000000" w:rsidP="00000000" w:rsidRDefault="00000000" w:rsidRPr="00000000" w14:paraId="000000A3">
      <w:pPr>
        <w:spacing w:after="0" w:line="360" w:lineRule="auto"/>
        <w:rPr/>
      </w:pPr>
      <w:r w:rsidDel="00000000" w:rsidR="00000000" w:rsidRPr="00000000">
        <w:rPr>
          <w:rtl w:val="0"/>
        </w:rPr>
        <w:t xml:space="preserve">Figure 13 – [Relationship between volume delta and closing price in 2023]....page 18</w:t>
      </w:r>
    </w:p>
    <w:p w:rsidR="00000000" w:rsidDel="00000000" w:rsidP="00000000" w:rsidRDefault="00000000" w:rsidRPr="00000000" w14:paraId="000000A4">
      <w:pPr>
        <w:spacing w:after="0" w:line="360" w:lineRule="auto"/>
        <w:rPr/>
      </w:pPr>
      <w:r w:rsidDel="00000000" w:rsidR="00000000" w:rsidRPr="00000000">
        <w:rPr>
          <w:rtl w:val="0"/>
        </w:rPr>
        <w:t xml:space="preserve">Figure 14 – [Relationship between volume delta and closing price in 2024]... page 18</w:t>
      </w:r>
    </w:p>
    <w:p w:rsidR="00000000" w:rsidDel="00000000" w:rsidP="00000000" w:rsidRDefault="00000000" w:rsidRPr="00000000" w14:paraId="000000A5">
      <w:pPr>
        <w:spacing w:after="0" w:line="360" w:lineRule="auto"/>
        <w:rPr/>
      </w:pPr>
      <w:r w:rsidDel="00000000" w:rsidR="00000000" w:rsidRPr="00000000">
        <w:rPr>
          <w:rtl w:val="0"/>
        </w:rPr>
        <w:t xml:space="preserve">Figure 15 – [Relationship between return and closing price in 2021].............. page 18</w:t>
      </w:r>
    </w:p>
    <w:p w:rsidR="00000000" w:rsidDel="00000000" w:rsidP="00000000" w:rsidRDefault="00000000" w:rsidRPr="00000000" w14:paraId="000000A6">
      <w:pPr>
        <w:spacing w:after="0" w:line="360" w:lineRule="auto"/>
        <w:rPr/>
      </w:pPr>
      <w:r w:rsidDel="00000000" w:rsidR="00000000" w:rsidRPr="00000000">
        <w:rPr>
          <w:rtl w:val="0"/>
        </w:rPr>
        <w:t xml:space="preserve">Figure 16 – [Relationship between return and closing price in 2022].............. page 19</w:t>
      </w:r>
    </w:p>
    <w:p w:rsidR="00000000" w:rsidDel="00000000" w:rsidP="00000000" w:rsidRDefault="00000000" w:rsidRPr="00000000" w14:paraId="000000A7">
      <w:pPr>
        <w:spacing w:after="0" w:line="360" w:lineRule="auto"/>
        <w:rPr/>
      </w:pPr>
      <w:r w:rsidDel="00000000" w:rsidR="00000000" w:rsidRPr="00000000">
        <w:rPr>
          <w:rtl w:val="0"/>
        </w:rPr>
        <w:t xml:space="preserve">Figure 17 – [Relationship between return and closing price in 2023].............. page 19</w:t>
      </w:r>
    </w:p>
    <w:p w:rsidR="00000000" w:rsidDel="00000000" w:rsidP="00000000" w:rsidRDefault="00000000" w:rsidRPr="00000000" w14:paraId="000000A8">
      <w:pPr>
        <w:spacing w:after="0" w:line="360" w:lineRule="auto"/>
        <w:rPr/>
      </w:pPr>
      <w:r w:rsidDel="00000000" w:rsidR="00000000" w:rsidRPr="00000000">
        <w:rPr>
          <w:rtl w:val="0"/>
        </w:rPr>
        <w:t xml:space="preserve">Figure 18 – [Relationship between return and closing price in 2024].............. page 19</w:t>
      </w:r>
    </w:p>
    <w:p w:rsidR="00000000" w:rsidDel="00000000" w:rsidP="00000000" w:rsidRDefault="00000000" w:rsidRPr="00000000" w14:paraId="000000A9">
      <w:pPr>
        <w:spacing w:after="0" w:line="360" w:lineRule="auto"/>
        <w:rPr/>
      </w:pPr>
      <w:r w:rsidDel="00000000" w:rsidR="00000000" w:rsidRPr="00000000">
        <w:rPr>
          <w:rtl w:val="0"/>
        </w:rPr>
        <w:t xml:space="preserve">Figure 19 – [Relationship between rolling volatility and closing price in 2021] page 19</w:t>
      </w:r>
    </w:p>
    <w:p w:rsidR="00000000" w:rsidDel="00000000" w:rsidP="00000000" w:rsidRDefault="00000000" w:rsidRPr="00000000" w14:paraId="000000AA">
      <w:pPr>
        <w:spacing w:after="0" w:line="360" w:lineRule="auto"/>
        <w:rPr/>
      </w:pPr>
      <w:r w:rsidDel="00000000" w:rsidR="00000000" w:rsidRPr="00000000">
        <w:rPr>
          <w:rtl w:val="0"/>
        </w:rPr>
        <w:t xml:space="preserve">Figure 20 – [Relationship between rolling volatility and closing price in 2022]. page 20</w:t>
      </w:r>
    </w:p>
    <w:p w:rsidR="00000000" w:rsidDel="00000000" w:rsidP="00000000" w:rsidRDefault="00000000" w:rsidRPr="00000000" w14:paraId="000000AB">
      <w:pPr>
        <w:spacing w:after="0" w:line="360" w:lineRule="auto"/>
        <w:rPr/>
      </w:pPr>
      <w:r w:rsidDel="00000000" w:rsidR="00000000" w:rsidRPr="00000000">
        <w:rPr>
          <w:rtl w:val="0"/>
        </w:rPr>
        <w:t xml:space="preserve">Figure 21 – [Relationship between rolling volatility and closing price in 2023]. page 20</w:t>
      </w:r>
    </w:p>
    <w:p w:rsidR="00000000" w:rsidDel="00000000" w:rsidP="00000000" w:rsidRDefault="00000000" w:rsidRPr="00000000" w14:paraId="000000AC">
      <w:pPr>
        <w:spacing w:after="0" w:line="360" w:lineRule="auto"/>
        <w:rPr/>
      </w:pPr>
      <w:r w:rsidDel="00000000" w:rsidR="00000000" w:rsidRPr="00000000">
        <w:rPr>
          <w:rtl w:val="0"/>
        </w:rPr>
        <w:t xml:space="preserve">Figure 22 – [Relationship between rolling volatility and closing price in 2024]. page 20</w:t>
      </w:r>
    </w:p>
    <w:p w:rsidR="00000000" w:rsidDel="00000000" w:rsidP="00000000" w:rsidRDefault="00000000" w:rsidRPr="00000000" w14:paraId="000000AD">
      <w:pPr>
        <w:spacing w:after="0" w:line="360" w:lineRule="auto"/>
        <w:rPr/>
      </w:pPr>
      <w:r w:rsidDel="00000000" w:rsidR="00000000" w:rsidRPr="00000000">
        <w:rPr>
          <w:rtl w:val="0"/>
        </w:rPr>
        <w:t xml:space="preserve">Figure 23 – [Relationship number of shares and closing price in 2021] ………page 22 </w:t>
      </w:r>
    </w:p>
    <w:p w:rsidR="00000000" w:rsidDel="00000000" w:rsidP="00000000" w:rsidRDefault="00000000" w:rsidRPr="00000000" w14:paraId="000000AE">
      <w:pPr>
        <w:spacing w:after="0" w:line="360" w:lineRule="auto"/>
        <w:rPr/>
      </w:pPr>
      <w:r w:rsidDel="00000000" w:rsidR="00000000" w:rsidRPr="00000000">
        <w:rPr>
          <w:rtl w:val="0"/>
        </w:rPr>
        <w:t xml:space="preserve">Figure 24 – [Relationship number of shares and closing price in 2022] ………page 22  </w:t>
      </w:r>
    </w:p>
    <w:p w:rsidR="00000000" w:rsidDel="00000000" w:rsidP="00000000" w:rsidRDefault="00000000" w:rsidRPr="00000000" w14:paraId="000000AF">
      <w:pPr>
        <w:spacing w:after="0" w:line="360" w:lineRule="auto"/>
        <w:rPr/>
      </w:pPr>
      <w:r w:rsidDel="00000000" w:rsidR="00000000" w:rsidRPr="00000000">
        <w:rPr>
          <w:rtl w:val="0"/>
        </w:rPr>
        <w:t xml:space="preserve">Figure 25 – [Relationship number of shares and closing price in 2023] ………page 22</w:t>
      </w:r>
    </w:p>
    <w:p w:rsidR="00000000" w:rsidDel="00000000" w:rsidP="00000000" w:rsidRDefault="00000000" w:rsidRPr="00000000" w14:paraId="000000B0">
      <w:pPr>
        <w:spacing w:after="0" w:line="360" w:lineRule="auto"/>
        <w:rPr/>
      </w:pPr>
      <w:r w:rsidDel="00000000" w:rsidR="00000000" w:rsidRPr="00000000">
        <w:rPr>
          <w:rtl w:val="0"/>
        </w:rPr>
        <w:t xml:space="preserve">Figure 26 – [Relationship number of shares and closing price in 2024] ………page 23</w:t>
      </w:r>
    </w:p>
    <w:p w:rsidR="00000000" w:rsidDel="00000000" w:rsidP="00000000" w:rsidRDefault="00000000" w:rsidRPr="00000000" w14:paraId="000000B1">
      <w:pPr>
        <w:spacing w:after="0" w:line="360" w:lineRule="auto"/>
        <w:rPr/>
      </w:pPr>
      <w:r w:rsidDel="00000000" w:rsidR="00000000" w:rsidRPr="00000000">
        <w:rPr>
          <w:rtl w:val="0"/>
        </w:rPr>
        <w:t xml:space="preserve">Figure 27 – [Relationship between volatility and closing price in 2021]........... page 23</w:t>
      </w:r>
    </w:p>
    <w:p w:rsidR="00000000" w:rsidDel="00000000" w:rsidP="00000000" w:rsidRDefault="00000000" w:rsidRPr="00000000" w14:paraId="000000B2">
      <w:pPr>
        <w:spacing w:after="0" w:line="360" w:lineRule="auto"/>
        <w:rPr/>
      </w:pPr>
      <w:r w:rsidDel="00000000" w:rsidR="00000000" w:rsidRPr="00000000">
        <w:rPr>
          <w:rtl w:val="0"/>
        </w:rPr>
        <w:t xml:space="preserve">Figure 28 – [Relationship between volatility and closing price in 2022]........... page 23</w:t>
      </w:r>
    </w:p>
    <w:p w:rsidR="00000000" w:rsidDel="00000000" w:rsidP="00000000" w:rsidRDefault="00000000" w:rsidRPr="00000000" w14:paraId="000000B3">
      <w:pPr>
        <w:spacing w:after="0" w:line="360" w:lineRule="auto"/>
        <w:rPr/>
      </w:pPr>
      <w:r w:rsidDel="00000000" w:rsidR="00000000" w:rsidRPr="00000000">
        <w:rPr>
          <w:rtl w:val="0"/>
        </w:rPr>
        <w:t xml:space="preserve">Figure 29 – [Relationship between volatility and closing price in 2023]........... page 23</w:t>
      </w:r>
    </w:p>
    <w:p w:rsidR="00000000" w:rsidDel="00000000" w:rsidP="00000000" w:rsidRDefault="00000000" w:rsidRPr="00000000" w14:paraId="000000B4">
      <w:pPr>
        <w:spacing w:after="0" w:line="360" w:lineRule="auto"/>
        <w:rPr/>
      </w:pPr>
      <w:r w:rsidDel="00000000" w:rsidR="00000000" w:rsidRPr="00000000">
        <w:rPr>
          <w:rtl w:val="0"/>
        </w:rPr>
        <w:t xml:space="preserve">Figure 30 – [Relationship between volatility and closing price in 2024]........... page 23</w:t>
      </w:r>
    </w:p>
    <w:p w:rsidR="00000000" w:rsidDel="00000000" w:rsidP="00000000" w:rsidRDefault="00000000" w:rsidRPr="00000000" w14:paraId="000000B5">
      <w:pPr>
        <w:spacing w:after="0" w:line="360" w:lineRule="auto"/>
        <w:rPr/>
      </w:pPr>
      <w:r w:rsidDel="00000000" w:rsidR="00000000" w:rsidRPr="00000000">
        <w:rPr>
          <w:rtl w:val="0"/>
        </w:rPr>
        <w:t xml:space="preserve">Figure 31 – [Correlation plot between the studied variables]........................... page 23 </w:t>
      </w:r>
    </w:p>
    <w:p w:rsidR="00000000" w:rsidDel="00000000" w:rsidP="00000000" w:rsidRDefault="00000000" w:rsidRPr="00000000" w14:paraId="000000B6">
      <w:pPr>
        <w:spacing w:after="0" w:line="360" w:lineRule="auto"/>
        <w:rPr/>
      </w:pPr>
      <w:r w:rsidDel="00000000" w:rsidR="00000000" w:rsidRPr="00000000">
        <w:rPr>
          <w:rtl w:val="0"/>
        </w:rPr>
        <w:t xml:space="preserve">Figure 32 – [Comparison between actual and predicted values for Fold 1]..... page 25</w:t>
      </w:r>
    </w:p>
    <w:p w:rsidR="00000000" w:rsidDel="00000000" w:rsidP="00000000" w:rsidRDefault="00000000" w:rsidRPr="00000000" w14:paraId="000000B7">
      <w:pPr>
        <w:spacing w:after="0" w:line="360" w:lineRule="auto"/>
        <w:rPr/>
      </w:pPr>
      <w:r w:rsidDel="00000000" w:rsidR="00000000" w:rsidRPr="00000000">
        <w:rPr>
          <w:rtl w:val="0"/>
        </w:rPr>
        <w:t xml:space="preserve">Figure 33 – [Comparison between actual and predicted values for Fold 2]..... page 26</w:t>
      </w:r>
    </w:p>
    <w:p w:rsidR="00000000" w:rsidDel="00000000" w:rsidP="00000000" w:rsidRDefault="00000000" w:rsidRPr="00000000" w14:paraId="000000B8">
      <w:pPr>
        <w:spacing w:after="0" w:line="360" w:lineRule="auto"/>
        <w:rPr/>
      </w:pPr>
      <w:r w:rsidDel="00000000" w:rsidR="00000000" w:rsidRPr="00000000">
        <w:rPr>
          <w:rtl w:val="0"/>
        </w:rPr>
        <w:t xml:space="preserve">Figure 34 – [Comparison between actual and predicted values for Fold 3]..... page 26</w:t>
      </w:r>
    </w:p>
    <w:p w:rsidR="00000000" w:rsidDel="00000000" w:rsidP="00000000" w:rsidRDefault="00000000" w:rsidRPr="00000000" w14:paraId="000000B9">
      <w:pPr>
        <w:spacing w:after="0" w:line="360" w:lineRule="auto"/>
        <w:rPr/>
      </w:pPr>
      <w:r w:rsidDel="00000000" w:rsidR="00000000" w:rsidRPr="00000000">
        <w:rPr>
          <w:rtl w:val="0"/>
        </w:rPr>
        <w:t xml:space="preserve">Figure 35 – [Comparison between actual and predicted values for Fold 4]..... page 26 Figure 32 – [Comparison between actual and predicted values for Fold 5]..... page 27 </w:t>
      </w:r>
    </w:p>
    <w:p w:rsidR="00000000" w:rsidDel="00000000" w:rsidP="00000000" w:rsidRDefault="00000000" w:rsidRPr="00000000" w14:paraId="000000BA">
      <w:pPr>
        <w:spacing w:after="0" w:line="360" w:lineRule="auto"/>
        <w:rPr/>
      </w:pPr>
      <w:r w:rsidDel="00000000" w:rsidR="00000000" w:rsidRPr="00000000">
        <w:rPr>
          <w:rtl w:val="0"/>
        </w:rPr>
      </w:r>
    </w:p>
    <w:p w:rsidR="00000000" w:rsidDel="00000000" w:rsidP="00000000" w:rsidRDefault="00000000" w:rsidRPr="00000000" w14:paraId="000000BB">
      <w:pPr>
        <w:pStyle w:val="Heading3"/>
        <w:spacing w:line="360" w:lineRule="auto"/>
        <w:rPr/>
      </w:pPr>
      <w:r w:rsidDel="00000000" w:rsidR="00000000" w:rsidRPr="00000000">
        <w:rPr>
          <w:rtl w:val="0"/>
        </w:rPr>
        <w:t xml:space="preserve">List of Tables</w:t>
      </w:r>
    </w:p>
    <w:p w:rsidR="00000000" w:rsidDel="00000000" w:rsidP="00000000" w:rsidRDefault="00000000" w:rsidRPr="00000000" w14:paraId="000000BC">
      <w:pPr>
        <w:rPr/>
      </w:pPr>
      <w:r w:rsidDel="00000000" w:rsidR="00000000" w:rsidRPr="00000000">
        <w:rPr>
          <w:rtl w:val="0"/>
        </w:rPr>
        <w:t xml:space="preserve">Table 1 – [Description of the variables used.].................................................page 12</w:t>
      </w:r>
    </w:p>
    <w:p w:rsidR="00000000" w:rsidDel="00000000" w:rsidP="00000000" w:rsidRDefault="00000000" w:rsidRPr="00000000" w14:paraId="000000BD">
      <w:pPr>
        <w:rPr/>
      </w:pPr>
      <w:r w:rsidDel="00000000" w:rsidR="00000000" w:rsidRPr="00000000">
        <w:rPr>
          <w:rtl w:val="0"/>
        </w:rPr>
        <w:t xml:space="preserve">Table 2 – [Descriptive analysis of the data]....................................................page 14</w:t>
      </w:r>
    </w:p>
    <w:p w:rsidR="00000000" w:rsidDel="00000000" w:rsidP="00000000" w:rsidRDefault="00000000" w:rsidRPr="00000000" w14:paraId="000000BE">
      <w:pPr>
        <w:rPr/>
      </w:pPr>
      <w:r w:rsidDel="00000000" w:rsidR="00000000" w:rsidRPr="00000000">
        <w:rPr>
          <w:rtl w:val="0"/>
        </w:rPr>
        <w:t xml:space="preserve">Table 3 – [MAE, RMSE, and R² results for each training fold]........................page 24 </w:t>
      </w:r>
    </w:p>
    <w:p w:rsidR="00000000" w:rsidDel="00000000" w:rsidP="00000000" w:rsidRDefault="00000000" w:rsidRPr="00000000" w14:paraId="000000BF">
      <w:pPr>
        <w:rPr/>
      </w:pPr>
      <w:r w:rsidDel="00000000" w:rsidR="00000000" w:rsidRPr="00000000">
        <w:rPr>
          <w:rtl w:val="0"/>
        </w:rPr>
        <w:t xml:space="preserve">Table 4 – [Variable importance in the model]..................................................page 25</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3"/>
        <w:spacing w:line="360" w:lineRule="auto"/>
        <w:rPr/>
      </w:pPr>
      <w:r w:rsidDel="00000000" w:rsidR="00000000" w:rsidRPr="00000000">
        <w:rPr>
          <w:rtl w:val="0"/>
        </w:rPr>
        <w:t xml:space="preserve">Summary </w:t>
      </w:r>
    </w:p>
    <w:sdt>
      <w:sdtPr>
        <w:id w:val="-1304938982"/>
        <w:docPartObj>
          <w:docPartGallery w:val="Table of Contents"/>
          <w:docPartUnique w:val="1"/>
        </w:docPartObj>
      </w:sdtPr>
      <w:sdtContent>
        <w:p w:rsidR="00000000" w:rsidDel="00000000" w:rsidP="00000000" w:rsidRDefault="00000000" w:rsidRPr="00000000" w14:paraId="000000D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29ey2lraawa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Introduction</w:t>
              <w:tab/>
              <w:t xml:space="preserve">9</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240" w:lineRule="auto"/>
            <w:rPr>
              <w:i w:val="0"/>
              <w:iCs w:val="0"/>
              <w:smallCaps w:val="0"/>
              <w:strike w:val="0"/>
              <w:color w:val="000000"/>
              <w:sz w:val="22"/>
              <w:szCs w:val="22"/>
              <w:u w:val="none"/>
              <w:shd w:fill="auto" w:val="clear"/>
              <w:vertAlign w:val="baseline"/>
            </w:rPr>
          </w:pPr>
          <w:hyperlink w:anchor="_heading=h.nvv9ox8r7wrs">
            <w:r w:rsidDel="00000000" w:rsidR="00000000" w:rsidRPr="00000000">
              <w:rPr>
                <w:i w:val="0"/>
                <w:iCs w:val="0"/>
                <w:smallCaps w:val="0"/>
                <w:strike w:val="0"/>
                <w:color w:val="000000"/>
                <w:sz w:val="22"/>
                <w:szCs w:val="22"/>
                <w:u w:val="none"/>
                <w:shd w:fill="auto" w:val="clear"/>
                <w:vertAlign w:val="baseline"/>
                <w:rtl w:val="0"/>
              </w:rPr>
              <w:t xml:space="preserve">1.1. ​Study Objective</w:t>
              <w:tab/>
              <w:t xml:space="preserve">10</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240" w:lineRule="auto"/>
            <w:rPr>
              <w:sz w:val="22"/>
              <w:szCs w:val="22"/>
            </w:rPr>
          </w:pPr>
          <w:hyperlink w:anchor="_heading=h.gzdoks4qs8ty">
            <w:r w:rsidDel="00000000" w:rsidR="00000000" w:rsidRPr="00000000">
              <w:rPr>
                <w:i w:val="0"/>
                <w:iCs w:val="0"/>
                <w:smallCaps w:val="0"/>
                <w:strike w:val="0"/>
                <w:color w:val="000000"/>
                <w:sz w:val="22"/>
                <w:szCs w:val="22"/>
                <w:u w:val="none"/>
                <w:shd w:fill="auto" w:val="clear"/>
                <w:vertAlign w:val="baseline"/>
                <w:rtl w:val="0"/>
              </w:rPr>
              <w:t xml:space="preserve">1.2. Random Forest</w:t>
              <w:tab/>
              <w:t xml:space="preserve">10</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240" w:lineRule="auto"/>
            <w:rPr>
              <w:sz w:val="22"/>
              <w:szCs w:val="22"/>
            </w:rPr>
          </w:pPr>
          <w:r w:rsidDel="00000000" w:rsidR="00000000" w:rsidRPr="00000000">
            <w:rPr>
              <w:sz w:val="22"/>
              <w:szCs w:val="22"/>
              <w:rtl w:val="0"/>
            </w:rPr>
            <w:t xml:space="preserve">1.3 Linear Correlation Coefficient</w:t>
            <w:tab/>
            <w:t xml:space="preserve">11</w:t>
          </w:r>
        </w:p>
        <w:p w:rsidR="00000000" w:rsidDel="00000000" w:rsidP="00000000" w:rsidRDefault="00000000" w:rsidRPr="00000000" w14:paraId="000000DC">
          <w:pPr>
            <w:widowControl w:val="0"/>
            <w:tabs>
              <w:tab w:val="right" w:leader="none" w:pos="12000"/>
            </w:tabs>
            <w:spacing w:after="0" w:before="60" w:line="240" w:lineRule="auto"/>
            <w:rPr>
              <w:sz w:val="22"/>
              <w:szCs w:val="22"/>
            </w:rPr>
          </w:pPr>
          <w:r w:rsidDel="00000000" w:rsidR="00000000" w:rsidRPr="00000000">
            <w:rPr>
              <w:sz w:val="22"/>
              <w:szCs w:val="22"/>
              <w:rtl w:val="0"/>
            </w:rPr>
            <w:t xml:space="preserve">1.4 Evaluation Metrics</w:t>
            <w:tab/>
            <w:t xml:space="preserve">11</w:t>
          </w:r>
        </w:p>
        <w:p w:rsidR="00000000" w:rsidDel="00000000" w:rsidP="00000000" w:rsidRDefault="00000000" w:rsidRPr="00000000" w14:paraId="000000DD">
          <w:pPr>
            <w:widowControl w:val="0"/>
            <w:tabs>
              <w:tab w:val="right" w:leader="none" w:pos="12000"/>
            </w:tabs>
            <w:spacing w:after="0" w:before="60" w:line="240" w:lineRule="auto"/>
            <w:rPr>
              <w:sz w:val="22"/>
              <w:szCs w:val="22"/>
            </w:rPr>
          </w:pPr>
          <w:r w:rsidDel="00000000" w:rsidR="00000000" w:rsidRPr="00000000">
            <w:rPr>
              <w:sz w:val="22"/>
              <w:szCs w:val="22"/>
              <w:rtl w:val="0"/>
            </w:rPr>
            <w:t xml:space="preserve">1.5 Volatility</w:t>
            <w:tab/>
            <w:t xml:space="preserve">11</w:t>
          </w:r>
        </w:p>
        <w:p w:rsidR="00000000" w:rsidDel="00000000" w:rsidP="00000000" w:rsidRDefault="00000000" w:rsidRPr="00000000" w14:paraId="000000DE">
          <w:pPr>
            <w:widowControl w:val="0"/>
            <w:tabs>
              <w:tab w:val="right" w:leader="none" w:pos="12000"/>
            </w:tabs>
            <w:spacing w:after="0" w:before="60" w:line="240" w:lineRule="auto"/>
            <w:rPr>
              <w:i w:val="0"/>
              <w:iCs w:val="0"/>
              <w:smallCaps w:val="0"/>
              <w:strike w:val="0"/>
              <w:color w:val="000000"/>
              <w:sz w:val="22"/>
              <w:szCs w:val="22"/>
              <w:u w:val="none"/>
              <w:shd w:fill="auto" w:val="clear"/>
              <w:vertAlign w:val="baseline"/>
            </w:rPr>
          </w:pPr>
          <w:hyperlink w:anchor="_heading=h.3yfwi66nkz14">
            <w:r w:rsidDel="00000000" w:rsidR="00000000" w:rsidRPr="00000000">
              <w:rPr>
                <w:i w:val="0"/>
                <w:iCs w:val="0"/>
                <w:smallCaps w:val="0"/>
                <w:strike w:val="0"/>
                <w:color w:val="000000"/>
                <w:sz w:val="24"/>
                <w:szCs w:val="24"/>
                <w:u w:val="none"/>
                <w:shd w:fill="auto" w:val="clear"/>
                <w:vertAlign w:val="baseline"/>
                <w:rtl w:val="0"/>
              </w:rPr>
              <w:t xml:space="preserve">2 Development</w:t>
              <w:tab/>
              <w:t xml:space="preserve">11</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240" w:lineRule="auto"/>
            <w:rPr>
              <w:i w:val="0"/>
              <w:iCs w:val="0"/>
              <w:smallCaps w:val="0"/>
              <w:strike w:val="0"/>
              <w:color w:val="000000"/>
              <w:sz w:val="22"/>
              <w:szCs w:val="22"/>
              <w:u w:val="none"/>
              <w:shd w:fill="auto" w:val="clear"/>
              <w:vertAlign w:val="baseline"/>
            </w:rPr>
          </w:pPr>
          <w:hyperlink w:anchor="_heading=h.6qfmi470ezb6">
            <w:r w:rsidDel="00000000" w:rsidR="00000000" w:rsidRPr="00000000">
              <w:rPr>
                <w:i w:val="0"/>
                <w:iCs w:val="0"/>
                <w:smallCaps w:val="0"/>
                <w:strike w:val="0"/>
                <w:color w:val="000000"/>
                <w:sz w:val="24"/>
                <w:szCs w:val="24"/>
                <w:u w:val="none"/>
                <w:shd w:fill="auto" w:val="clear"/>
                <w:vertAlign w:val="baseline"/>
                <w:rtl w:val="0"/>
              </w:rPr>
              <w:t xml:space="preserve">2.1 Methodology</w:t>
              <w:tab/>
              <w:t xml:space="preserve">12</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240" w:lineRule="auto"/>
            <w:rPr>
              <w:sz w:val="22"/>
              <w:szCs w:val="22"/>
            </w:rPr>
          </w:pPr>
          <w:hyperlink w:anchor="_heading=h.qayggoa81jiv">
            <w:r w:rsidDel="00000000" w:rsidR="00000000" w:rsidRPr="00000000">
              <w:rPr>
                <w:i w:val="0"/>
                <w:iCs w:val="0"/>
                <w:smallCaps w:val="0"/>
                <w:strike w:val="0"/>
                <w:color w:val="000000"/>
                <w:sz w:val="22"/>
                <w:szCs w:val="22"/>
                <w:u w:val="none"/>
                <w:shd w:fill="auto" w:val="clear"/>
                <w:vertAlign w:val="baseline"/>
                <w:rtl w:val="0"/>
              </w:rPr>
              <w:t xml:space="preserve">2.1.1 Data Used</w:t>
            </w:r>
          </w:hyperlink>
          <w:hyperlink w:anchor="_heading=h.qayggoa81ji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_heading=h.qayggoa81jiv \h </w:instrText>
            <w:fldChar w:fldCharType="separate"/>
          </w:r>
          <w:r w:rsidDel="00000000" w:rsidR="00000000" w:rsidRPr="00000000">
            <w:rPr>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240" w:lineRule="auto"/>
            <w:rPr>
              <w:sz w:val="22"/>
              <w:szCs w:val="22"/>
            </w:rPr>
          </w:pPr>
          <w:r w:rsidDel="00000000" w:rsidR="00000000" w:rsidRPr="00000000">
            <w:rPr>
              <w:sz w:val="22"/>
              <w:szCs w:val="22"/>
              <w:rtl w:val="0"/>
            </w:rPr>
            <w:t xml:space="preserve">2.1.2 Additional Variables</w:t>
            <w:tab/>
            <w:t xml:space="preserve">12</w:t>
          </w:r>
        </w:p>
        <w:p w:rsidR="00000000" w:rsidDel="00000000" w:rsidP="00000000" w:rsidRDefault="00000000" w:rsidRPr="00000000" w14:paraId="000000E2">
          <w:pPr>
            <w:widowControl w:val="0"/>
            <w:tabs>
              <w:tab w:val="right" w:leader="none" w:pos="12000"/>
            </w:tabs>
            <w:spacing w:after="0" w:before="60" w:line="240" w:lineRule="auto"/>
            <w:rPr>
              <w:sz w:val="22"/>
              <w:szCs w:val="22"/>
            </w:rPr>
          </w:pPr>
          <w:r w:rsidDel="00000000" w:rsidR="00000000" w:rsidRPr="00000000">
            <w:rPr>
              <w:sz w:val="22"/>
              <w:szCs w:val="22"/>
              <w:rtl w:val="0"/>
            </w:rPr>
            <w:t xml:space="preserve">2.1.3 Descriptive Analysis</w:t>
            <w:tab/>
            <w:t xml:space="preserve">14</w:t>
          </w:r>
        </w:p>
        <w:p w:rsidR="00000000" w:rsidDel="00000000" w:rsidP="00000000" w:rsidRDefault="00000000" w:rsidRPr="00000000" w14:paraId="000000E3">
          <w:pPr>
            <w:widowControl w:val="0"/>
            <w:tabs>
              <w:tab w:val="right" w:leader="none" w:pos="12000"/>
            </w:tabs>
            <w:spacing w:after="0" w:before="60" w:line="240" w:lineRule="auto"/>
            <w:rPr>
              <w:sz w:val="22"/>
              <w:szCs w:val="22"/>
            </w:rPr>
          </w:pPr>
          <w:r w:rsidDel="00000000" w:rsidR="00000000" w:rsidRPr="00000000">
            <w:rPr>
              <w:sz w:val="22"/>
              <w:szCs w:val="22"/>
              <w:rtl w:val="0"/>
            </w:rPr>
            <w:t xml:space="preserve">2.1.4 Data Cleaning</w:t>
            <w:tab/>
            <w:t xml:space="preserve">14</w:t>
          </w:r>
        </w:p>
        <w:p w:rsidR="00000000" w:rsidDel="00000000" w:rsidP="00000000" w:rsidRDefault="00000000" w:rsidRPr="00000000" w14:paraId="000000E4">
          <w:pPr>
            <w:widowControl w:val="0"/>
            <w:tabs>
              <w:tab w:val="right" w:leader="none" w:pos="12000"/>
            </w:tabs>
            <w:spacing w:after="0" w:before="60" w:line="240" w:lineRule="auto"/>
            <w:rPr>
              <w:sz w:val="22"/>
              <w:szCs w:val="22"/>
            </w:rPr>
          </w:pPr>
          <w:r w:rsidDel="00000000" w:rsidR="00000000" w:rsidRPr="00000000">
            <w:rPr>
              <w:sz w:val="22"/>
              <w:szCs w:val="22"/>
              <w:rtl w:val="0"/>
            </w:rPr>
            <w:t xml:space="preserve">2.1.5 Distribution Analysis</w:t>
            <w:tab/>
            <w:t xml:space="preserve">15</w:t>
          </w:r>
        </w:p>
        <w:p w:rsidR="00000000" w:rsidDel="00000000" w:rsidP="00000000" w:rsidRDefault="00000000" w:rsidRPr="00000000" w14:paraId="000000E5">
          <w:pPr>
            <w:widowControl w:val="0"/>
            <w:tabs>
              <w:tab w:val="right" w:leader="none" w:pos="12000"/>
            </w:tabs>
            <w:spacing w:after="0" w:before="60" w:line="240" w:lineRule="auto"/>
            <w:rPr>
              <w:sz w:val="22"/>
              <w:szCs w:val="22"/>
            </w:rPr>
          </w:pPr>
          <w:r w:rsidDel="00000000" w:rsidR="00000000" w:rsidRPr="00000000">
            <w:rPr>
              <w:sz w:val="22"/>
              <w:szCs w:val="22"/>
              <w:rtl w:val="0"/>
            </w:rPr>
            <w:t xml:space="preserve">2.1.6 Relationship Between Variables</w:t>
            <w:tab/>
            <w:t xml:space="preserve">16</w:t>
          </w:r>
        </w:p>
        <w:p w:rsidR="00000000" w:rsidDel="00000000" w:rsidP="00000000" w:rsidRDefault="00000000" w:rsidRPr="00000000" w14:paraId="000000E6">
          <w:pPr>
            <w:widowControl w:val="0"/>
            <w:tabs>
              <w:tab w:val="right" w:leader="none" w:pos="12000"/>
            </w:tabs>
            <w:spacing w:after="0" w:before="60" w:line="240" w:lineRule="auto"/>
            <w:rPr>
              <w:sz w:val="22"/>
              <w:szCs w:val="22"/>
            </w:rPr>
          </w:pPr>
          <w:r w:rsidDel="00000000" w:rsidR="00000000" w:rsidRPr="00000000">
            <w:rPr>
              <w:sz w:val="22"/>
              <w:szCs w:val="22"/>
              <w:rtl w:val="0"/>
            </w:rPr>
            <w:t xml:space="preserve">2.1.7 Correlation Analysis</w:t>
            <w:tab/>
            <w:t xml:space="preserve">22</w:t>
          </w:r>
        </w:p>
        <w:p w:rsidR="00000000" w:rsidDel="00000000" w:rsidP="00000000" w:rsidRDefault="00000000" w:rsidRPr="00000000" w14:paraId="000000E7">
          <w:pPr>
            <w:widowControl w:val="0"/>
            <w:tabs>
              <w:tab w:val="right" w:leader="none" w:pos="12000"/>
            </w:tabs>
            <w:spacing w:after="0" w:before="60" w:line="240" w:lineRule="auto"/>
            <w:rPr>
              <w:sz w:val="22"/>
              <w:szCs w:val="22"/>
            </w:rPr>
          </w:pPr>
          <w:r w:rsidDel="00000000" w:rsidR="00000000" w:rsidRPr="00000000">
            <w:rPr>
              <w:sz w:val="22"/>
              <w:szCs w:val="22"/>
              <w:rtl w:val="0"/>
            </w:rPr>
            <w:t xml:space="preserve">2.1.8 Dataset Splitting</w:t>
            <w:tab/>
            <w:t xml:space="preserve">23</w:t>
          </w:r>
        </w:p>
        <w:p w:rsidR="00000000" w:rsidDel="00000000" w:rsidP="00000000" w:rsidRDefault="00000000" w:rsidRPr="00000000" w14:paraId="000000E8">
          <w:pPr>
            <w:widowControl w:val="0"/>
            <w:tabs>
              <w:tab w:val="right" w:leader="none" w:pos="12000"/>
            </w:tabs>
            <w:spacing w:after="0" w:before="60" w:line="240" w:lineRule="auto"/>
            <w:rPr>
              <w:sz w:val="22"/>
              <w:szCs w:val="22"/>
            </w:rPr>
          </w:pPr>
          <w:r w:rsidDel="00000000" w:rsidR="00000000" w:rsidRPr="00000000">
            <w:rPr>
              <w:sz w:val="22"/>
              <w:szCs w:val="22"/>
              <w:rtl w:val="0"/>
            </w:rPr>
            <w:t xml:space="preserve">2.1.9 Predictive Model Application</w:t>
            <w:tab/>
            <w:t xml:space="preserve">23</w:t>
          </w:r>
        </w:p>
        <w:p w:rsidR="00000000" w:rsidDel="00000000" w:rsidP="00000000" w:rsidRDefault="00000000" w:rsidRPr="00000000" w14:paraId="000000E9">
          <w:pPr>
            <w:widowControl w:val="0"/>
            <w:tabs>
              <w:tab w:val="right" w:leader="none" w:pos="12000"/>
            </w:tabs>
            <w:spacing w:after="0" w:before="60" w:line="240" w:lineRule="auto"/>
            <w:rPr>
              <w:sz w:val="22"/>
              <w:szCs w:val="22"/>
            </w:rPr>
          </w:pPr>
          <w:r w:rsidDel="00000000" w:rsidR="00000000" w:rsidRPr="00000000">
            <w:rPr>
              <w:sz w:val="22"/>
              <w:szCs w:val="22"/>
              <w:rtl w:val="0"/>
            </w:rPr>
            <w:t xml:space="preserve">2.1.10 Temporal Validation</w:t>
            <w:tab/>
            <w:t xml:space="preserve">23</w:t>
          </w:r>
        </w:p>
        <w:p w:rsidR="00000000" w:rsidDel="00000000" w:rsidP="00000000" w:rsidRDefault="00000000" w:rsidRPr="00000000" w14:paraId="000000E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cvdi7eqdcm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Results</w:t>
              <w:tab/>
              <w:t xml:space="preserve">24</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i6zuc9823g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Analysis or Discussion of Results</w:t>
              <w:tab/>
              <w:t xml:space="preserve">27</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ofhnx55qpg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Conclusion</w:t>
              <w:tab/>
              <w:t xml:space="preserve">30</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jdxllrcw30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References</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E">
      <w:pPr>
        <w:spacing w:after="0" w:line="240" w:lineRule="auto"/>
        <w:jc w:val="center"/>
        <w:rPr>
          <w:b w:val="1"/>
          <w:bCs w:val="1"/>
        </w:rPr>
        <w:sectPr>
          <w:headerReference r:id="rId8" w:type="default"/>
          <w:pgSz w:h="16838" w:w="11906" w:orient="portrait"/>
          <w:pgMar w:bottom="1134" w:top="1701" w:left="1701" w:right="1134" w:header="142" w:footer="680"/>
          <w:pgNumType w:start="1"/>
        </w:sectPr>
      </w:pPr>
      <w:r w:rsidDel="00000000" w:rsidR="00000000" w:rsidRPr="00000000">
        <w:rPr>
          <w:rtl w:val="0"/>
        </w:rPr>
      </w:r>
    </w:p>
    <w:p w:rsidR="00000000" w:rsidDel="00000000" w:rsidP="00000000" w:rsidRDefault="00000000" w:rsidRPr="00000000" w14:paraId="000000EF">
      <w:pPr>
        <w:pStyle w:val="Heading1"/>
        <w:numPr>
          <w:ilvl w:val="0"/>
          <w:numId w:val="16"/>
        </w:numPr>
        <w:ind w:left="284" w:hanging="284"/>
        <w:rPr/>
      </w:pPr>
      <w:bookmarkStart w:colFirst="0" w:colLast="0" w:name="_heading=h.29ey2lraawap" w:id="2"/>
      <w:bookmarkEnd w:id="2"/>
      <w:r w:rsidDel="00000000" w:rsidR="00000000" w:rsidRPr="00000000">
        <w:rPr>
          <w:rtl w:val="0"/>
        </w:rPr>
        <w:t xml:space="preserve">Introduction</w:t>
      </w:r>
    </w:p>
    <w:p w:rsidR="00000000" w:rsidDel="00000000" w:rsidP="00000000" w:rsidRDefault="00000000" w:rsidRPr="00000000" w14:paraId="000000F0">
      <w:pPr>
        <w:ind w:left="786" w:firstLine="0"/>
        <w:rPr/>
      </w:pPr>
      <w:r w:rsidDel="00000000" w:rsidR="00000000" w:rsidRPr="00000000">
        <w:rPr>
          <w:rtl w:val="0"/>
        </w:rPr>
      </w:r>
    </w:p>
    <w:p w:rsidR="00000000" w:rsidDel="00000000" w:rsidP="00000000" w:rsidRDefault="00000000" w:rsidRPr="00000000" w14:paraId="000000F1">
      <w:pPr>
        <w:spacing w:after="0" w:line="360" w:lineRule="auto"/>
        <w:ind w:firstLine="709"/>
        <w:jc w:val="both"/>
        <w:rPr/>
      </w:pPr>
      <w:r w:rsidDel="00000000" w:rsidR="00000000" w:rsidRPr="00000000">
        <w:rPr>
          <w:rtl w:val="0"/>
        </w:rPr>
        <w:t xml:space="preserve">The pursuit of understanding the factors that influence the profitability of financial assets has been the subject of research for several decades. Classical studies analyzed the behavior of the U.S. stock market over nearly half a century, investigating the relationship between average stock returns and variables such as market risk, market value, fundamental indicators, and leverage. These studies laid the foundation for contemporary models of risk and return assessment in financial markets (MIRANDA, 2013).</w:t>
      </w:r>
    </w:p>
    <w:p w:rsidR="00000000" w:rsidDel="00000000" w:rsidP="00000000" w:rsidRDefault="00000000" w:rsidRPr="00000000" w14:paraId="000000F2">
      <w:pPr>
        <w:spacing w:after="0" w:line="360" w:lineRule="auto"/>
        <w:ind w:firstLine="709"/>
        <w:jc w:val="both"/>
        <w:rPr/>
      </w:pPr>
      <w:r w:rsidDel="00000000" w:rsidR="00000000" w:rsidRPr="00000000">
        <w:rPr>
          <w:rtl w:val="0"/>
        </w:rPr>
      </w:r>
    </w:p>
    <w:p w:rsidR="00000000" w:rsidDel="00000000" w:rsidP="00000000" w:rsidRDefault="00000000" w:rsidRPr="00000000" w14:paraId="000000F3">
      <w:pPr>
        <w:spacing w:after="0" w:line="360" w:lineRule="auto"/>
        <w:ind w:firstLine="709"/>
        <w:jc w:val="both"/>
        <w:rPr/>
      </w:pPr>
      <w:r w:rsidDel="00000000" w:rsidR="00000000" w:rsidRPr="00000000">
        <w:rPr>
          <w:rtl w:val="0"/>
        </w:rPr>
        <w:t xml:space="preserve">In the Brazilian context, the growth in the number of investors reflects the advancement of investment culture in the country. In 2022, the market recorded more than 4.2 million individual investor accounts at brokerage firms, driven by the democratization of access to financial products, asset diversification, and the historically low interest rate environment observed between 2020 and 2021 (GOMES, 2022). Equity investments thus became widely used both for wealth accumulation and for retirement and financial protection strategies.</w:t>
      </w:r>
    </w:p>
    <w:p w:rsidR="00000000" w:rsidDel="00000000" w:rsidP="00000000" w:rsidRDefault="00000000" w:rsidRPr="00000000" w14:paraId="000000F4">
      <w:pPr>
        <w:spacing w:after="0" w:line="360" w:lineRule="auto"/>
        <w:ind w:firstLine="709"/>
        <w:jc w:val="both"/>
        <w:rPr/>
      </w:pPr>
      <w:r w:rsidDel="00000000" w:rsidR="00000000" w:rsidRPr="00000000">
        <w:rPr>
          <w:rtl w:val="0"/>
        </w:rPr>
      </w:r>
    </w:p>
    <w:p w:rsidR="00000000" w:rsidDel="00000000" w:rsidP="00000000" w:rsidRDefault="00000000" w:rsidRPr="00000000" w14:paraId="000000F5">
      <w:pPr>
        <w:spacing w:after="0" w:line="360" w:lineRule="auto"/>
        <w:ind w:firstLine="709"/>
        <w:jc w:val="both"/>
        <w:rPr/>
      </w:pPr>
      <w:r w:rsidDel="00000000" w:rsidR="00000000" w:rsidRPr="00000000">
        <w:rPr>
          <w:rtl w:val="0"/>
        </w:rPr>
        <w:t xml:space="preserve">Among the various investment instruments, Real Estate Investment Funds (REIFs) stand out. These funds have been regulated in Brazil since Law No. 8,668/1993 and later refined through regulations issued by the Brazilian Securities and Exchange Commission (CVM). REIFs pool resources from multiple investors, enabling direct or indirect participation in real estate ventures. Fund shares are book-entry and registered, representing ideal fractions of the fund’s equity, and are primarily distributed through public offerings, although recent regulations have expanded flexibility for private issuances (FIGUEIREDO, 2019).</w:t>
      </w:r>
    </w:p>
    <w:p w:rsidR="00000000" w:rsidDel="00000000" w:rsidP="00000000" w:rsidRDefault="00000000" w:rsidRPr="00000000" w14:paraId="000000F6">
      <w:pPr>
        <w:spacing w:after="0" w:line="360" w:lineRule="auto"/>
        <w:ind w:firstLine="709"/>
        <w:jc w:val="both"/>
        <w:rPr/>
      </w:pPr>
      <w:r w:rsidDel="00000000" w:rsidR="00000000" w:rsidRPr="00000000">
        <w:rPr>
          <w:rtl w:val="0"/>
        </w:rPr>
      </w:r>
    </w:p>
    <w:p w:rsidR="00000000" w:rsidDel="00000000" w:rsidP="00000000" w:rsidRDefault="00000000" w:rsidRPr="00000000" w14:paraId="000000F7">
      <w:pPr>
        <w:spacing w:after="0" w:line="360" w:lineRule="auto"/>
        <w:ind w:firstLine="709"/>
        <w:jc w:val="both"/>
        <w:rPr/>
      </w:pPr>
      <w:r w:rsidDel="00000000" w:rsidR="00000000" w:rsidRPr="00000000">
        <w:rPr>
          <w:rtl w:val="0"/>
        </w:rPr>
        <w:t xml:space="preserve">The real estate sector, closely linked to the construction industry, plays a crucial role in economic growth, particularly during periods of crisis, when public policies and sectoral investments become relevant mechanisms for stimulating GDP and mitigating socioeconomic impacts. In scenarios of instability, such as the COVID-19 pandemic, the need for strategic planning and segmentation in the development of new projects became even more evident, as identifying consumer profiles and their specific demands is essential for the feasibility of real estate ventures (SIEBRA, 2024).</w:t>
      </w:r>
    </w:p>
    <w:p w:rsidR="00000000" w:rsidDel="00000000" w:rsidP="00000000" w:rsidRDefault="00000000" w:rsidRPr="00000000" w14:paraId="000000F8">
      <w:pPr>
        <w:spacing w:after="0" w:line="360" w:lineRule="auto"/>
        <w:ind w:firstLine="709"/>
        <w:jc w:val="both"/>
        <w:rPr/>
      </w:pPr>
      <w:r w:rsidDel="00000000" w:rsidR="00000000" w:rsidRPr="00000000">
        <w:rPr>
          <w:rtl w:val="0"/>
        </w:rPr>
      </w:r>
    </w:p>
    <w:p w:rsidR="00000000" w:rsidDel="00000000" w:rsidP="00000000" w:rsidRDefault="00000000" w:rsidRPr="00000000" w14:paraId="000000F9">
      <w:pPr>
        <w:spacing w:after="0" w:line="360" w:lineRule="auto"/>
        <w:ind w:firstLine="709"/>
        <w:jc w:val="both"/>
        <w:rPr/>
      </w:pPr>
      <w:r w:rsidDel="00000000" w:rsidR="00000000" w:rsidRPr="00000000">
        <w:rPr>
          <w:rtl w:val="0"/>
        </w:rPr>
        <w:t xml:space="preserve">Within this framework, REIFs have consolidated themselves as central instruments in the capital markets, contributing to the financing of sale-leaseback operations, the development of logistics warehouses, the expansion of shopping centers, and the provision of long-term capital for developers and companies in the real estate sector. The breadth of this market reinforces its relevance for portfolio diversification and risk reduction in financial operations (FIGUEIREDO, 2019).</w:t>
      </w:r>
    </w:p>
    <w:p w:rsidR="00000000" w:rsidDel="00000000" w:rsidP="00000000" w:rsidRDefault="00000000" w:rsidRPr="00000000" w14:paraId="000000FA">
      <w:pPr>
        <w:spacing w:after="0" w:line="360" w:lineRule="auto"/>
        <w:ind w:firstLine="709"/>
        <w:jc w:val="both"/>
        <w:rPr/>
      </w:pPr>
      <w:r w:rsidDel="00000000" w:rsidR="00000000" w:rsidRPr="00000000">
        <w:rPr>
          <w:rtl w:val="0"/>
        </w:rPr>
      </w:r>
    </w:p>
    <w:p w:rsidR="00000000" w:rsidDel="00000000" w:rsidP="00000000" w:rsidRDefault="00000000" w:rsidRPr="00000000" w14:paraId="000000FB">
      <w:pPr>
        <w:spacing w:after="0" w:line="360" w:lineRule="auto"/>
        <w:ind w:firstLine="709"/>
        <w:jc w:val="both"/>
        <w:rPr/>
      </w:pPr>
      <w:r w:rsidDel="00000000" w:rsidR="00000000" w:rsidRPr="00000000">
        <w:rPr>
          <w:rtl w:val="0"/>
        </w:rPr>
        <w:t xml:space="preserve">Thus, understanding the factors that influence REIF performance becomes essential for investors, managers, and researchers alike. As the market expands and becomes more accessible, the need for models capable of analyzing financial indicators, forecasting prices, and assessing risks also increases, contributing to more informed and sustainable investment decisions.</w:t>
      </w:r>
    </w:p>
    <w:p w:rsidR="00000000" w:rsidDel="00000000" w:rsidP="00000000" w:rsidRDefault="00000000" w:rsidRPr="00000000" w14:paraId="000000FC">
      <w:pPr>
        <w:ind w:left="0" w:firstLine="0"/>
        <w:rPr/>
      </w:pPr>
      <w:r w:rsidDel="00000000" w:rsidR="00000000" w:rsidRPr="00000000">
        <w:rPr>
          <w:rtl w:val="0"/>
        </w:rPr>
      </w:r>
    </w:p>
    <w:p w:rsidR="00000000" w:rsidDel="00000000" w:rsidP="00000000" w:rsidRDefault="00000000" w:rsidRPr="00000000" w14:paraId="000000FD">
      <w:pPr>
        <w:pStyle w:val="Heading1"/>
        <w:widowControl w:val="0"/>
        <w:numPr>
          <w:ilvl w:val="1"/>
          <w:numId w:val="16"/>
        </w:numPr>
        <w:spacing w:line="360" w:lineRule="auto"/>
        <w:ind w:left="708.6614173228347" w:hanging="360"/>
        <w:rPr/>
      </w:pPr>
      <w:bookmarkStart w:colFirst="0" w:colLast="0" w:name="_heading=h.nvv9ox8r7wrs" w:id="3"/>
      <w:bookmarkEnd w:id="3"/>
      <w:r w:rsidDel="00000000" w:rsidR="00000000" w:rsidRPr="00000000">
        <w:rPr>
          <w:rtl w:val="0"/>
        </w:rPr>
        <w:t xml:space="preserve">​Study Objective</w:t>
      </w:r>
    </w:p>
    <w:p w:rsidR="00000000" w:rsidDel="00000000" w:rsidP="00000000" w:rsidRDefault="00000000" w:rsidRPr="00000000" w14:paraId="000000FE">
      <w:pPr>
        <w:widowControl w:val="0"/>
        <w:spacing w:line="240" w:lineRule="auto"/>
        <w:ind w:left="0" w:firstLine="0"/>
        <w:rPr/>
      </w:pPr>
      <w:r w:rsidDel="00000000" w:rsidR="00000000" w:rsidRPr="00000000">
        <w:rPr>
          <w:rtl w:val="0"/>
        </w:rPr>
      </w:r>
    </w:p>
    <w:p w:rsidR="00000000" w:rsidDel="00000000" w:rsidP="00000000" w:rsidRDefault="00000000" w:rsidRPr="00000000" w14:paraId="000000FF">
      <w:pPr>
        <w:widowControl w:val="0"/>
        <w:spacing w:line="360" w:lineRule="auto"/>
        <w:ind w:left="0" w:firstLine="708.6614173228347"/>
        <w:jc w:val="both"/>
        <w:rPr/>
      </w:pPr>
      <w:r w:rsidDel="00000000" w:rsidR="00000000" w:rsidRPr="00000000">
        <w:rPr>
          <w:rtl w:val="0"/>
        </w:rPr>
        <w:t xml:space="preserve">The objective of this study is to develop and evaluate a predictive model to estimate the daily closing price of Real Estate Investment Funds traded on B3, using supervised learning algorithms, with a focus on the Random Forest Regressor. Specifically, the study aims to:</w:t>
      </w:r>
    </w:p>
    <w:p w:rsidR="00000000" w:rsidDel="00000000" w:rsidP="00000000" w:rsidRDefault="00000000" w:rsidRPr="00000000" w14:paraId="00000100">
      <w:pPr>
        <w:widowControl w:val="0"/>
        <w:numPr>
          <w:ilvl w:val="0"/>
          <w:numId w:val="6"/>
        </w:numPr>
        <w:spacing w:after="0" w:afterAutospacing="0" w:line="360" w:lineRule="auto"/>
        <w:ind w:left="720" w:hanging="360"/>
        <w:rPr>
          <w:u w:val="none"/>
        </w:rPr>
      </w:pPr>
      <w:r w:rsidDel="00000000" w:rsidR="00000000" w:rsidRPr="00000000">
        <w:rPr>
          <w:rtl w:val="0"/>
        </w:rPr>
        <w:t xml:space="preserve">Analyze the influence of price-related variables on model performance;</w:t>
      </w:r>
    </w:p>
    <w:p w:rsidR="00000000" w:rsidDel="00000000" w:rsidP="00000000" w:rsidRDefault="00000000" w:rsidRPr="00000000" w14:paraId="00000101">
      <w:pPr>
        <w:widowControl w:val="0"/>
        <w:numPr>
          <w:ilvl w:val="0"/>
          <w:numId w:val="6"/>
        </w:numPr>
        <w:spacing w:after="0" w:afterAutospacing="0" w:line="360" w:lineRule="auto"/>
        <w:ind w:left="720" w:hanging="360"/>
        <w:rPr>
          <w:u w:val="none"/>
        </w:rPr>
      </w:pPr>
      <w:r w:rsidDel="00000000" w:rsidR="00000000" w:rsidRPr="00000000">
        <w:rPr>
          <w:rtl w:val="0"/>
        </w:rPr>
        <w:t xml:space="preserve">Evaluate error metrics and explanatory power;</w:t>
      </w:r>
    </w:p>
    <w:p w:rsidR="00000000" w:rsidDel="00000000" w:rsidP="00000000" w:rsidRDefault="00000000" w:rsidRPr="00000000" w14:paraId="00000102">
      <w:pPr>
        <w:widowControl w:val="0"/>
        <w:numPr>
          <w:ilvl w:val="0"/>
          <w:numId w:val="6"/>
        </w:numPr>
        <w:spacing w:line="360" w:lineRule="auto"/>
        <w:ind w:left="720" w:hanging="360"/>
        <w:rPr>
          <w:u w:val="none"/>
        </w:rPr>
      </w:pPr>
      <w:r w:rsidDel="00000000" w:rsidR="00000000" w:rsidRPr="00000000">
        <w:rPr>
          <w:rtl w:val="0"/>
        </w:rPr>
        <w:t xml:space="preserve">Investigate the relevance of derived variables.</w:t>
      </w:r>
    </w:p>
    <w:p w:rsidR="00000000" w:rsidDel="00000000" w:rsidP="00000000" w:rsidRDefault="00000000" w:rsidRPr="00000000" w14:paraId="00000103">
      <w:pPr>
        <w:widowControl w:val="1"/>
        <w:spacing w:line="360" w:lineRule="auto"/>
        <w:ind w:left="720" w:firstLine="0"/>
        <w:rPr/>
      </w:pPr>
      <w:r w:rsidDel="00000000" w:rsidR="00000000" w:rsidRPr="00000000">
        <w:rPr>
          <w:rtl w:val="0"/>
        </w:rPr>
      </w:r>
    </w:p>
    <w:p w:rsidR="00000000" w:rsidDel="00000000" w:rsidP="00000000" w:rsidRDefault="00000000" w:rsidRPr="00000000" w14:paraId="00000104">
      <w:pPr>
        <w:pStyle w:val="Heading1"/>
        <w:keepNext w:val="0"/>
        <w:keepLines w:val="0"/>
        <w:widowControl w:val="0"/>
        <w:numPr>
          <w:ilvl w:val="1"/>
          <w:numId w:val="16"/>
        </w:numPr>
        <w:spacing w:line="360" w:lineRule="auto"/>
        <w:ind w:left="708.6614173228347" w:hanging="360"/>
        <w:rPr/>
      </w:pPr>
      <w:bookmarkStart w:colFirst="0" w:colLast="0" w:name="_heading=h.gzdoks4qs8ty" w:id="4"/>
      <w:bookmarkEnd w:id="4"/>
      <w:r w:rsidDel="00000000" w:rsidR="00000000" w:rsidRPr="00000000">
        <w:rPr>
          <w:b w:val="1"/>
          <w:bCs w:val="1"/>
          <w:rtl w:val="0"/>
        </w:rPr>
        <w:t xml:space="preserve">Random Forest</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1"/>
        <w:keepNext w:val="0"/>
        <w:keepLines w:val="0"/>
        <w:widowControl w:val="0"/>
        <w:spacing w:line="360" w:lineRule="auto"/>
        <w:ind w:left="0" w:firstLine="708.6614173228347"/>
        <w:rPr>
          <w:b w:val="0"/>
          <w:bCs w:val="0"/>
        </w:rPr>
      </w:pPr>
      <w:bookmarkStart w:colFirst="0" w:colLast="0" w:name="_heading=h.czxcjec2wzx8" w:id="5"/>
      <w:bookmarkEnd w:id="5"/>
      <w:r w:rsidDel="00000000" w:rsidR="00000000" w:rsidRPr="00000000">
        <w:rPr>
          <w:b w:val="0"/>
          <w:bCs w:val="0"/>
          <w:rtl w:val="0"/>
        </w:rPr>
        <w:t xml:space="preserve">Decision trees are widely used in market segmentation, risk classification, and investment analysis. The Random Forest algorithm extends this concept by creating multiple decision trees with variations in the sets of independent variables and combining their results to produce a more robust prediction. This method employs ensemble learning and bagging techniques to reduce variance and increase predictive accuracy (GOMES, 2022).</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widowControl w:val="0"/>
        <w:numPr>
          <w:ilvl w:val="1"/>
          <w:numId w:val="16"/>
        </w:numPr>
        <w:spacing w:line="360" w:lineRule="auto"/>
        <w:ind w:left="708.6614173228347" w:hanging="360"/>
        <w:rPr>
          <w:b w:val="1"/>
          <w:bCs w:val="1"/>
        </w:rPr>
      </w:pPr>
      <w:r w:rsidDel="00000000" w:rsidR="00000000" w:rsidRPr="00000000">
        <w:rPr>
          <w:b w:val="1"/>
          <w:bCs w:val="1"/>
          <w:rtl w:val="0"/>
        </w:rPr>
        <w:t xml:space="preserve">Linear Correlation Coefficient</w:t>
      </w:r>
    </w:p>
    <w:p w:rsidR="00000000" w:rsidDel="00000000" w:rsidP="00000000" w:rsidRDefault="00000000" w:rsidRPr="00000000" w14:paraId="00000109">
      <w:pPr>
        <w:widowControl w:val="1"/>
        <w:spacing w:line="360" w:lineRule="auto"/>
        <w:ind w:left="0" w:firstLine="708.6614173228347"/>
        <w:jc w:val="both"/>
        <w:rPr/>
      </w:pPr>
      <w:sdt>
        <w:sdtPr>
          <w:id w:val="-1310896053"/>
          <w:tag w:val="goog_rdk_0"/>
        </w:sdtPr>
        <w:sdtContent>
          <w:r w:rsidDel="00000000" w:rsidR="00000000" w:rsidRPr="00000000">
            <w:rPr>
              <w:rFonts w:ascii="Arial Unicode MS" w:cs="Arial Unicode MS" w:eastAsia="Arial Unicode MS" w:hAnsi="Arial Unicode MS"/>
              <w:rtl w:val="0"/>
            </w:rPr>
            <w:t xml:space="preserve">Pearson’s linear correlation coefficient (r) is used to measure the strength and direction of the relationship between two variables, ranging from −1 to 1. The coefficient of determination (R²) indicates the proportion of the variance of the dependent variable explained by the model and is a fundamental measure for assessing goodness of fit (MARTINS, 2008).</w:t>
          </w:r>
        </w:sdtContent>
      </w:sdt>
    </w:p>
    <w:p w:rsidR="00000000" w:rsidDel="00000000" w:rsidP="00000000" w:rsidRDefault="00000000" w:rsidRPr="00000000" w14:paraId="0000010A">
      <w:pPr>
        <w:widowControl w:val="0"/>
        <w:numPr>
          <w:ilvl w:val="1"/>
          <w:numId w:val="16"/>
        </w:numPr>
        <w:spacing w:line="360" w:lineRule="auto"/>
        <w:ind w:left="708.6614173228347" w:hanging="360"/>
        <w:rPr>
          <w:b w:val="1"/>
          <w:bCs w:val="1"/>
        </w:rPr>
      </w:pPr>
      <w:r w:rsidDel="00000000" w:rsidR="00000000" w:rsidRPr="00000000">
        <w:rPr>
          <w:b w:val="1"/>
          <w:bCs w:val="1"/>
          <w:rtl w:val="0"/>
        </w:rPr>
        <w:t xml:space="preserve">Evaluation Metrics</w:t>
      </w:r>
    </w:p>
    <w:p w:rsidR="00000000" w:rsidDel="00000000" w:rsidP="00000000" w:rsidRDefault="00000000" w:rsidRPr="00000000" w14:paraId="0000010B">
      <w:pPr>
        <w:widowControl w:val="1"/>
        <w:spacing w:line="360" w:lineRule="auto"/>
        <w:ind w:left="0" w:firstLine="708.6614173228347"/>
        <w:jc w:val="both"/>
        <w:rPr/>
      </w:pPr>
      <w:r w:rsidDel="00000000" w:rsidR="00000000" w:rsidRPr="00000000">
        <w:rPr>
          <w:rtl w:val="0"/>
        </w:rPr>
        <w:t xml:space="preserve">To measure model accuracy, metrics such as Mean Absolute Error (MAE), Mean Squared Error (MSE), and Root Mean Squared Error (RMSE) are used. These metrics quantify the deviation of predictions from observed values and are essential for evaluating predictive models, especially in highly volatile contexts (MIRANDA, 2013).</w:t>
      </w:r>
    </w:p>
    <w:p w:rsidR="00000000" w:rsidDel="00000000" w:rsidP="00000000" w:rsidRDefault="00000000" w:rsidRPr="00000000" w14:paraId="0000010C">
      <w:pPr>
        <w:widowControl w:val="0"/>
        <w:numPr>
          <w:ilvl w:val="1"/>
          <w:numId w:val="16"/>
        </w:numPr>
        <w:spacing w:line="360" w:lineRule="auto"/>
        <w:ind w:left="708.6614173228347" w:hanging="360"/>
        <w:rPr>
          <w:b w:val="1"/>
          <w:bCs w:val="1"/>
        </w:rPr>
      </w:pPr>
      <w:r w:rsidDel="00000000" w:rsidR="00000000" w:rsidRPr="00000000">
        <w:rPr>
          <w:b w:val="1"/>
          <w:bCs w:val="1"/>
          <w:rtl w:val="0"/>
        </w:rPr>
        <w:t xml:space="preserve">Volatility</w:t>
      </w:r>
    </w:p>
    <w:p w:rsidR="00000000" w:rsidDel="00000000" w:rsidP="00000000" w:rsidRDefault="00000000" w:rsidRPr="00000000" w14:paraId="0000010D">
      <w:pPr>
        <w:widowControl w:val="1"/>
        <w:spacing w:line="360" w:lineRule="auto"/>
        <w:ind w:left="0" w:firstLine="708.6614173228347"/>
        <w:jc w:val="both"/>
        <w:rPr/>
      </w:pPr>
      <w:r w:rsidDel="00000000" w:rsidR="00000000" w:rsidRPr="00000000">
        <w:rPr>
          <w:rtl w:val="0"/>
        </w:rPr>
        <w:t xml:space="preserve">Volatility is a statistical measure of risk that reflects the dispersion of returns of a financial asset. It can be calculated as the square root of the variance or as the standard deviation of the return series. Volatility is used to estimate uncertainty and price instability and is particularly relevant for short-term forecasting models (KONDO, 2008). To address sensitivity in calculations, a rolling window is commonly used, allowing more recent observations to be emphasized while balancing historical information.</w:t>
      </w:r>
      <w:r w:rsidDel="00000000" w:rsidR="00000000" w:rsidRPr="00000000">
        <w:rPr>
          <w:rtl w:val="0"/>
        </w:rPr>
      </w:r>
    </w:p>
    <w:p w:rsidR="00000000" w:rsidDel="00000000" w:rsidP="00000000" w:rsidRDefault="00000000" w:rsidRPr="00000000" w14:paraId="0000010E">
      <w:pPr>
        <w:pStyle w:val="Heading1"/>
        <w:widowControl w:val="0"/>
        <w:numPr>
          <w:ilvl w:val="0"/>
          <w:numId w:val="15"/>
        </w:numPr>
        <w:spacing w:line="360" w:lineRule="auto"/>
        <w:ind w:left="360" w:hanging="360"/>
        <w:rPr/>
      </w:pPr>
      <w:bookmarkStart w:colFirst="0" w:colLast="0" w:name="_heading=h.3yfwi66nkz14" w:id="6"/>
      <w:bookmarkEnd w:id="6"/>
      <w:r w:rsidDel="00000000" w:rsidR="00000000" w:rsidRPr="00000000">
        <w:rPr>
          <w:rtl w:val="0"/>
        </w:rPr>
        <w:t xml:space="preserve">Development</w:t>
      </w:r>
    </w:p>
    <w:p w:rsidR="00000000" w:rsidDel="00000000" w:rsidP="00000000" w:rsidRDefault="00000000" w:rsidRPr="00000000" w14:paraId="0000010F">
      <w:pPr>
        <w:spacing w:line="360" w:lineRule="auto"/>
        <w:ind w:firstLine="709"/>
        <w:jc w:val="both"/>
        <w:rPr/>
      </w:pPr>
      <w:r w:rsidDel="00000000" w:rsidR="00000000" w:rsidRPr="00000000">
        <w:rPr>
          <w:rtl w:val="0"/>
        </w:rPr>
        <w:t xml:space="preserve">The methodology of this study was organized into sequential stages involving data collection, preparation, exploratory analysis, and predictive modeling based on machine learning algorithms, aiming to forecast the daily closing price of REIFs traded on B3. A supervised nonlinear model, the Random Forest Regressor, was employed due to its ability to capture complex relationships among financial variables.</w:t>
      </w:r>
      <w:r w:rsidDel="00000000" w:rsidR="00000000" w:rsidRPr="00000000">
        <w:rPr>
          <w:rtl w:val="0"/>
        </w:rPr>
      </w:r>
    </w:p>
    <w:p w:rsidR="00000000" w:rsidDel="00000000" w:rsidP="00000000" w:rsidRDefault="00000000" w:rsidRPr="00000000" w14:paraId="00000110">
      <w:pPr>
        <w:pStyle w:val="Heading1"/>
        <w:numPr>
          <w:ilvl w:val="1"/>
          <w:numId w:val="15"/>
        </w:numPr>
        <w:ind w:left="426" w:hanging="437"/>
        <w:rPr/>
      </w:pPr>
      <w:bookmarkStart w:colFirst="0" w:colLast="0" w:name="_heading=h.6qfmi470ezb6" w:id="7"/>
      <w:bookmarkEnd w:id="7"/>
      <w:r w:rsidDel="00000000" w:rsidR="00000000" w:rsidRPr="00000000">
        <w:rPr>
          <w:rtl w:val="0"/>
        </w:rPr>
        <w:t xml:space="preserve">Methodology</w:t>
      </w:r>
    </w:p>
    <w:p w:rsidR="00000000" w:rsidDel="00000000" w:rsidP="00000000" w:rsidRDefault="00000000" w:rsidRPr="00000000" w14:paraId="00000111">
      <w:pPr>
        <w:ind w:left="360" w:firstLine="0"/>
        <w:rPr/>
      </w:pPr>
      <w:r w:rsidDel="00000000" w:rsidR="00000000" w:rsidRPr="00000000">
        <w:rPr>
          <w:rtl w:val="0"/>
        </w:rPr>
      </w:r>
    </w:p>
    <w:p w:rsidR="00000000" w:rsidDel="00000000" w:rsidP="00000000" w:rsidRDefault="00000000" w:rsidRPr="00000000" w14:paraId="00000112">
      <w:pPr>
        <w:pStyle w:val="Heading1"/>
        <w:numPr>
          <w:ilvl w:val="2"/>
          <w:numId w:val="15"/>
        </w:numPr>
        <w:ind w:left="566.9291338582675" w:hanging="720"/>
        <w:rPr>
          <w:b w:val="1"/>
          <w:bCs w:val="1"/>
        </w:rPr>
      </w:pPr>
      <w:bookmarkStart w:colFirst="0" w:colLast="0" w:name="_heading=h.qayggoa81jiv" w:id="8"/>
      <w:bookmarkEnd w:id="8"/>
      <w:r w:rsidDel="00000000" w:rsidR="00000000" w:rsidRPr="00000000">
        <w:rPr>
          <w:rtl w:val="0"/>
        </w:rPr>
        <w:t xml:space="preserve">Data Used</w:t>
      </w:r>
    </w:p>
    <w:p w:rsidR="00000000" w:rsidDel="00000000" w:rsidP="00000000" w:rsidRDefault="00000000" w:rsidRPr="00000000" w14:paraId="00000113">
      <w:pPr>
        <w:ind w:left="1440" w:firstLine="0"/>
        <w:rPr/>
      </w:pPr>
      <w:r w:rsidDel="00000000" w:rsidR="00000000" w:rsidRPr="00000000">
        <w:rPr>
          <w:rtl w:val="0"/>
        </w:rPr>
      </w:r>
    </w:p>
    <w:p w:rsidR="00000000" w:rsidDel="00000000" w:rsidP="00000000" w:rsidRDefault="00000000" w:rsidRPr="00000000" w14:paraId="00000114">
      <w:pPr>
        <w:spacing w:after="0" w:line="360" w:lineRule="auto"/>
        <w:ind w:firstLine="709"/>
        <w:jc w:val="both"/>
        <w:rPr/>
      </w:pPr>
      <w:r w:rsidDel="00000000" w:rsidR="00000000" w:rsidRPr="00000000">
        <w:rPr>
          <w:rtl w:val="0"/>
        </w:rPr>
        <w:t xml:space="preserve">Historical data for several REIFs listed on B3 were used, covering the period from 2021 to 2024, including:</w:t>
      </w:r>
    </w:p>
    <w:p w:rsidR="00000000" w:rsidDel="00000000" w:rsidP="00000000" w:rsidRDefault="00000000" w:rsidRPr="00000000" w14:paraId="00000115">
      <w:pPr>
        <w:spacing w:after="0" w:line="360" w:lineRule="auto"/>
        <w:jc w:val="both"/>
        <w:rPr/>
      </w:pPr>
      <w:r w:rsidDel="00000000" w:rsidR="00000000" w:rsidRPr="00000000">
        <w:rPr>
          <w:rtl w:val="0"/>
        </w:rPr>
      </w:r>
    </w:p>
    <w:tbl>
      <w:tblPr>
        <w:tblStyle w:val="Table1"/>
        <w:tblW w:w="9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1920"/>
        <w:gridCol w:w="5145"/>
        <w:tblGridChange w:id="0">
          <w:tblGrid>
            <w:gridCol w:w="2040"/>
            <w:gridCol w:w="1920"/>
            <w:gridCol w:w="5145"/>
          </w:tblGrid>
        </w:tblGridChange>
      </w:tblGrid>
      <w:tr>
        <w:trPr>
          <w:cantSplit w:val="0"/>
          <w:trHeight w:val="500" w:hRule="atLeast"/>
          <w:tblHeader w:val="0"/>
        </w:trPr>
        <w:tc>
          <w:tcPr/>
          <w:p w:rsidR="00000000" w:rsidDel="00000000" w:rsidP="00000000" w:rsidRDefault="00000000" w:rsidRPr="00000000" w14:paraId="00000116">
            <w:pPr>
              <w:spacing w:after="0" w:line="360" w:lineRule="auto"/>
              <w:jc w:val="center"/>
              <w:rPr/>
            </w:pPr>
            <w:r w:rsidDel="00000000" w:rsidR="00000000" w:rsidRPr="00000000">
              <w:rPr>
                <w:b w:val="1"/>
                <w:bCs w:val="1"/>
                <w:rtl w:val="0"/>
              </w:rPr>
              <w:t xml:space="preserve">Variable Name</w:t>
            </w:r>
            <w:r w:rsidDel="00000000" w:rsidR="00000000" w:rsidRPr="00000000">
              <w:rPr>
                <w:rtl w:val="0"/>
              </w:rPr>
            </w:r>
          </w:p>
        </w:tc>
        <w:tc>
          <w:tcPr/>
          <w:p w:rsidR="00000000" w:rsidDel="00000000" w:rsidP="00000000" w:rsidRDefault="00000000" w:rsidRPr="00000000" w14:paraId="00000117">
            <w:pPr>
              <w:spacing w:after="0" w:line="360" w:lineRule="auto"/>
              <w:jc w:val="center"/>
              <w:rPr/>
            </w:pPr>
            <w:r w:rsidDel="00000000" w:rsidR="00000000" w:rsidRPr="00000000">
              <w:rPr>
                <w:b w:val="1"/>
                <w:bCs w:val="1"/>
                <w:rtl w:val="0"/>
              </w:rPr>
              <w:t xml:space="preserve">Variable Type</w:t>
            </w:r>
            <w:r w:rsidDel="00000000" w:rsidR="00000000" w:rsidRPr="00000000">
              <w:rPr>
                <w:rtl w:val="0"/>
              </w:rPr>
            </w:r>
          </w:p>
        </w:tc>
        <w:tc>
          <w:tcPr/>
          <w:p w:rsidR="00000000" w:rsidDel="00000000" w:rsidP="00000000" w:rsidRDefault="00000000" w:rsidRPr="00000000" w14:paraId="00000118">
            <w:pPr>
              <w:spacing w:after="0" w:line="36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19">
            <w:pPr>
              <w:spacing w:after="0" w:line="360" w:lineRule="auto"/>
              <w:jc w:val="both"/>
              <w:rPr/>
            </w:pPr>
            <w:r w:rsidDel="00000000" w:rsidR="00000000" w:rsidRPr="00000000">
              <w:rPr>
                <w:rtl w:val="0"/>
              </w:rPr>
              <w:t xml:space="preserve">date</w:t>
            </w:r>
          </w:p>
        </w:tc>
        <w:tc>
          <w:tcPr/>
          <w:p w:rsidR="00000000" w:rsidDel="00000000" w:rsidP="00000000" w:rsidRDefault="00000000" w:rsidRPr="00000000" w14:paraId="0000011A">
            <w:pPr>
              <w:spacing w:after="0" w:line="360" w:lineRule="auto"/>
              <w:jc w:val="both"/>
              <w:rPr/>
            </w:pPr>
            <w:r w:rsidDel="00000000" w:rsidR="00000000" w:rsidRPr="00000000">
              <w:rPr>
                <w:rtl w:val="0"/>
              </w:rPr>
              <w:t xml:space="preserve">Date</w:t>
            </w:r>
          </w:p>
        </w:tc>
        <w:tc>
          <w:tcPr/>
          <w:p w:rsidR="00000000" w:rsidDel="00000000" w:rsidP="00000000" w:rsidRDefault="00000000" w:rsidRPr="00000000" w14:paraId="0000011B">
            <w:pPr>
              <w:spacing w:after="0" w:line="360" w:lineRule="auto"/>
              <w:jc w:val="both"/>
              <w:rPr/>
            </w:pPr>
            <w:r w:rsidDel="00000000" w:rsidR="00000000" w:rsidRPr="00000000">
              <w:rPr>
                <w:rtl w:val="0"/>
              </w:rPr>
              <w:t xml:space="preserve">Trading date</w:t>
            </w:r>
          </w:p>
        </w:tc>
      </w:tr>
      <w:tr>
        <w:trPr>
          <w:cantSplit w:val="0"/>
          <w:trHeight w:val="500" w:hRule="atLeast"/>
          <w:tblHeader w:val="0"/>
        </w:trPr>
        <w:tc>
          <w:tcPr/>
          <w:p w:rsidR="00000000" w:rsidDel="00000000" w:rsidP="00000000" w:rsidRDefault="00000000" w:rsidRPr="00000000" w14:paraId="0000011C">
            <w:pPr>
              <w:spacing w:after="0" w:line="360" w:lineRule="auto"/>
              <w:jc w:val="both"/>
              <w:rPr/>
            </w:pPr>
            <w:r w:rsidDel="00000000" w:rsidR="00000000" w:rsidRPr="00000000">
              <w:rPr>
                <w:rtl w:val="0"/>
              </w:rPr>
              <w:t xml:space="preserve">ticker</w:t>
            </w:r>
          </w:p>
        </w:tc>
        <w:tc>
          <w:tcPr/>
          <w:p w:rsidR="00000000" w:rsidDel="00000000" w:rsidP="00000000" w:rsidRDefault="00000000" w:rsidRPr="00000000" w14:paraId="0000011D">
            <w:pPr>
              <w:spacing w:after="0" w:line="360" w:lineRule="auto"/>
              <w:jc w:val="both"/>
              <w:rPr/>
            </w:pPr>
            <w:r w:rsidDel="00000000" w:rsidR="00000000" w:rsidRPr="00000000">
              <w:rPr>
                <w:rtl w:val="0"/>
              </w:rPr>
              <w:t xml:space="preserve">Nominal</w:t>
            </w:r>
          </w:p>
        </w:tc>
        <w:tc>
          <w:tcPr/>
          <w:p w:rsidR="00000000" w:rsidDel="00000000" w:rsidP="00000000" w:rsidRDefault="00000000" w:rsidRPr="00000000" w14:paraId="0000011E">
            <w:pPr>
              <w:spacing w:after="0" w:line="360" w:lineRule="auto"/>
              <w:jc w:val="both"/>
              <w:rPr/>
            </w:pPr>
            <w:r w:rsidDel="00000000" w:rsidR="00000000" w:rsidRPr="00000000">
              <w:rPr>
                <w:rtl w:val="0"/>
              </w:rPr>
              <w:t xml:space="preserve">Asset identifier</w:t>
            </w:r>
          </w:p>
        </w:tc>
      </w:tr>
      <w:tr>
        <w:trPr>
          <w:cantSplit w:val="0"/>
          <w:trHeight w:val="500" w:hRule="atLeast"/>
          <w:tblHeader w:val="0"/>
        </w:trPr>
        <w:tc>
          <w:tcPr/>
          <w:p w:rsidR="00000000" w:rsidDel="00000000" w:rsidP="00000000" w:rsidRDefault="00000000" w:rsidRPr="00000000" w14:paraId="0000011F">
            <w:pPr>
              <w:spacing w:after="0" w:line="360" w:lineRule="auto"/>
              <w:jc w:val="both"/>
              <w:rPr/>
            </w:pPr>
            <w:r w:rsidDel="00000000" w:rsidR="00000000" w:rsidRPr="00000000">
              <w:rPr>
                <w:rtl w:val="0"/>
              </w:rPr>
              <w:t xml:space="preserve">opening_price</w:t>
            </w:r>
          </w:p>
        </w:tc>
        <w:tc>
          <w:tcPr/>
          <w:p w:rsidR="00000000" w:rsidDel="00000000" w:rsidP="00000000" w:rsidRDefault="00000000" w:rsidRPr="00000000" w14:paraId="00000120">
            <w:pPr>
              <w:spacing w:after="0" w:line="360" w:lineRule="auto"/>
              <w:jc w:val="both"/>
              <w:rPr/>
            </w:pPr>
            <w:r w:rsidDel="00000000" w:rsidR="00000000" w:rsidRPr="00000000">
              <w:rPr>
                <w:rtl w:val="0"/>
              </w:rPr>
              <w:t xml:space="preserve">Numeric</w:t>
            </w:r>
          </w:p>
        </w:tc>
        <w:tc>
          <w:tcPr/>
          <w:p w:rsidR="00000000" w:rsidDel="00000000" w:rsidP="00000000" w:rsidRDefault="00000000" w:rsidRPr="00000000" w14:paraId="00000121">
            <w:pPr>
              <w:spacing w:after="0" w:line="360" w:lineRule="auto"/>
              <w:jc w:val="both"/>
              <w:rPr/>
            </w:pPr>
            <w:r w:rsidDel="00000000" w:rsidR="00000000" w:rsidRPr="00000000">
              <w:rPr>
                <w:rtl w:val="0"/>
              </w:rPr>
              <w:t xml:space="preserve">First traded price of the day</w:t>
            </w:r>
          </w:p>
        </w:tc>
      </w:tr>
      <w:tr>
        <w:trPr>
          <w:cantSplit w:val="0"/>
          <w:trHeight w:val="500" w:hRule="atLeast"/>
          <w:tblHeader w:val="0"/>
        </w:trPr>
        <w:tc>
          <w:tcPr/>
          <w:p w:rsidR="00000000" w:rsidDel="00000000" w:rsidP="00000000" w:rsidRDefault="00000000" w:rsidRPr="00000000" w14:paraId="00000122">
            <w:pPr>
              <w:spacing w:after="0" w:line="360" w:lineRule="auto"/>
              <w:jc w:val="both"/>
              <w:rPr/>
            </w:pPr>
            <w:r w:rsidDel="00000000" w:rsidR="00000000" w:rsidRPr="00000000">
              <w:rPr>
                <w:rtl w:val="0"/>
              </w:rPr>
              <w:t xml:space="preserve">high_price</w:t>
            </w:r>
          </w:p>
        </w:tc>
        <w:tc>
          <w:tcPr/>
          <w:p w:rsidR="00000000" w:rsidDel="00000000" w:rsidP="00000000" w:rsidRDefault="00000000" w:rsidRPr="00000000" w14:paraId="00000123">
            <w:pPr>
              <w:spacing w:after="0" w:line="360" w:lineRule="auto"/>
              <w:jc w:val="both"/>
              <w:rPr/>
            </w:pPr>
            <w:r w:rsidDel="00000000" w:rsidR="00000000" w:rsidRPr="00000000">
              <w:rPr>
                <w:rtl w:val="0"/>
              </w:rPr>
              <w:t xml:space="preserve">Numeric</w:t>
            </w:r>
          </w:p>
        </w:tc>
        <w:tc>
          <w:tcPr/>
          <w:p w:rsidR="00000000" w:rsidDel="00000000" w:rsidP="00000000" w:rsidRDefault="00000000" w:rsidRPr="00000000" w14:paraId="00000124">
            <w:pPr>
              <w:spacing w:after="0" w:line="360" w:lineRule="auto"/>
              <w:jc w:val="both"/>
              <w:rPr/>
            </w:pPr>
            <w:r w:rsidDel="00000000" w:rsidR="00000000" w:rsidRPr="00000000">
              <w:rPr>
                <w:rtl w:val="0"/>
              </w:rPr>
              <w:t xml:space="preserve">Highest traded price of the day</w:t>
            </w:r>
          </w:p>
        </w:tc>
      </w:tr>
      <w:tr>
        <w:trPr>
          <w:cantSplit w:val="0"/>
          <w:trHeight w:val="500" w:hRule="atLeast"/>
          <w:tblHeader w:val="0"/>
        </w:trPr>
        <w:tc>
          <w:tcPr/>
          <w:p w:rsidR="00000000" w:rsidDel="00000000" w:rsidP="00000000" w:rsidRDefault="00000000" w:rsidRPr="00000000" w14:paraId="00000125">
            <w:pPr>
              <w:spacing w:after="0" w:line="360" w:lineRule="auto"/>
              <w:jc w:val="both"/>
              <w:rPr/>
            </w:pPr>
            <w:r w:rsidDel="00000000" w:rsidR="00000000" w:rsidRPr="00000000">
              <w:rPr>
                <w:rtl w:val="0"/>
              </w:rPr>
              <w:t xml:space="preserve">low_price</w:t>
            </w:r>
          </w:p>
        </w:tc>
        <w:tc>
          <w:tcPr/>
          <w:p w:rsidR="00000000" w:rsidDel="00000000" w:rsidP="00000000" w:rsidRDefault="00000000" w:rsidRPr="00000000" w14:paraId="00000126">
            <w:pPr>
              <w:spacing w:after="0" w:line="360" w:lineRule="auto"/>
              <w:jc w:val="both"/>
              <w:rPr/>
            </w:pPr>
            <w:r w:rsidDel="00000000" w:rsidR="00000000" w:rsidRPr="00000000">
              <w:rPr>
                <w:rtl w:val="0"/>
              </w:rPr>
              <w:t xml:space="preserve">Numeric</w:t>
            </w:r>
          </w:p>
        </w:tc>
        <w:tc>
          <w:tcPr/>
          <w:p w:rsidR="00000000" w:rsidDel="00000000" w:rsidP="00000000" w:rsidRDefault="00000000" w:rsidRPr="00000000" w14:paraId="00000127">
            <w:pPr>
              <w:spacing w:after="0" w:line="360" w:lineRule="auto"/>
              <w:jc w:val="both"/>
              <w:rPr/>
            </w:pPr>
            <w:r w:rsidDel="00000000" w:rsidR="00000000" w:rsidRPr="00000000">
              <w:rPr>
                <w:rtl w:val="0"/>
              </w:rPr>
              <w:t xml:space="preserve">Lowest traded price of the day</w:t>
            </w:r>
          </w:p>
        </w:tc>
      </w:tr>
      <w:tr>
        <w:trPr>
          <w:cantSplit w:val="0"/>
          <w:trHeight w:val="500" w:hRule="atLeast"/>
          <w:tblHeader w:val="0"/>
        </w:trPr>
        <w:tc>
          <w:tcPr/>
          <w:p w:rsidR="00000000" w:rsidDel="00000000" w:rsidP="00000000" w:rsidRDefault="00000000" w:rsidRPr="00000000" w14:paraId="00000128">
            <w:pPr>
              <w:spacing w:after="0" w:line="360" w:lineRule="auto"/>
              <w:jc w:val="both"/>
              <w:rPr/>
            </w:pPr>
            <w:r w:rsidDel="00000000" w:rsidR="00000000" w:rsidRPr="00000000">
              <w:rPr>
                <w:rtl w:val="0"/>
              </w:rPr>
              <w:t xml:space="preserve">closing_price</w:t>
            </w:r>
          </w:p>
        </w:tc>
        <w:tc>
          <w:tcPr/>
          <w:p w:rsidR="00000000" w:rsidDel="00000000" w:rsidP="00000000" w:rsidRDefault="00000000" w:rsidRPr="00000000" w14:paraId="00000129">
            <w:pPr>
              <w:spacing w:after="0" w:line="360" w:lineRule="auto"/>
              <w:jc w:val="both"/>
              <w:rPr/>
            </w:pPr>
            <w:r w:rsidDel="00000000" w:rsidR="00000000" w:rsidRPr="00000000">
              <w:rPr>
                <w:rtl w:val="0"/>
              </w:rPr>
              <w:t xml:space="preserve">Numeric</w:t>
            </w:r>
          </w:p>
        </w:tc>
        <w:tc>
          <w:tcPr/>
          <w:p w:rsidR="00000000" w:rsidDel="00000000" w:rsidP="00000000" w:rsidRDefault="00000000" w:rsidRPr="00000000" w14:paraId="0000012A">
            <w:pPr>
              <w:spacing w:after="0" w:line="360" w:lineRule="auto"/>
              <w:jc w:val="both"/>
              <w:rPr/>
            </w:pPr>
            <w:r w:rsidDel="00000000" w:rsidR="00000000" w:rsidRPr="00000000">
              <w:rPr>
                <w:rtl w:val="0"/>
              </w:rPr>
              <w:t xml:space="preserve">Closing price of the day</w:t>
            </w:r>
          </w:p>
        </w:tc>
      </w:tr>
      <w:tr>
        <w:trPr>
          <w:cantSplit w:val="0"/>
          <w:trHeight w:val="500" w:hRule="atLeast"/>
          <w:tblHeader w:val="0"/>
        </w:trPr>
        <w:tc>
          <w:tcPr/>
          <w:p w:rsidR="00000000" w:rsidDel="00000000" w:rsidP="00000000" w:rsidRDefault="00000000" w:rsidRPr="00000000" w14:paraId="0000012B">
            <w:pPr>
              <w:spacing w:after="0" w:line="360" w:lineRule="auto"/>
              <w:jc w:val="both"/>
              <w:rPr/>
            </w:pPr>
            <w:r w:rsidDel="00000000" w:rsidR="00000000" w:rsidRPr="00000000">
              <w:rPr>
                <w:rtl w:val="0"/>
              </w:rPr>
              <w:t xml:space="preserve">volume</w:t>
            </w:r>
          </w:p>
        </w:tc>
        <w:tc>
          <w:tcPr/>
          <w:p w:rsidR="00000000" w:rsidDel="00000000" w:rsidP="00000000" w:rsidRDefault="00000000" w:rsidRPr="00000000" w14:paraId="0000012C">
            <w:pPr>
              <w:spacing w:after="0" w:line="360" w:lineRule="auto"/>
              <w:jc w:val="both"/>
              <w:rPr/>
            </w:pPr>
            <w:r w:rsidDel="00000000" w:rsidR="00000000" w:rsidRPr="00000000">
              <w:rPr>
                <w:rtl w:val="0"/>
              </w:rPr>
              <w:t xml:space="preserve">Numeric</w:t>
            </w:r>
          </w:p>
        </w:tc>
        <w:tc>
          <w:tcPr/>
          <w:p w:rsidR="00000000" w:rsidDel="00000000" w:rsidP="00000000" w:rsidRDefault="00000000" w:rsidRPr="00000000" w14:paraId="0000012D">
            <w:pPr>
              <w:spacing w:after="0" w:line="360" w:lineRule="auto"/>
              <w:jc w:val="both"/>
              <w:rPr/>
            </w:pPr>
            <w:r w:rsidDel="00000000" w:rsidR="00000000" w:rsidRPr="00000000">
              <w:rPr>
                <w:rtl w:val="0"/>
              </w:rPr>
              <w:t xml:space="preserve">Total traded value (number of trades × prices)</w:t>
            </w:r>
          </w:p>
        </w:tc>
      </w:tr>
    </w:tbl>
    <w:p w:rsidR="00000000" w:rsidDel="00000000" w:rsidP="00000000" w:rsidRDefault="00000000" w:rsidRPr="00000000" w14:paraId="0000012E">
      <w:pPr>
        <w:spacing w:after="0" w:line="360" w:lineRule="auto"/>
        <w:jc w:val="both"/>
        <w:rPr/>
      </w:pPr>
      <w:r w:rsidDel="00000000" w:rsidR="00000000" w:rsidRPr="00000000">
        <w:rPr>
          <w:rtl w:val="0"/>
        </w:rPr>
      </w:r>
    </w:p>
    <w:p w:rsidR="00000000" w:rsidDel="00000000" w:rsidP="00000000" w:rsidRDefault="00000000" w:rsidRPr="00000000" w14:paraId="0000012F">
      <w:pPr>
        <w:spacing w:after="0" w:line="360" w:lineRule="auto"/>
        <w:jc w:val="center"/>
        <w:rPr/>
      </w:pPr>
      <w:r w:rsidDel="00000000" w:rsidR="00000000" w:rsidRPr="00000000">
        <w:rPr>
          <w:b w:val="1"/>
          <w:bCs w:val="1"/>
          <w:i w:val="1"/>
          <w:iCs w:val="1"/>
          <w:sz w:val="20"/>
          <w:szCs w:val="20"/>
          <w:rtl w:val="0"/>
        </w:rPr>
        <w:t xml:space="preserve">Table 1:</w:t>
      </w:r>
      <w:r w:rsidDel="00000000" w:rsidR="00000000" w:rsidRPr="00000000">
        <w:rPr>
          <w:i w:val="1"/>
          <w:iCs w:val="1"/>
          <w:sz w:val="20"/>
          <w:szCs w:val="20"/>
          <w:rtl w:val="0"/>
        </w:rPr>
        <w:t xml:space="preserve"> Description of the variables used.</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numPr>
          <w:ilvl w:val="2"/>
          <w:numId w:val="15"/>
        </w:numPr>
        <w:ind w:left="708.6614173228347" w:hanging="720"/>
        <w:rPr>
          <w:b w:val="1"/>
          <w:bCs w:val="1"/>
        </w:rPr>
      </w:pPr>
      <w:r w:rsidDel="00000000" w:rsidR="00000000" w:rsidRPr="00000000">
        <w:rPr>
          <w:b w:val="1"/>
          <w:bCs w:val="1"/>
          <w:rtl w:val="0"/>
        </w:rPr>
        <w:t xml:space="preserve">Additional Variables</w:t>
      </w:r>
    </w:p>
    <w:p w:rsidR="00000000" w:rsidDel="00000000" w:rsidP="00000000" w:rsidRDefault="00000000" w:rsidRPr="00000000" w14:paraId="00000132">
      <w:pPr>
        <w:spacing w:after="0" w:line="360" w:lineRule="auto"/>
        <w:ind w:firstLine="709"/>
        <w:jc w:val="both"/>
        <w:rPr/>
      </w:pPr>
      <w:r w:rsidDel="00000000" w:rsidR="00000000" w:rsidRPr="00000000">
        <w:rPr>
          <w:rtl w:val="0"/>
        </w:rPr>
        <w:t xml:space="preserve">Historical data for several REIFs listed on B3 were used, covering the period from 2021 to 2024, including:</w:t>
      </w:r>
    </w:p>
    <w:p w:rsidR="00000000" w:rsidDel="00000000" w:rsidP="00000000" w:rsidRDefault="00000000" w:rsidRPr="00000000" w14:paraId="00000133">
      <w:pPr>
        <w:numPr>
          <w:ilvl w:val="0"/>
          <w:numId w:val="9"/>
        </w:numPr>
        <w:spacing w:after="0" w:line="360" w:lineRule="auto"/>
        <w:ind w:left="720" w:hanging="360"/>
        <w:jc w:val="both"/>
        <w:rPr>
          <w:b w:val="1"/>
          <w:bCs w:val="1"/>
        </w:rPr>
      </w:pPr>
      <w:r w:rsidDel="00000000" w:rsidR="00000000" w:rsidRPr="00000000">
        <w:rPr>
          <w:b w:val="1"/>
          <w:bCs w:val="1"/>
          <w:rtl w:val="0"/>
        </w:rPr>
        <w:t xml:space="preserve">Volume Delta</w:t>
      </w:r>
    </w:p>
    <w:p w:rsidR="00000000" w:rsidDel="00000000" w:rsidP="00000000" w:rsidRDefault="00000000" w:rsidRPr="00000000" w14:paraId="00000134">
      <w:pPr>
        <w:keepNext w:val="1"/>
        <w:widowControl w:val="0"/>
        <w:tabs>
          <w:tab w:val="left" w:leader="none" w:pos="425"/>
        </w:tabs>
        <w:spacing w:after="240" w:before="240" w:line="240" w:lineRule="auto"/>
        <w:jc w:val="center"/>
        <w:rPr>
          <w:rFonts w:ascii="Calibri" w:cs="Calibri" w:eastAsia="Calibri" w:hAnsi="Calibri"/>
          <w:b w:val="1"/>
          <w:bCs w:val="1"/>
          <w:i w:val="1"/>
          <w:iCs w:val="1"/>
          <w:vertAlign w:val="subscript"/>
        </w:rPr>
      </w:pPr>
      <w:r w:rsidDel="00000000" w:rsidR="00000000" w:rsidRPr="00000000">
        <w:rPr>
          <w:rFonts w:ascii="Calibri" w:cs="Calibri" w:eastAsia="Calibri" w:hAnsi="Calibri"/>
          <w:b w:val="1"/>
          <w:bCs w:val="1"/>
          <w:i w:val="1"/>
          <w:iCs w:val="1"/>
          <w:rtl w:val="0"/>
        </w:rPr>
        <w:t xml:space="preserve">ΔV = V </w:t>
      </w:r>
      <w:r w:rsidDel="00000000" w:rsidR="00000000" w:rsidRPr="00000000">
        <w:rPr>
          <w:rFonts w:ascii="Calibri" w:cs="Calibri" w:eastAsia="Calibri" w:hAnsi="Calibri"/>
          <w:b w:val="1"/>
          <w:bCs w:val="1"/>
          <w:i w:val="1"/>
          <w:iCs w:val="1"/>
          <w:vertAlign w:val="subscript"/>
          <w:rtl w:val="0"/>
        </w:rPr>
        <w:t xml:space="preserve">t</w:t>
      </w:r>
      <w:r w:rsidDel="00000000" w:rsidR="00000000" w:rsidRPr="00000000">
        <w:rPr>
          <w:rFonts w:ascii="Calibri" w:cs="Calibri" w:eastAsia="Calibri" w:hAnsi="Calibri"/>
          <w:b w:val="1"/>
          <w:bCs w:val="1"/>
          <w:i w:val="1"/>
          <w:iCs w:val="1"/>
          <w:rtl w:val="0"/>
        </w:rPr>
        <w:t xml:space="preserve"> -  V </w:t>
      </w:r>
      <w:r w:rsidDel="00000000" w:rsidR="00000000" w:rsidRPr="00000000">
        <w:rPr>
          <w:rFonts w:ascii="Calibri" w:cs="Calibri" w:eastAsia="Calibri" w:hAnsi="Calibri"/>
          <w:b w:val="1"/>
          <w:bCs w:val="1"/>
          <w:i w:val="1"/>
          <w:iCs w:val="1"/>
          <w:vertAlign w:val="subscript"/>
          <w:rtl w:val="0"/>
        </w:rPr>
        <w:t xml:space="preserve">t - 1 </w:t>
      </w:r>
    </w:p>
    <w:p w:rsidR="00000000" w:rsidDel="00000000" w:rsidP="00000000" w:rsidRDefault="00000000" w:rsidRPr="00000000" w14:paraId="00000135">
      <w:pPr>
        <w:keepNext w:val="1"/>
        <w:widowControl w:val="0"/>
        <w:tabs>
          <w:tab w:val="left" w:leader="none" w:pos="425"/>
        </w:tabs>
        <w:spacing w:after="240" w:before="240" w:line="240" w:lineRule="auto"/>
        <w:rPr>
          <w:rFonts w:ascii="Calibri" w:cs="Calibri" w:eastAsia="Calibri" w:hAnsi="Calibri"/>
        </w:rPr>
      </w:pPr>
      <w:r w:rsidDel="00000000" w:rsidR="00000000" w:rsidRPr="00000000">
        <w:rPr>
          <w:rFonts w:ascii="Calibri" w:cs="Calibri" w:eastAsia="Calibri" w:hAnsi="Calibri"/>
          <w:i w:val="1"/>
          <w:iCs w:val="1"/>
          <w:rtl w:val="0"/>
        </w:rPr>
        <w:tab/>
        <w:tab/>
        <w:t xml:space="preserve">             </w:t>
      </w:r>
      <w:r w:rsidDel="00000000" w:rsidR="00000000" w:rsidRPr="00000000">
        <w:rPr>
          <w:rFonts w:ascii="Calibri" w:cs="Calibri" w:eastAsia="Calibri" w:hAnsi="Calibri"/>
          <w:b w:val="1"/>
          <w:bCs w:val="1"/>
          <w:i w:val="1"/>
          <w:iCs w:val="1"/>
          <w:rtl w:val="0"/>
        </w:rPr>
        <w:t xml:space="preserve">V </w:t>
      </w:r>
      <w:r w:rsidDel="00000000" w:rsidR="00000000" w:rsidRPr="00000000">
        <w:rPr>
          <w:rFonts w:ascii="Calibri" w:cs="Calibri" w:eastAsia="Calibri" w:hAnsi="Calibri"/>
          <w:b w:val="1"/>
          <w:bCs w:val="1"/>
          <w:i w:val="1"/>
          <w:iCs w:val="1"/>
          <w:vertAlign w:val="subscript"/>
          <w:rtl w:val="0"/>
        </w:rPr>
        <w:t xml:space="preserve">t</w:t>
      </w:r>
      <w:r w:rsidDel="00000000" w:rsidR="00000000" w:rsidRPr="00000000">
        <w:rPr>
          <w:rFonts w:ascii="Calibri" w:cs="Calibri" w:eastAsia="Calibri" w:hAnsi="Calibri"/>
          <w:b w:val="1"/>
          <w:bCs w:val="1"/>
          <w:i w:val="1"/>
          <w:iCs w:val="1"/>
          <w:rtl w:val="0"/>
        </w:rPr>
        <w:t xml:space="preserve"> </w:t>
      </w:r>
      <w:r w:rsidDel="00000000" w:rsidR="00000000" w:rsidRPr="00000000">
        <w:rPr>
          <w:rFonts w:ascii="Calibri" w:cs="Calibri" w:eastAsia="Calibri" w:hAnsi="Calibri"/>
          <w:rtl w:val="0"/>
        </w:rPr>
        <w:t xml:space="preserve">= Volume on the current day.</w:t>
      </w:r>
    </w:p>
    <w:p w:rsidR="00000000" w:rsidDel="00000000" w:rsidP="00000000" w:rsidRDefault="00000000" w:rsidRPr="00000000" w14:paraId="00000136">
      <w:pPr>
        <w:keepNext w:val="1"/>
        <w:widowControl w:val="0"/>
        <w:tabs>
          <w:tab w:val="left" w:leader="none" w:pos="425"/>
        </w:tabs>
        <w:spacing w:after="240" w:before="240" w:line="240" w:lineRule="auto"/>
        <w:rPr>
          <w:rFonts w:ascii="Calibri" w:cs="Calibri" w:eastAsia="Calibri" w:hAnsi="Calibri"/>
          <w:b w:val="1"/>
          <w:bCs w:val="1"/>
          <w:i w:val="1"/>
          <w:iCs w:val="1"/>
          <w:vertAlign w:val="subscript"/>
        </w:rPr>
      </w:pPr>
      <w:r w:rsidDel="00000000" w:rsidR="00000000" w:rsidRPr="00000000">
        <w:rPr>
          <w:rFonts w:ascii="Calibri" w:cs="Calibri" w:eastAsia="Calibri" w:hAnsi="Calibri"/>
          <w:rtl w:val="0"/>
        </w:rPr>
        <w:tab/>
        <w:tab/>
        <w:t xml:space="preserve">         </w:t>
      </w:r>
      <w:r w:rsidDel="00000000" w:rsidR="00000000" w:rsidRPr="00000000">
        <w:rPr>
          <w:rFonts w:ascii="Calibri" w:cs="Calibri" w:eastAsia="Calibri" w:hAnsi="Calibri"/>
          <w:b w:val="1"/>
          <w:bCs w:val="1"/>
          <w:i w:val="1"/>
          <w:iCs w:val="1"/>
          <w:rtl w:val="0"/>
        </w:rPr>
        <w:t xml:space="preserve"> V </w:t>
      </w:r>
      <w:r w:rsidDel="00000000" w:rsidR="00000000" w:rsidRPr="00000000">
        <w:rPr>
          <w:rFonts w:ascii="Calibri" w:cs="Calibri" w:eastAsia="Calibri" w:hAnsi="Calibri"/>
          <w:b w:val="1"/>
          <w:bCs w:val="1"/>
          <w:i w:val="1"/>
          <w:iCs w:val="1"/>
          <w:vertAlign w:val="subscript"/>
          <w:rtl w:val="0"/>
        </w:rPr>
        <w:t xml:space="preserve">t - 1 </w:t>
      </w:r>
      <w:r w:rsidDel="00000000" w:rsidR="00000000" w:rsidRPr="00000000">
        <w:rPr>
          <w:rFonts w:ascii="Calibri" w:cs="Calibri" w:eastAsia="Calibri" w:hAnsi="Calibri"/>
          <w:rtl w:val="0"/>
        </w:rPr>
        <w:t xml:space="preserve"> = Volume do dia anterior.</w:t>
      </w:r>
      <w:r w:rsidDel="00000000" w:rsidR="00000000" w:rsidRPr="00000000">
        <w:rPr>
          <w:rtl w:val="0"/>
        </w:rPr>
      </w:r>
    </w:p>
    <w:p w:rsidR="00000000" w:rsidDel="00000000" w:rsidP="00000000" w:rsidRDefault="00000000" w:rsidRPr="00000000" w14:paraId="00000137">
      <w:pPr>
        <w:spacing w:after="0" w:line="360" w:lineRule="auto"/>
        <w:ind w:left="720" w:firstLine="0"/>
        <w:jc w:val="both"/>
        <w:rPr/>
      </w:pPr>
      <w:r w:rsidDel="00000000" w:rsidR="00000000" w:rsidRPr="00000000">
        <w:rPr>
          <w:rtl w:val="0"/>
        </w:rPr>
        <w:t xml:space="preserve">Defined as the absolute difference in trading volume relative to the previous day, capturing abrupt or gradual changes in market activity.</w:t>
      </w:r>
    </w:p>
    <w:p w:rsidR="00000000" w:rsidDel="00000000" w:rsidP="00000000" w:rsidRDefault="00000000" w:rsidRPr="00000000" w14:paraId="00000138">
      <w:pPr>
        <w:spacing w:after="0" w:line="360" w:lineRule="auto"/>
        <w:ind w:left="720" w:firstLine="0"/>
        <w:jc w:val="both"/>
        <w:rPr/>
      </w:pPr>
      <w:r w:rsidDel="00000000" w:rsidR="00000000" w:rsidRPr="00000000">
        <w:rPr>
          <w:rtl w:val="0"/>
        </w:rPr>
      </w:r>
    </w:p>
    <w:p w:rsidR="00000000" w:rsidDel="00000000" w:rsidP="00000000" w:rsidRDefault="00000000" w:rsidRPr="00000000" w14:paraId="00000139">
      <w:pPr>
        <w:numPr>
          <w:ilvl w:val="0"/>
          <w:numId w:val="9"/>
        </w:numPr>
        <w:spacing w:after="0" w:line="360" w:lineRule="auto"/>
        <w:ind w:left="720" w:hanging="360"/>
        <w:jc w:val="both"/>
        <w:rPr>
          <w:b w:val="1"/>
          <w:bCs w:val="1"/>
        </w:rPr>
      </w:pPr>
      <w:r w:rsidDel="00000000" w:rsidR="00000000" w:rsidRPr="00000000">
        <w:rPr>
          <w:b w:val="1"/>
          <w:bCs w:val="1"/>
          <w:rtl w:val="0"/>
        </w:rPr>
        <w:t xml:space="preserve">Rolling Volatility</w:t>
      </w:r>
    </w:p>
    <w:p w:rsidR="00000000" w:rsidDel="00000000" w:rsidP="00000000" w:rsidRDefault="00000000" w:rsidRPr="00000000" w14:paraId="0000013A">
      <w:pPr>
        <w:keepNext w:val="1"/>
        <w:widowControl w:val="0"/>
        <w:tabs>
          <w:tab w:val="left" w:leader="none" w:pos="425"/>
        </w:tabs>
        <w:spacing w:after="240" w:before="240" w:line="240" w:lineRule="auto"/>
        <w:ind w:left="720" w:firstLine="0"/>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751175" cy="790575"/>
            <wp:effectExtent b="0" l="0" r="0" t="0"/>
            <wp:docPr id="691564672" name="image30.png"/>
            <a:graphic>
              <a:graphicData uri="http://schemas.openxmlformats.org/drawingml/2006/picture">
                <pic:pic>
                  <pic:nvPicPr>
                    <pic:cNvPr id="0" name="image30.png"/>
                    <pic:cNvPicPr preferRelativeResize="0"/>
                  </pic:nvPicPr>
                  <pic:blipFill>
                    <a:blip r:embed="rId9"/>
                    <a:srcRect b="0" l="45347" r="0" t="0"/>
                    <a:stretch>
                      <a:fillRect/>
                    </a:stretch>
                  </pic:blipFill>
                  <pic:spPr>
                    <a:xfrm>
                      <a:off x="0" y="0"/>
                      <a:ext cx="1751175" cy="790575"/>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keepNext w:val="1"/>
        <w:widowControl w:val="0"/>
        <w:tabs>
          <w:tab w:val="left" w:leader="none" w:pos="425"/>
        </w:tabs>
        <w:spacing w:after="240" w:before="240" w:line="240" w:lineRule="auto"/>
        <w:ind w:left="708.6614173228347" w:firstLine="0"/>
        <w:rPr>
          <w:rFonts w:ascii="Calibri" w:cs="Calibri" w:eastAsia="Calibri" w:hAnsi="Calibri"/>
        </w:rPr>
      </w:pPr>
      <w:hyperlink r:id="rId10">
        <w:r w:rsidDel="00000000" w:rsidR="00000000" w:rsidRPr="00000000">
          <w:rPr>
            <w:rFonts w:ascii="Calibri" w:cs="Calibri" w:eastAsia="Calibri" w:hAnsi="Calibri"/>
          </w:rPr>
          <w:drawing>
            <wp:inline distB="19050" distT="19050" distL="19050" distR="19050">
              <wp:extent cx="190500" cy="190500"/>
              <wp:effectExtent b="0" l="0" r="0" t="0"/>
              <wp:docPr id="691564679"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190500" cy="190500"/>
                      </a:xfrm>
                      <a:prstGeom prst="rect"/>
                      <a:ln/>
                    </pic:spPr>
                  </pic:pic>
                </a:graphicData>
              </a:graphic>
            </wp:inline>
          </w:drawing>
        </w:r>
      </w:hyperlink>
      <w:r w:rsidDel="00000000" w:rsidR="00000000" w:rsidRPr="00000000">
        <w:rPr>
          <w:rFonts w:ascii="Calibri" w:cs="Calibri" w:eastAsia="Calibri" w:hAnsi="Calibri"/>
          <w:rtl w:val="0"/>
        </w:rPr>
        <w:t xml:space="preserve"> = Size of the rolling window.</w:t>
      </w:r>
    </w:p>
    <w:p w:rsidR="00000000" w:rsidDel="00000000" w:rsidP="00000000" w:rsidRDefault="00000000" w:rsidRPr="00000000" w14:paraId="0000013C">
      <w:pPr>
        <w:keepNext w:val="1"/>
        <w:widowControl w:val="0"/>
        <w:tabs>
          <w:tab w:val="left" w:leader="none" w:pos="425"/>
        </w:tabs>
        <w:spacing w:after="240" w:before="240" w:line="240" w:lineRule="auto"/>
        <w:ind w:left="708.6614173228347" w:firstLine="0"/>
        <w:rPr>
          <w:rFonts w:ascii="Calibri" w:cs="Calibri" w:eastAsia="Calibri" w:hAnsi="Calibri"/>
        </w:rPr>
      </w:pPr>
      <w:r w:rsidDel="00000000" w:rsidR="00000000" w:rsidRPr="00000000">
        <w:rPr>
          <w:rFonts w:ascii="Calibri" w:cs="Calibri" w:eastAsia="Calibri" w:hAnsi="Calibri"/>
          <w:rtl w:val="0"/>
        </w:rPr>
        <w:t xml:space="preserve"> </w:t>
      </w:r>
      <w:hyperlink r:id="rId12">
        <w:r w:rsidDel="00000000" w:rsidR="00000000" w:rsidRPr="00000000">
          <w:rPr>
            <w:rFonts w:ascii="Calibri" w:cs="Calibri" w:eastAsia="Calibri" w:hAnsi="Calibri"/>
          </w:rPr>
          <w:drawing>
            <wp:inline distB="19050" distT="19050" distL="19050" distR="19050">
              <wp:extent cx="428625" cy="190500"/>
              <wp:effectExtent b="0" l="0" r="0" t="0"/>
              <wp:docPr id="691564669"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428625" cy="190500"/>
                      </a:xfrm>
                      <a:prstGeom prst="rect"/>
                      <a:ln/>
                    </pic:spPr>
                  </pic:pic>
                </a:graphicData>
              </a:graphic>
            </wp:inline>
          </w:drawing>
        </w:r>
      </w:hyperlink>
      <w:r w:rsidDel="00000000" w:rsidR="00000000" w:rsidRPr="00000000">
        <w:rPr>
          <w:rFonts w:ascii="Calibri" w:cs="Calibri" w:eastAsia="Calibri" w:hAnsi="Calibri"/>
          <w:rtl w:val="0"/>
        </w:rPr>
        <w:t xml:space="preserve"> =  Return of asset i at time t.</w:t>
      </w:r>
    </w:p>
    <w:p w:rsidR="00000000" w:rsidDel="00000000" w:rsidP="00000000" w:rsidRDefault="00000000" w:rsidRPr="00000000" w14:paraId="0000013D">
      <w:pPr>
        <w:keepNext w:val="1"/>
        <w:widowControl w:val="0"/>
        <w:tabs>
          <w:tab w:val="left" w:leader="none" w:pos="425"/>
        </w:tabs>
        <w:spacing w:after="240" w:before="240" w:line="240" w:lineRule="auto"/>
        <w:ind w:left="708.6614173228347" w:firstLine="0"/>
        <w:rPr>
          <w:rFonts w:ascii="Calibri" w:cs="Calibri" w:eastAsia="Calibri" w:hAnsi="Calibri"/>
          <w:b w:val="1"/>
          <w:bCs w:val="1"/>
        </w:rPr>
      </w:pPr>
      <w:hyperlink r:id="rId14">
        <w:r w:rsidDel="00000000" w:rsidR="00000000" w:rsidRPr="00000000">
          <w:rPr>
            <w:rFonts w:ascii="Calibri" w:cs="Calibri" w:eastAsia="Calibri" w:hAnsi="Calibri"/>
          </w:rPr>
          <w:drawing>
            <wp:inline distB="19050" distT="19050" distL="19050" distR="19050">
              <wp:extent cx="253216" cy="253216"/>
              <wp:effectExtent b="0" l="0" r="0" t="0"/>
              <wp:docPr id="691564680" name="image34.png"/>
              <a:graphic>
                <a:graphicData uri="http://schemas.openxmlformats.org/drawingml/2006/picture">
                  <pic:pic>
                    <pic:nvPicPr>
                      <pic:cNvPr id="0" name="image34.png"/>
                      <pic:cNvPicPr preferRelativeResize="0"/>
                    </pic:nvPicPr>
                    <pic:blipFill>
                      <a:blip r:embed="rId15"/>
                      <a:srcRect b="0" l="0" r="0" t="0"/>
                      <a:stretch>
                        <a:fillRect/>
                      </a:stretch>
                    </pic:blipFill>
                    <pic:spPr>
                      <a:xfrm>
                        <a:off x="0" y="0"/>
                        <a:ext cx="253216" cy="253216"/>
                      </a:xfrm>
                      <a:prstGeom prst="rect"/>
                      <a:ln/>
                    </pic:spPr>
                  </pic:pic>
                </a:graphicData>
              </a:graphic>
            </wp:inline>
          </w:drawing>
        </w:r>
      </w:hyperlink>
      <w:r w:rsidDel="00000000" w:rsidR="00000000" w:rsidRPr="00000000">
        <w:rPr>
          <w:rFonts w:ascii="Calibri" w:cs="Calibri" w:eastAsia="Calibri" w:hAnsi="Calibri"/>
          <w:rtl w:val="0"/>
        </w:rPr>
        <w:t xml:space="preserve"> = Mean return of asset i over the 20-period rolling window.</w:t>
      </w:r>
      <w:r w:rsidDel="00000000" w:rsidR="00000000" w:rsidRPr="00000000">
        <w:rPr>
          <w:rtl w:val="0"/>
        </w:rPr>
      </w:r>
    </w:p>
    <w:p w:rsidR="00000000" w:rsidDel="00000000" w:rsidP="00000000" w:rsidRDefault="00000000" w:rsidRPr="00000000" w14:paraId="0000013E">
      <w:pPr>
        <w:spacing w:after="0" w:line="360" w:lineRule="auto"/>
        <w:ind w:left="720" w:firstLine="0"/>
        <w:jc w:val="both"/>
        <w:rPr/>
      </w:pPr>
      <w:r w:rsidDel="00000000" w:rsidR="00000000" w:rsidRPr="00000000">
        <w:rPr>
          <w:rtl w:val="0"/>
        </w:rPr>
        <w:t xml:space="preserve">Defined as the rolling standard deviation of asset returns, representing historical volatility calculated using a rolling window. Higher values indicate greater uncertainty and price instability.</w:t>
      </w:r>
    </w:p>
    <w:p w:rsidR="00000000" w:rsidDel="00000000" w:rsidP="00000000" w:rsidRDefault="00000000" w:rsidRPr="00000000" w14:paraId="0000013F">
      <w:pPr>
        <w:spacing w:after="0" w:line="360" w:lineRule="auto"/>
        <w:ind w:left="720" w:firstLine="0"/>
        <w:jc w:val="both"/>
        <w:rPr/>
      </w:pPr>
      <w:r w:rsidDel="00000000" w:rsidR="00000000" w:rsidRPr="00000000">
        <w:rPr>
          <w:rtl w:val="0"/>
        </w:rPr>
      </w:r>
    </w:p>
    <w:p w:rsidR="00000000" w:rsidDel="00000000" w:rsidP="00000000" w:rsidRDefault="00000000" w:rsidRPr="00000000" w14:paraId="00000140">
      <w:pPr>
        <w:numPr>
          <w:ilvl w:val="0"/>
          <w:numId w:val="9"/>
        </w:numPr>
        <w:spacing w:after="0" w:line="360" w:lineRule="auto"/>
        <w:ind w:left="720" w:hanging="360"/>
        <w:jc w:val="both"/>
        <w:rPr>
          <w:b w:val="1"/>
          <w:bCs w:val="1"/>
        </w:rPr>
      </w:pPr>
      <w:r w:rsidDel="00000000" w:rsidR="00000000" w:rsidRPr="00000000">
        <w:rPr>
          <w:b w:val="1"/>
          <w:bCs w:val="1"/>
          <w:rtl w:val="0"/>
        </w:rPr>
        <w:t xml:space="preserve">Return</w:t>
      </w:r>
    </w:p>
    <w:p w:rsidR="00000000" w:rsidDel="00000000" w:rsidP="00000000" w:rsidRDefault="00000000" w:rsidRPr="00000000" w14:paraId="00000141">
      <w:pPr>
        <w:keepNext w:val="1"/>
        <w:widowControl w:val="0"/>
        <w:tabs>
          <w:tab w:val="left" w:leader="none" w:pos="425"/>
        </w:tabs>
        <w:spacing w:after="240" w:before="240" w:line="240" w:lineRule="auto"/>
        <w:ind w:left="720" w:firstLine="0"/>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270163" cy="933450"/>
            <wp:effectExtent b="0" l="0" r="0" t="0"/>
            <wp:docPr id="691564652" name="image10.png"/>
            <a:graphic>
              <a:graphicData uri="http://schemas.openxmlformats.org/drawingml/2006/picture">
                <pic:pic>
                  <pic:nvPicPr>
                    <pic:cNvPr id="0" name="image10.png"/>
                    <pic:cNvPicPr preferRelativeResize="0"/>
                  </pic:nvPicPr>
                  <pic:blipFill>
                    <a:blip r:embed="rId16"/>
                    <a:srcRect b="0" l="51153" r="0" t="0"/>
                    <a:stretch>
                      <a:fillRect/>
                    </a:stretch>
                  </pic:blipFill>
                  <pic:spPr>
                    <a:xfrm>
                      <a:off x="0" y="0"/>
                      <a:ext cx="1270163" cy="93345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keepNext w:val="1"/>
        <w:widowControl w:val="0"/>
        <w:tabs>
          <w:tab w:val="left" w:leader="none" w:pos="425"/>
        </w:tabs>
        <w:spacing w:after="240" w:before="240" w:line="240" w:lineRule="auto"/>
        <w:ind w:left="720" w:firstLine="0"/>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270163" cy="933450"/>
            <wp:effectExtent b="0" l="0" r="0" t="0"/>
            <wp:docPr id="691564673" name="image10.png"/>
            <a:graphic>
              <a:graphicData uri="http://schemas.openxmlformats.org/drawingml/2006/picture">
                <pic:pic>
                  <pic:nvPicPr>
                    <pic:cNvPr id="0" name="image10.png"/>
                    <pic:cNvPicPr preferRelativeResize="0"/>
                  </pic:nvPicPr>
                  <pic:blipFill>
                    <a:blip r:embed="rId16"/>
                    <a:srcRect b="0" l="51153" r="0" t="0"/>
                    <a:stretch>
                      <a:fillRect/>
                    </a:stretch>
                  </pic:blipFill>
                  <pic:spPr>
                    <a:xfrm>
                      <a:off x="0" y="0"/>
                      <a:ext cx="1270163" cy="93345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keepNext w:val="1"/>
        <w:widowControl w:val="0"/>
        <w:tabs>
          <w:tab w:val="left" w:leader="none" w:pos="425"/>
        </w:tabs>
        <w:spacing w:after="240" w:before="240" w:line="240" w:lineRule="auto"/>
        <w:ind w:left="708.6614173228347" w:firstLine="0"/>
        <w:rPr>
          <w:rFonts w:ascii="Calibri" w:cs="Calibri" w:eastAsia="Calibri" w:hAnsi="Calibri"/>
        </w:rPr>
      </w:pPr>
      <w:r w:rsidDel="00000000" w:rsidR="00000000" w:rsidRPr="00000000">
        <w:rPr>
          <w:rFonts w:ascii="Calibri" w:cs="Calibri" w:eastAsia="Calibri" w:hAnsi="Calibri"/>
          <w:b w:val="1"/>
          <w:bCs w:val="1"/>
          <w:i w:val="1"/>
          <w:iCs w:val="1"/>
          <w:rtl w:val="0"/>
        </w:rPr>
        <w:t xml:space="preserve">       </w:t>
      </w:r>
      <w:hyperlink r:id="rId17">
        <w:r w:rsidDel="00000000" w:rsidR="00000000" w:rsidRPr="00000000">
          <w:rPr>
            <w:rFonts w:ascii="Calibri" w:cs="Calibri" w:eastAsia="Calibri" w:hAnsi="Calibri"/>
            <w:b w:val="1"/>
            <w:bCs w:val="1"/>
            <w:i w:val="1"/>
            <w:iCs w:val="1"/>
          </w:rPr>
          <w:drawing>
            <wp:inline distB="19050" distT="19050" distL="19050" distR="19050">
              <wp:extent cx="139700" cy="139700"/>
              <wp:effectExtent b="0" l="0" r="0" t="0"/>
              <wp:docPr id="691564684" name="image38.gif"/>
              <a:graphic>
                <a:graphicData uri="http://schemas.openxmlformats.org/drawingml/2006/picture">
                  <pic:pic>
                    <pic:nvPicPr>
                      <pic:cNvPr id="0" name="image38.gif"/>
                      <pic:cNvPicPr preferRelativeResize="0"/>
                    </pic:nvPicPr>
                    <pic:blipFill>
                      <a:blip r:embed="rId18"/>
                      <a:srcRect b="0" l="0" r="0" t="0"/>
                      <a:stretch>
                        <a:fillRect/>
                      </a:stretch>
                    </pic:blipFill>
                    <pic:spPr>
                      <a:xfrm>
                        <a:off x="0" y="0"/>
                        <a:ext cx="139700" cy="139700"/>
                      </a:xfrm>
                      <a:prstGeom prst="rect"/>
                      <a:ln/>
                    </pic:spPr>
                  </pic:pic>
                </a:graphicData>
              </a:graphic>
            </wp:inline>
          </w:drawing>
        </w:r>
      </w:hyperlink>
      <w:r w:rsidDel="00000000" w:rsidR="00000000" w:rsidRPr="00000000">
        <w:rPr>
          <w:rFonts w:ascii="Calibri" w:cs="Calibri" w:eastAsia="Calibri" w:hAnsi="Calibri"/>
          <w:rtl w:val="0"/>
        </w:rPr>
        <w:t xml:space="preserve"> = Return at time </w:t>
      </w:r>
      <w:r w:rsidDel="00000000" w:rsidR="00000000" w:rsidRPr="00000000">
        <w:rPr>
          <w:rFonts w:ascii="Calibri" w:cs="Calibri" w:eastAsia="Calibri" w:hAnsi="Calibri"/>
          <w:i w:val="1"/>
          <w:iCs w:val="1"/>
          <w:rtl w:val="0"/>
        </w:rPr>
        <w:t xml:space="preserve">t</w:t>
      </w:r>
      <w:r w:rsidDel="00000000" w:rsidR="00000000" w:rsidRPr="00000000">
        <w:rPr>
          <w:rFonts w:ascii="Calibri" w:cs="Calibri" w:eastAsia="Calibri" w:hAnsi="Calibri"/>
          <w:rtl w:val="0"/>
        </w:rPr>
        <w:t xml:space="preserve">.</w:t>
      </w:r>
    </w:p>
    <w:p w:rsidR="00000000" w:rsidDel="00000000" w:rsidP="00000000" w:rsidRDefault="00000000" w:rsidRPr="00000000" w14:paraId="00000144">
      <w:pPr>
        <w:keepNext w:val="1"/>
        <w:widowControl w:val="0"/>
        <w:tabs>
          <w:tab w:val="left" w:leader="none" w:pos="425"/>
        </w:tabs>
        <w:spacing w:after="240" w:before="240" w:line="240" w:lineRule="auto"/>
        <w:ind w:left="708.6614173228347" w:firstLine="0"/>
        <w:rPr>
          <w:rFonts w:ascii="Calibri" w:cs="Calibri" w:eastAsia="Calibri" w:hAnsi="Calibri"/>
          <w:b w:val="1"/>
          <w:bCs w:val="1"/>
        </w:rPr>
      </w:pPr>
      <w:r w:rsidDel="00000000" w:rsidR="00000000" w:rsidRPr="00000000">
        <w:rPr>
          <w:rFonts w:ascii="Calibri" w:cs="Calibri" w:eastAsia="Calibri" w:hAnsi="Calibri"/>
          <w:rtl w:val="0"/>
        </w:rPr>
        <w:t xml:space="preserve">      </w:t>
      </w:r>
      <w:hyperlink r:id="rId19">
        <w:r w:rsidDel="00000000" w:rsidR="00000000" w:rsidRPr="00000000">
          <w:rPr>
            <w:rFonts w:ascii="Calibri" w:cs="Calibri" w:eastAsia="Calibri" w:hAnsi="Calibri"/>
          </w:rPr>
          <w:drawing>
            <wp:inline distB="19050" distT="19050" distL="19050" distR="19050">
              <wp:extent cx="279400" cy="139700"/>
              <wp:effectExtent b="0" l="0" r="0" t="0"/>
              <wp:docPr id="691564650"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79400" cy="139700"/>
                      </a:xfrm>
                      <a:prstGeom prst="rect"/>
                      <a:ln/>
                    </pic:spPr>
                  </pic:pic>
                </a:graphicData>
              </a:graphic>
            </wp:inline>
          </w:drawing>
        </w:r>
      </w:hyperlink>
      <w:r w:rsidDel="00000000" w:rsidR="00000000" w:rsidRPr="00000000">
        <w:rPr>
          <w:rFonts w:ascii="Calibri" w:cs="Calibri" w:eastAsia="Calibri" w:hAnsi="Calibri"/>
          <w:rtl w:val="0"/>
        </w:rPr>
        <w:t xml:space="preserve">  =  Return on the previous day (</w:t>
      </w:r>
      <w:r w:rsidDel="00000000" w:rsidR="00000000" w:rsidRPr="00000000">
        <w:rPr>
          <w:rFonts w:ascii="Calibri" w:cs="Calibri" w:eastAsia="Calibri" w:hAnsi="Calibri"/>
          <w:i w:val="1"/>
          <w:iCs w:val="1"/>
          <w:rtl w:val="0"/>
        </w:rPr>
        <w:t xml:space="preserve">t − 1</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145">
      <w:pPr>
        <w:spacing w:after="0" w:line="360" w:lineRule="auto"/>
        <w:ind w:left="708.6614173228347" w:firstLine="0"/>
        <w:jc w:val="both"/>
        <w:rPr/>
      </w:pPr>
      <w:r w:rsidDel="00000000" w:rsidR="00000000" w:rsidRPr="00000000">
        <w:rPr>
          <w:rtl w:val="0"/>
        </w:rPr>
        <w:t xml:space="preserve">Refers to the daily return of the asset, calculated as the percentage change in price relative to the previous day. This metric captures price appreciation or depreciation dynamics over time.</w:t>
      </w:r>
    </w:p>
    <w:p w:rsidR="00000000" w:rsidDel="00000000" w:rsidP="00000000" w:rsidRDefault="00000000" w:rsidRPr="00000000" w14:paraId="00000146">
      <w:pPr>
        <w:spacing w:after="0" w:line="360" w:lineRule="auto"/>
        <w:ind w:left="708.6614173228347" w:firstLine="0"/>
        <w:jc w:val="both"/>
        <w:rPr/>
      </w:pPr>
      <w:r w:rsidDel="00000000" w:rsidR="00000000" w:rsidRPr="00000000">
        <w:rPr>
          <w:rtl w:val="0"/>
        </w:rPr>
      </w:r>
    </w:p>
    <w:p w:rsidR="00000000" w:rsidDel="00000000" w:rsidP="00000000" w:rsidRDefault="00000000" w:rsidRPr="00000000" w14:paraId="00000147">
      <w:pPr>
        <w:spacing w:after="0" w:line="360" w:lineRule="auto"/>
        <w:ind w:left="708.6614173228347" w:firstLine="0"/>
        <w:jc w:val="both"/>
        <w:rPr/>
      </w:pPr>
      <w:r w:rsidDel="00000000" w:rsidR="00000000" w:rsidRPr="00000000">
        <w:rPr>
          <w:rtl w:val="0"/>
        </w:rPr>
      </w:r>
    </w:p>
    <w:p w:rsidR="00000000" w:rsidDel="00000000" w:rsidP="00000000" w:rsidRDefault="00000000" w:rsidRPr="00000000" w14:paraId="00000148">
      <w:pPr>
        <w:spacing w:after="0" w:line="360" w:lineRule="auto"/>
        <w:ind w:left="708.6614173228347" w:firstLine="0"/>
        <w:jc w:val="both"/>
        <w:rPr/>
      </w:pPr>
      <w:r w:rsidDel="00000000" w:rsidR="00000000" w:rsidRPr="00000000">
        <w:rPr>
          <w:rtl w:val="0"/>
        </w:rPr>
      </w:r>
    </w:p>
    <w:p w:rsidR="00000000" w:rsidDel="00000000" w:rsidP="00000000" w:rsidRDefault="00000000" w:rsidRPr="00000000" w14:paraId="00000149">
      <w:pPr>
        <w:numPr>
          <w:ilvl w:val="2"/>
          <w:numId w:val="15"/>
        </w:numPr>
        <w:ind w:left="708.6614173228347" w:hanging="720"/>
        <w:rPr>
          <w:b w:val="1"/>
          <w:bCs w:val="1"/>
        </w:rPr>
      </w:pPr>
      <w:r w:rsidDel="00000000" w:rsidR="00000000" w:rsidRPr="00000000">
        <w:rPr>
          <w:b w:val="1"/>
          <w:bCs w:val="1"/>
          <w:rtl w:val="0"/>
        </w:rPr>
        <w:t xml:space="preserve">Descriptive Analysis</w:t>
      </w:r>
    </w:p>
    <w:p w:rsidR="00000000" w:rsidDel="00000000" w:rsidP="00000000" w:rsidRDefault="00000000" w:rsidRPr="00000000" w14:paraId="0000014A">
      <w:pPr>
        <w:keepNext w:val="1"/>
        <w:widowControl w:val="0"/>
        <w:tabs>
          <w:tab w:val="left" w:leader="none" w:pos="425"/>
        </w:tabs>
        <w:spacing w:after="120" w:line="240" w:lineRule="auto"/>
        <w:jc w:val="center"/>
        <w:rPr>
          <w:b w:val="1"/>
          <w:bCs w:val="1"/>
        </w:rPr>
      </w:pPr>
      <w:r w:rsidDel="00000000" w:rsidR="00000000" w:rsidRPr="00000000">
        <w:rPr>
          <w:rFonts w:ascii="Calibri" w:cs="Calibri" w:eastAsia="Calibri" w:hAnsi="Calibri"/>
          <w:b w:val="1"/>
          <w:bCs w:val="1"/>
        </w:rPr>
        <w:drawing>
          <wp:inline distB="114300" distT="114300" distL="114300" distR="114300">
            <wp:extent cx="5759910" cy="1219200"/>
            <wp:effectExtent b="0" l="0" r="0" t="0"/>
            <wp:docPr id="691564685" name="image44.png"/>
            <a:graphic>
              <a:graphicData uri="http://schemas.openxmlformats.org/drawingml/2006/picture">
                <pic:pic>
                  <pic:nvPicPr>
                    <pic:cNvPr id="0" name="image44.png"/>
                    <pic:cNvPicPr preferRelativeResize="0"/>
                  </pic:nvPicPr>
                  <pic:blipFill>
                    <a:blip r:embed="rId21"/>
                    <a:srcRect b="0" l="0" r="0" t="0"/>
                    <a:stretch>
                      <a:fillRect/>
                    </a:stretch>
                  </pic:blipFill>
                  <pic:spPr>
                    <a:xfrm>
                      <a:off x="0" y="0"/>
                      <a:ext cx="575991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0" w:line="360" w:lineRule="auto"/>
        <w:ind w:left="0" w:firstLine="0"/>
        <w:jc w:val="center"/>
        <w:rPr>
          <w:i w:val="1"/>
          <w:iCs w:val="1"/>
          <w:sz w:val="20"/>
          <w:szCs w:val="20"/>
        </w:rPr>
      </w:pPr>
      <w:r w:rsidDel="00000000" w:rsidR="00000000" w:rsidRPr="00000000">
        <w:rPr>
          <w:b w:val="1"/>
          <w:bCs w:val="1"/>
          <w:i w:val="1"/>
          <w:iCs w:val="1"/>
          <w:sz w:val="20"/>
          <w:szCs w:val="20"/>
          <w:rtl w:val="0"/>
        </w:rPr>
        <w:t xml:space="preserve">Table 2:</w:t>
      </w:r>
      <w:r w:rsidDel="00000000" w:rsidR="00000000" w:rsidRPr="00000000">
        <w:rPr>
          <w:i w:val="1"/>
          <w:iCs w:val="1"/>
          <w:sz w:val="20"/>
          <w:szCs w:val="20"/>
          <w:rtl w:val="0"/>
        </w:rPr>
        <w:t xml:space="preserve"> Descriptive analysis of the data.</w:t>
      </w:r>
    </w:p>
    <w:p w:rsidR="00000000" w:rsidDel="00000000" w:rsidP="00000000" w:rsidRDefault="00000000" w:rsidRPr="00000000" w14:paraId="0000014C">
      <w:pPr>
        <w:spacing w:after="0" w:line="360" w:lineRule="auto"/>
        <w:ind w:left="0" w:firstLine="0"/>
        <w:jc w:val="center"/>
        <w:rPr>
          <w:i w:val="1"/>
          <w:iCs w:val="1"/>
          <w:sz w:val="20"/>
          <w:szCs w:val="20"/>
        </w:rPr>
      </w:pPr>
      <w:r w:rsidDel="00000000" w:rsidR="00000000" w:rsidRPr="00000000">
        <w:rPr>
          <w:rtl w:val="0"/>
        </w:rPr>
      </w:r>
    </w:p>
    <w:p w:rsidR="00000000" w:rsidDel="00000000" w:rsidP="00000000" w:rsidRDefault="00000000" w:rsidRPr="00000000" w14:paraId="0000014D">
      <w:pPr>
        <w:spacing w:after="0" w:line="360" w:lineRule="auto"/>
        <w:ind w:left="0" w:firstLine="708.6614173228347"/>
        <w:jc w:val="both"/>
        <w:rPr/>
      </w:pPr>
      <w:r w:rsidDel="00000000" w:rsidR="00000000" w:rsidRPr="00000000">
        <w:rPr>
          <w:rtl w:val="0"/>
        </w:rPr>
        <w:t xml:space="preserve">The full dataset contains 176,586 records. Opening, high, low, average, and closing prices present means close to BRL 118 and relatively symmetric distributions but with a high standard deviation (approximately BRL 237), indicating strong heterogeneity among assets and periods. Trading volume and number of shares show high dispersion, reflecting REIFs with very different liquidity levels. Volume delta exhibits extremely wide variation, with minimum and maximum values in the order of billions, highlighting abrupt liquidity fluctuations. Daily returns have a mean close to zero, as expected for financial series, with a standard deviation of 0.13, indicating periods of strong price movements. Volatility and rolling volatility show low average values but significant peaks, suggesting generally stable behavior interrupted by episodes of intense fluctuation. These results highlight the statistical diversity of the dataset and reinforce the need for models capable of handling significant variability across REIFs.</w:t>
      </w:r>
    </w:p>
    <w:p w:rsidR="00000000" w:rsidDel="00000000" w:rsidP="00000000" w:rsidRDefault="00000000" w:rsidRPr="00000000" w14:paraId="0000014E">
      <w:pPr>
        <w:spacing w:after="0" w:line="360" w:lineRule="auto"/>
        <w:ind w:left="0" w:firstLine="708.6614173228347"/>
        <w:jc w:val="both"/>
        <w:rPr/>
      </w:pPr>
      <w:r w:rsidDel="00000000" w:rsidR="00000000" w:rsidRPr="00000000">
        <w:rPr>
          <w:rtl w:val="0"/>
        </w:rPr>
      </w:r>
    </w:p>
    <w:p w:rsidR="00000000" w:rsidDel="00000000" w:rsidP="00000000" w:rsidRDefault="00000000" w:rsidRPr="00000000" w14:paraId="0000014F">
      <w:pPr>
        <w:numPr>
          <w:ilvl w:val="2"/>
          <w:numId w:val="15"/>
        </w:numPr>
        <w:ind w:left="708.6614173228347" w:hanging="720"/>
        <w:rPr>
          <w:b w:val="1"/>
          <w:bCs w:val="1"/>
        </w:rPr>
      </w:pPr>
      <w:r w:rsidDel="00000000" w:rsidR="00000000" w:rsidRPr="00000000">
        <w:rPr>
          <w:b w:val="1"/>
          <w:bCs w:val="1"/>
          <w:rtl w:val="0"/>
        </w:rPr>
        <w:t xml:space="preserve">Data Cleaning</w:t>
      </w:r>
      <w:r w:rsidDel="00000000" w:rsidR="00000000" w:rsidRPr="00000000">
        <w:rPr>
          <w:rtl w:val="0"/>
        </w:rPr>
      </w:r>
    </w:p>
    <w:p w:rsidR="00000000" w:rsidDel="00000000" w:rsidP="00000000" w:rsidRDefault="00000000" w:rsidRPr="00000000" w14:paraId="00000150">
      <w:pPr>
        <w:numPr>
          <w:ilvl w:val="0"/>
          <w:numId w:val="18"/>
        </w:numPr>
        <w:spacing w:after="0" w:line="360" w:lineRule="auto"/>
        <w:ind w:left="720" w:hanging="360"/>
        <w:jc w:val="both"/>
        <w:rPr>
          <w:b w:val="1"/>
          <w:bCs w:val="1"/>
          <w:u w:val="none"/>
        </w:rPr>
      </w:pPr>
      <w:r w:rsidDel="00000000" w:rsidR="00000000" w:rsidRPr="00000000">
        <w:rPr>
          <w:b w:val="1"/>
          <w:bCs w:val="1"/>
          <w:rtl w:val="0"/>
        </w:rPr>
        <w:t xml:space="preserve">Null, Empty, and Zero Values</w:t>
      </w:r>
    </w:p>
    <w:p w:rsidR="00000000" w:rsidDel="00000000" w:rsidP="00000000" w:rsidRDefault="00000000" w:rsidRPr="00000000" w14:paraId="00000151">
      <w:pPr>
        <w:spacing w:after="0" w:line="360" w:lineRule="auto"/>
        <w:ind w:left="720" w:firstLine="0"/>
        <w:jc w:val="both"/>
        <w:rPr/>
      </w:pPr>
      <w:r w:rsidDel="00000000" w:rsidR="00000000" w:rsidRPr="00000000">
        <w:rPr>
          <w:rtl w:val="0"/>
        </w:rPr>
        <w:t xml:space="preserve">Rows containing at least one null, empty, or zero value in any column were identified. Entire ticker series meeting these criteria were removed from the dataset.</w:t>
      </w:r>
    </w:p>
    <w:p w:rsidR="00000000" w:rsidDel="00000000" w:rsidP="00000000" w:rsidRDefault="00000000" w:rsidRPr="00000000" w14:paraId="00000152">
      <w:pPr>
        <w:numPr>
          <w:ilvl w:val="0"/>
          <w:numId w:val="18"/>
        </w:numPr>
        <w:spacing w:after="0" w:line="360" w:lineRule="auto"/>
        <w:ind w:left="720" w:hanging="360"/>
        <w:jc w:val="both"/>
        <w:rPr>
          <w:b w:val="1"/>
          <w:bCs w:val="1"/>
          <w:u w:val="none"/>
        </w:rPr>
      </w:pPr>
      <w:r w:rsidDel="00000000" w:rsidR="00000000" w:rsidRPr="00000000">
        <w:rPr>
          <w:b w:val="1"/>
          <w:bCs w:val="1"/>
          <w:rtl w:val="0"/>
        </w:rPr>
        <w:t xml:space="preserve">Outlier Treatment</w:t>
      </w:r>
    </w:p>
    <w:p w:rsidR="00000000" w:rsidDel="00000000" w:rsidP="00000000" w:rsidRDefault="00000000" w:rsidRPr="00000000" w14:paraId="00000153">
      <w:pPr>
        <w:spacing w:after="0" w:line="360" w:lineRule="auto"/>
        <w:ind w:left="720" w:firstLine="0"/>
        <w:jc w:val="both"/>
        <w:rPr/>
      </w:pPr>
      <w:r w:rsidDel="00000000" w:rsidR="00000000" w:rsidRPr="00000000">
        <w:rPr>
          <w:rtl w:val="0"/>
        </w:rPr>
        <w:t xml:space="preserve">Outliers were not treated, as the variables of interest exhibit right-skewed distributions. Removing or altering extreme values could distort the natural variability of the data and negatively impact predictive performance, since outliers reflect significant financial movements that the model must learn to capture.</w:t>
      </w:r>
    </w:p>
    <w:p w:rsidR="00000000" w:rsidDel="00000000" w:rsidP="00000000" w:rsidRDefault="00000000" w:rsidRPr="00000000" w14:paraId="00000154">
      <w:pPr>
        <w:numPr>
          <w:ilvl w:val="0"/>
          <w:numId w:val="18"/>
        </w:numPr>
        <w:spacing w:after="0" w:line="360" w:lineRule="auto"/>
        <w:ind w:left="720" w:hanging="360"/>
        <w:jc w:val="both"/>
        <w:rPr>
          <w:b w:val="1"/>
          <w:bCs w:val="1"/>
          <w:u w:val="none"/>
        </w:rPr>
      </w:pPr>
      <w:r w:rsidDel="00000000" w:rsidR="00000000" w:rsidRPr="00000000">
        <w:rPr>
          <w:b w:val="1"/>
          <w:bCs w:val="1"/>
          <w:rtl w:val="0"/>
        </w:rPr>
        <w:t xml:space="preserve">Removal of Assets with Fewer Than 250 Observations</w:t>
      </w:r>
      <w:r w:rsidDel="00000000" w:rsidR="00000000" w:rsidRPr="00000000">
        <w:rPr>
          <w:rtl w:val="0"/>
        </w:rPr>
      </w:r>
    </w:p>
    <w:p w:rsidR="00000000" w:rsidDel="00000000" w:rsidP="00000000" w:rsidRDefault="00000000" w:rsidRPr="00000000" w14:paraId="00000155">
      <w:pPr>
        <w:spacing w:after="0" w:line="360" w:lineRule="auto"/>
        <w:ind w:left="720" w:firstLine="0"/>
        <w:jc w:val="both"/>
        <w:rPr/>
      </w:pPr>
      <w:r w:rsidDel="00000000" w:rsidR="00000000" w:rsidRPr="00000000">
        <w:rPr>
          <w:rtl w:val="0"/>
        </w:rPr>
        <w:t xml:space="preserve">To input data into the model, each ticker was required to have at least 230 observations, corresponding to approximately one trading year. Tickers with fewer observations were removed.</w:t>
      </w:r>
    </w:p>
    <w:p w:rsidR="00000000" w:rsidDel="00000000" w:rsidP="00000000" w:rsidRDefault="00000000" w:rsidRPr="00000000" w14:paraId="00000156">
      <w:pPr>
        <w:spacing w:after="0" w:line="360" w:lineRule="auto"/>
        <w:ind w:left="720" w:firstLine="0"/>
        <w:jc w:val="both"/>
        <w:rPr/>
      </w:pPr>
      <w:r w:rsidDel="00000000" w:rsidR="00000000" w:rsidRPr="00000000">
        <w:rPr>
          <w:rtl w:val="0"/>
        </w:rPr>
      </w:r>
    </w:p>
    <w:p w:rsidR="00000000" w:rsidDel="00000000" w:rsidP="00000000" w:rsidRDefault="00000000" w:rsidRPr="00000000" w14:paraId="00000157">
      <w:pPr>
        <w:numPr>
          <w:ilvl w:val="2"/>
          <w:numId w:val="15"/>
        </w:numPr>
        <w:ind w:left="708.6614173228347" w:hanging="720"/>
        <w:rPr>
          <w:b w:val="1"/>
          <w:bCs w:val="1"/>
        </w:rPr>
      </w:pPr>
      <w:r w:rsidDel="00000000" w:rsidR="00000000" w:rsidRPr="00000000">
        <w:rPr>
          <w:b w:val="1"/>
          <w:bCs w:val="1"/>
          <w:rtl w:val="0"/>
        </w:rPr>
        <w:t xml:space="preserve">Distribution Analysis</w:t>
      </w:r>
    </w:p>
    <w:p w:rsidR="00000000" w:rsidDel="00000000" w:rsidP="00000000" w:rsidRDefault="00000000" w:rsidRPr="00000000" w14:paraId="00000158">
      <w:pPr>
        <w:spacing w:after="0" w:line="360" w:lineRule="auto"/>
        <w:ind w:firstLine="708.6614173228347"/>
        <w:jc w:val="both"/>
        <w:rPr>
          <w:rFonts w:ascii="Calibri" w:cs="Calibri" w:eastAsia="Calibri" w:hAnsi="Calibri"/>
          <w:i w:val="1"/>
          <w:iCs w:val="1"/>
          <w:sz w:val="20"/>
          <w:szCs w:val="20"/>
        </w:rPr>
      </w:pPr>
      <w:r w:rsidDel="00000000" w:rsidR="00000000" w:rsidRPr="00000000">
        <w:rPr>
          <w:rtl w:val="0"/>
        </w:rPr>
        <w:t xml:space="preserve">The distributions of financial variables were visualized using histograms to identify skewness, dispersion, and outliers. The x-axis range was limited to 0–200 to better visualize distribution shapes. Different observation ranges were applied for volume, volume delta, return, volatility, rolling volatility, and number of shares. </w:t>
      </w:r>
      <w:r w:rsidDel="00000000" w:rsidR="00000000" w:rsidRPr="00000000">
        <w:rPr>
          <w:rFonts w:ascii="Calibri" w:cs="Calibri" w:eastAsia="Calibri" w:hAnsi="Calibri"/>
        </w:rPr>
        <w:drawing>
          <wp:inline distB="114300" distT="114300" distL="114300" distR="114300">
            <wp:extent cx="5762625" cy="1191627"/>
            <wp:effectExtent b="0" l="0" r="0" t="0"/>
            <wp:docPr id="691564668" name="image23.png"/>
            <a:graphic>
              <a:graphicData uri="http://schemas.openxmlformats.org/drawingml/2006/picture">
                <pic:pic>
                  <pic:nvPicPr>
                    <pic:cNvPr id="0" name="image23.png"/>
                    <pic:cNvPicPr preferRelativeResize="0"/>
                  </pic:nvPicPr>
                  <pic:blipFill>
                    <a:blip r:embed="rId22"/>
                    <a:srcRect b="0" l="0" r="0" t="11203"/>
                    <a:stretch>
                      <a:fillRect/>
                    </a:stretch>
                  </pic:blipFill>
                  <pic:spPr>
                    <a:xfrm>
                      <a:off x="0" y="0"/>
                      <a:ext cx="5762625" cy="1191627"/>
                    </a:xfrm>
                    <a:prstGeom prst="rect"/>
                    <a:ln/>
                  </pic:spPr>
                </pic:pic>
              </a:graphicData>
            </a:graphic>
          </wp:inline>
        </w:drawing>
      </w:r>
      <w:r w:rsidDel="00000000" w:rsidR="00000000" w:rsidRPr="00000000">
        <w:rPr>
          <w:rFonts w:ascii="Calibri" w:cs="Calibri" w:eastAsia="Calibri" w:hAnsi="Calibri"/>
          <w:b w:val="1"/>
          <w:bCs w:val="1"/>
          <w:i w:val="1"/>
          <w:iCs w:val="1"/>
          <w:sz w:val="20"/>
          <w:szCs w:val="20"/>
          <w:rtl w:val="0"/>
        </w:rPr>
        <w:tab/>
        <w:t xml:space="preserve">Figure 1:</w:t>
      </w:r>
      <w:r w:rsidDel="00000000" w:rsidR="00000000" w:rsidRPr="00000000">
        <w:rPr>
          <w:rFonts w:ascii="Calibri" w:cs="Calibri" w:eastAsia="Calibri" w:hAnsi="Calibri"/>
          <w:i w:val="1"/>
          <w:iCs w:val="1"/>
          <w:sz w:val="20"/>
          <w:szCs w:val="20"/>
          <w:rtl w:val="0"/>
        </w:rPr>
        <w:t xml:space="preserve"> Distribution of opening price</w:t>
      </w:r>
      <w:r w:rsidDel="00000000" w:rsidR="00000000" w:rsidRPr="00000000">
        <w:rPr>
          <w:rFonts w:ascii="Calibri" w:cs="Calibri" w:eastAsia="Calibri" w:hAnsi="Calibri"/>
          <w:b w:val="1"/>
          <w:bCs w:val="1"/>
          <w:i w:val="1"/>
          <w:iCs w:val="1"/>
          <w:sz w:val="20"/>
          <w:szCs w:val="20"/>
          <w:rtl w:val="0"/>
        </w:rPr>
        <w:tab/>
        <w:tab/>
        <w:t xml:space="preserve">       Figure 2:</w:t>
      </w:r>
      <w:r w:rsidDel="00000000" w:rsidR="00000000" w:rsidRPr="00000000">
        <w:rPr>
          <w:rFonts w:ascii="Calibri" w:cs="Calibri" w:eastAsia="Calibri" w:hAnsi="Calibri"/>
          <w:i w:val="1"/>
          <w:iCs w:val="1"/>
          <w:sz w:val="20"/>
          <w:szCs w:val="20"/>
          <w:rtl w:val="0"/>
        </w:rPr>
        <w:t xml:space="preserve"> Distribution of maximum price</w:t>
      </w:r>
      <w:r w:rsidDel="00000000" w:rsidR="00000000" w:rsidRPr="00000000">
        <w:rPr>
          <w:rFonts w:ascii="Calibri" w:cs="Calibri" w:eastAsia="Calibri" w:hAnsi="Calibri"/>
        </w:rPr>
        <w:drawing>
          <wp:inline distB="114300" distT="114300" distL="114300" distR="114300">
            <wp:extent cx="5762625" cy="1184732"/>
            <wp:effectExtent b="0" l="0" r="0" t="0"/>
            <wp:docPr id="691564655" name="image5.png"/>
            <a:graphic>
              <a:graphicData uri="http://schemas.openxmlformats.org/drawingml/2006/picture">
                <pic:pic>
                  <pic:nvPicPr>
                    <pic:cNvPr id="0" name="image5.png"/>
                    <pic:cNvPicPr preferRelativeResize="0"/>
                  </pic:nvPicPr>
                  <pic:blipFill>
                    <a:blip r:embed="rId23"/>
                    <a:srcRect b="0" l="0" r="0" t="10517"/>
                    <a:stretch>
                      <a:fillRect/>
                    </a:stretch>
                  </pic:blipFill>
                  <pic:spPr>
                    <a:xfrm>
                      <a:off x="0" y="0"/>
                      <a:ext cx="5762625" cy="1184732"/>
                    </a:xfrm>
                    <a:prstGeom prst="rect"/>
                    <a:ln/>
                  </pic:spPr>
                </pic:pic>
              </a:graphicData>
            </a:graphic>
          </wp:inline>
        </w:drawing>
      </w:r>
      <w:r w:rsidDel="00000000" w:rsidR="00000000" w:rsidRPr="00000000">
        <w:rPr>
          <w:rFonts w:ascii="Calibri" w:cs="Calibri" w:eastAsia="Calibri" w:hAnsi="Calibri"/>
          <w:b w:val="1"/>
          <w:bCs w:val="1"/>
          <w:i w:val="1"/>
          <w:iCs w:val="1"/>
          <w:sz w:val="20"/>
          <w:szCs w:val="20"/>
          <w:rtl w:val="0"/>
        </w:rPr>
        <w:tab/>
        <w:t xml:space="preserve">Figure 3:</w:t>
      </w:r>
      <w:r w:rsidDel="00000000" w:rsidR="00000000" w:rsidRPr="00000000">
        <w:rPr>
          <w:rFonts w:ascii="Calibri" w:cs="Calibri" w:eastAsia="Calibri" w:hAnsi="Calibri"/>
          <w:i w:val="1"/>
          <w:iCs w:val="1"/>
          <w:sz w:val="20"/>
          <w:szCs w:val="20"/>
          <w:rtl w:val="0"/>
        </w:rPr>
        <w:t xml:space="preserve"> Distribution of average price</w:t>
      </w:r>
      <w:r w:rsidDel="00000000" w:rsidR="00000000" w:rsidRPr="00000000">
        <w:rPr>
          <w:rFonts w:ascii="Calibri" w:cs="Calibri" w:eastAsia="Calibri" w:hAnsi="Calibri"/>
          <w:b w:val="1"/>
          <w:bCs w:val="1"/>
          <w:i w:val="1"/>
          <w:iCs w:val="1"/>
          <w:sz w:val="20"/>
          <w:szCs w:val="20"/>
          <w:rtl w:val="0"/>
        </w:rPr>
        <w:tab/>
        <w:t xml:space="preserve">                        Figure 4 :</w:t>
      </w:r>
      <w:r w:rsidDel="00000000" w:rsidR="00000000" w:rsidRPr="00000000">
        <w:rPr>
          <w:rFonts w:ascii="Calibri" w:cs="Calibri" w:eastAsia="Calibri" w:hAnsi="Calibri"/>
          <w:i w:val="1"/>
          <w:iCs w:val="1"/>
          <w:sz w:val="20"/>
          <w:szCs w:val="20"/>
          <w:rtl w:val="0"/>
        </w:rPr>
        <w:t xml:space="preserve"> Distribution of closing price</w:t>
      </w:r>
    </w:p>
    <w:p w:rsidR="00000000" w:rsidDel="00000000" w:rsidP="00000000" w:rsidRDefault="00000000" w:rsidRPr="00000000" w14:paraId="00000159">
      <w:pPr>
        <w:spacing w:after="0" w:line="360" w:lineRule="auto"/>
        <w:ind w:firstLine="141.73228346456688"/>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695575" cy="1190169"/>
            <wp:effectExtent b="0" l="0" r="0" t="0"/>
            <wp:docPr id="691564667" name="image24.png"/>
            <a:graphic>
              <a:graphicData uri="http://schemas.openxmlformats.org/drawingml/2006/picture">
                <pic:pic>
                  <pic:nvPicPr>
                    <pic:cNvPr id="0" name="image24.png"/>
                    <pic:cNvPicPr preferRelativeResize="0"/>
                  </pic:nvPicPr>
                  <pic:blipFill>
                    <a:blip r:embed="rId24"/>
                    <a:srcRect b="0" l="0" r="5494" t="10106"/>
                    <a:stretch>
                      <a:fillRect/>
                    </a:stretch>
                  </pic:blipFill>
                  <pic:spPr>
                    <a:xfrm>
                      <a:off x="0" y="0"/>
                      <a:ext cx="2695575" cy="1190169"/>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2839537" cy="1250857"/>
            <wp:effectExtent b="0" l="0" r="0" t="0"/>
            <wp:docPr id="691564644" name="image4.png"/>
            <a:graphic>
              <a:graphicData uri="http://schemas.openxmlformats.org/drawingml/2006/picture">
                <pic:pic>
                  <pic:nvPicPr>
                    <pic:cNvPr id="0" name="image4.png"/>
                    <pic:cNvPicPr preferRelativeResize="0"/>
                  </pic:nvPicPr>
                  <pic:blipFill>
                    <a:blip r:embed="rId25"/>
                    <a:srcRect b="0" l="0" r="2764" t="9899"/>
                    <a:stretch>
                      <a:fillRect/>
                    </a:stretch>
                  </pic:blipFill>
                  <pic:spPr>
                    <a:xfrm>
                      <a:off x="0" y="0"/>
                      <a:ext cx="2839537" cy="1250857"/>
                    </a:xfrm>
                    <a:prstGeom prst="rect"/>
                    <a:ln/>
                  </pic:spPr>
                </pic:pic>
              </a:graphicData>
            </a:graphic>
          </wp:inline>
        </w:drawing>
      </w:r>
      <w:r w:rsidDel="00000000" w:rsidR="00000000" w:rsidRPr="00000000">
        <w:rPr>
          <w:rFonts w:ascii="Calibri" w:cs="Calibri" w:eastAsia="Calibri" w:hAnsi="Calibri"/>
          <w:b w:val="1"/>
          <w:bCs w:val="1"/>
          <w:i w:val="1"/>
          <w:iCs w:val="1"/>
          <w:sz w:val="20"/>
          <w:szCs w:val="20"/>
          <w:rtl w:val="0"/>
        </w:rPr>
        <w:tab/>
        <w:t xml:space="preserve">Figure 5:</w:t>
      </w:r>
      <w:r w:rsidDel="00000000" w:rsidR="00000000" w:rsidRPr="00000000">
        <w:rPr>
          <w:rFonts w:ascii="Calibri" w:cs="Calibri" w:eastAsia="Calibri" w:hAnsi="Calibri"/>
          <w:i w:val="1"/>
          <w:iCs w:val="1"/>
          <w:sz w:val="20"/>
          <w:szCs w:val="20"/>
          <w:rtl w:val="0"/>
        </w:rPr>
        <w:t xml:space="preserve"> Distribution of number of shares</w:t>
      </w:r>
      <w:r w:rsidDel="00000000" w:rsidR="00000000" w:rsidRPr="00000000">
        <w:rPr>
          <w:rFonts w:ascii="Calibri" w:cs="Calibri" w:eastAsia="Calibri" w:hAnsi="Calibri"/>
          <w:b w:val="1"/>
          <w:bCs w:val="1"/>
          <w:i w:val="1"/>
          <w:iCs w:val="1"/>
          <w:sz w:val="20"/>
          <w:szCs w:val="20"/>
          <w:rtl w:val="0"/>
        </w:rPr>
        <w:tab/>
        <w:tab/>
        <w:t xml:space="preserve">        Figure 6:</w:t>
      </w:r>
      <w:r w:rsidDel="00000000" w:rsidR="00000000" w:rsidRPr="00000000">
        <w:rPr>
          <w:rFonts w:ascii="Calibri" w:cs="Calibri" w:eastAsia="Calibri" w:hAnsi="Calibri"/>
          <w:i w:val="1"/>
          <w:iCs w:val="1"/>
          <w:sz w:val="20"/>
          <w:szCs w:val="20"/>
          <w:rtl w:val="0"/>
        </w:rPr>
        <w:t xml:space="preserve"> Distribution of minimum price</w:t>
      </w:r>
      <w:r w:rsidDel="00000000" w:rsidR="00000000" w:rsidRPr="00000000">
        <w:rPr>
          <w:rFonts w:ascii="Calibri" w:cs="Calibri" w:eastAsia="Calibri" w:hAnsi="Calibri"/>
        </w:rPr>
        <w:drawing>
          <wp:inline distB="114300" distT="114300" distL="114300" distR="114300">
            <wp:extent cx="3038475" cy="1230898"/>
            <wp:effectExtent b="0" l="0" r="0" t="0"/>
            <wp:docPr id="691564661" name="image16.png"/>
            <a:graphic>
              <a:graphicData uri="http://schemas.openxmlformats.org/drawingml/2006/picture">
                <pic:pic>
                  <pic:nvPicPr>
                    <pic:cNvPr id="0" name="image16.png"/>
                    <pic:cNvPicPr preferRelativeResize="0"/>
                  </pic:nvPicPr>
                  <pic:blipFill>
                    <a:blip r:embed="rId26"/>
                    <a:srcRect b="0" l="48867" r="0" t="10258"/>
                    <a:stretch>
                      <a:fillRect/>
                    </a:stretch>
                  </pic:blipFill>
                  <pic:spPr>
                    <a:xfrm>
                      <a:off x="0" y="0"/>
                      <a:ext cx="3038475" cy="1230898"/>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2628900" cy="1240423"/>
            <wp:effectExtent b="0" l="0" r="0" t="0"/>
            <wp:docPr id="691564690" name="image41.png"/>
            <a:graphic>
              <a:graphicData uri="http://schemas.openxmlformats.org/drawingml/2006/picture">
                <pic:pic>
                  <pic:nvPicPr>
                    <pic:cNvPr id="0" name="image41.png"/>
                    <pic:cNvPicPr preferRelativeResize="0"/>
                  </pic:nvPicPr>
                  <pic:blipFill>
                    <a:blip r:embed="rId27"/>
                    <a:srcRect b="0" l="0" r="0" t="8290"/>
                    <a:stretch>
                      <a:fillRect/>
                    </a:stretch>
                  </pic:blipFill>
                  <pic:spPr>
                    <a:xfrm>
                      <a:off x="0" y="0"/>
                      <a:ext cx="2628900" cy="1240423"/>
                    </a:xfrm>
                    <a:prstGeom prst="rect"/>
                    <a:ln/>
                  </pic:spPr>
                </pic:pic>
              </a:graphicData>
            </a:graphic>
          </wp:inline>
        </w:drawing>
      </w:r>
      <w:r w:rsidDel="00000000" w:rsidR="00000000" w:rsidRPr="00000000">
        <w:rPr>
          <w:rFonts w:ascii="Calibri" w:cs="Calibri" w:eastAsia="Calibri" w:hAnsi="Calibri"/>
          <w:b w:val="1"/>
          <w:bCs w:val="1"/>
          <w:i w:val="1"/>
          <w:iCs w:val="1"/>
          <w:sz w:val="20"/>
          <w:szCs w:val="20"/>
          <w:rtl w:val="0"/>
        </w:rPr>
        <w:tab/>
        <w:t xml:space="preserve">Figure 7:</w:t>
      </w:r>
      <w:r w:rsidDel="00000000" w:rsidR="00000000" w:rsidRPr="00000000">
        <w:rPr>
          <w:rFonts w:ascii="Calibri" w:cs="Calibri" w:eastAsia="Calibri" w:hAnsi="Calibri"/>
          <w:i w:val="1"/>
          <w:iCs w:val="1"/>
          <w:sz w:val="20"/>
          <w:szCs w:val="20"/>
          <w:rtl w:val="0"/>
        </w:rPr>
        <w:t xml:space="preserve"> Distribution of return</w:t>
        <w:tab/>
      </w:r>
      <w:r w:rsidDel="00000000" w:rsidR="00000000" w:rsidRPr="00000000">
        <w:rPr>
          <w:rFonts w:ascii="Calibri" w:cs="Calibri" w:eastAsia="Calibri" w:hAnsi="Calibri"/>
          <w:b w:val="1"/>
          <w:bCs w:val="1"/>
          <w:i w:val="1"/>
          <w:iCs w:val="1"/>
          <w:sz w:val="20"/>
          <w:szCs w:val="20"/>
          <w:rtl w:val="0"/>
        </w:rPr>
        <w:t xml:space="preserve">  </w:t>
        <w:tab/>
        <w:t xml:space="preserve">   Figure 8:</w:t>
      </w:r>
      <w:r w:rsidDel="00000000" w:rsidR="00000000" w:rsidRPr="00000000">
        <w:rPr>
          <w:rFonts w:ascii="Calibri" w:cs="Calibri" w:eastAsia="Calibri" w:hAnsi="Calibri"/>
          <w:i w:val="1"/>
          <w:iCs w:val="1"/>
          <w:sz w:val="20"/>
          <w:szCs w:val="20"/>
          <w:rtl w:val="0"/>
        </w:rPr>
        <w:t xml:space="preserve"> Distribution of volume delta</w:t>
      </w:r>
      <w:r w:rsidDel="00000000" w:rsidR="00000000" w:rsidRPr="00000000">
        <w:rPr>
          <w:rtl w:val="0"/>
        </w:rPr>
      </w:r>
    </w:p>
    <w:p w:rsidR="00000000" w:rsidDel="00000000" w:rsidP="00000000" w:rsidRDefault="00000000" w:rsidRPr="00000000" w14:paraId="0000015A">
      <w:pPr>
        <w:keepNext w:val="1"/>
        <w:widowControl w:val="0"/>
        <w:tabs>
          <w:tab w:val="left" w:leader="none" w:pos="425"/>
        </w:tabs>
        <w:spacing w:after="120" w:before="240" w:line="24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62625" cy="1185902"/>
            <wp:effectExtent b="0" l="0" r="0" t="0"/>
            <wp:docPr id="691564674" name="image32.png"/>
            <a:graphic>
              <a:graphicData uri="http://schemas.openxmlformats.org/drawingml/2006/picture">
                <pic:pic>
                  <pic:nvPicPr>
                    <pic:cNvPr id="0" name="image32.png"/>
                    <pic:cNvPicPr preferRelativeResize="0"/>
                  </pic:nvPicPr>
                  <pic:blipFill>
                    <a:blip r:embed="rId28"/>
                    <a:srcRect b="0" l="0" r="0" t="11068"/>
                    <a:stretch>
                      <a:fillRect/>
                    </a:stretch>
                  </pic:blipFill>
                  <pic:spPr>
                    <a:xfrm>
                      <a:off x="0" y="0"/>
                      <a:ext cx="5762625" cy="1185902"/>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keepNext w:val="1"/>
        <w:widowControl w:val="0"/>
        <w:tabs>
          <w:tab w:val="left" w:leader="none" w:pos="425"/>
        </w:tabs>
        <w:spacing w:after="120" w:before="240" w:line="240" w:lineRule="auto"/>
        <w:jc w:val="both"/>
        <w:rPr>
          <w:rFonts w:ascii="Calibri" w:cs="Calibri" w:eastAsia="Calibri" w:hAnsi="Calibri"/>
        </w:rPr>
      </w:pPr>
      <w:r w:rsidDel="00000000" w:rsidR="00000000" w:rsidRPr="00000000">
        <w:rPr>
          <w:rFonts w:ascii="Calibri" w:cs="Calibri" w:eastAsia="Calibri" w:hAnsi="Calibri"/>
          <w:b w:val="1"/>
          <w:bCs w:val="1"/>
          <w:i w:val="1"/>
          <w:iCs w:val="1"/>
          <w:sz w:val="20"/>
          <w:szCs w:val="20"/>
          <w:rtl w:val="0"/>
        </w:rPr>
        <w:t xml:space="preserve">  </w:t>
        <w:tab/>
        <w:t xml:space="preserve">            Figure 9:</w:t>
      </w:r>
      <w:r w:rsidDel="00000000" w:rsidR="00000000" w:rsidRPr="00000000">
        <w:rPr>
          <w:rFonts w:ascii="Calibri" w:cs="Calibri" w:eastAsia="Calibri" w:hAnsi="Calibri"/>
          <w:i w:val="1"/>
          <w:iCs w:val="1"/>
          <w:sz w:val="20"/>
          <w:szCs w:val="20"/>
          <w:rtl w:val="0"/>
        </w:rPr>
        <w:t xml:space="preserve"> Distribution of volatility</w:t>
      </w:r>
      <w:r w:rsidDel="00000000" w:rsidR="00000000" w:rsidRPr="00000000">
        <w:rPr>
          <w:rFonts w:ascii="Calibri" w:cs="Calibri" w:eastAsia="Calibri" w:hAnsi="Calibri"/>
          <w:b w:val="1"/>
          <w:bCs w:val="1"/>
          <w:i w:val="1"/>
          <w:iCs w:val="1"/>
          <w:sz w:val="20"/>
          <w:szCs w:val="20"/>
          <w:rtl w:val="0"/>
        </w:rPr>
        <w:tab/>
        <w:t xml:space="preserve">  </w:t>
        <w:tab/>
        <w:t xml:space="preserve">           Figure 10:</w:t>
      </w:r>
      <w:r w:rsidDel="00000000" w:rsidR="00000000" w:rsidRPr="00000000">
        <w:rPr>
          <w:rFonts w:ascii="Calibri" w:cs="Calibri" w:eastAsia="Calibri" w:hAnsi="Calibri"/>
          <w:i w:val="1"/>
          <w:iCs w:val="1"/>
          <w:sz w:val="20"/>
          <w:szCs w:val="20"/>
          <w:rtl w:val="0"/>
        </w:rPr>
        <w:t xml:space="preserve"> Distribution of rolling volatility</w:t>
      </w:r>
      <w:r w:rsidDel="00000000" w:rsidR="00000000" w:rsidRPr="00000000">
        <w:rPr>
          <w:rtl w:val="0"/>
        </w:rPr>
      </w:r>
    </w:p>
    <w:p w:rsidR="00000000" w:rsidDel="00000000" w:rsidP="00000000" w:rsidRDefault="00000000" w:rsidRPr="00000000" w14:paraId="0000015C">
      <w:pPr>
        <w:spacing w:after="0" w:line="360" w:lineRule="auto"/>
        <w:ind w:firstLine="708.6614173228347"/>
        <w:jc w:val="both"/>
        <w:rPr/>
      </w:pPr>
      <w:r w:rsidDel="00000000" w:rsidR="00000000" w:rsidRPr="00000000">
        <w:rPr>
          <w:rtl w:val="0"/>
        </w:rPr>
      </w:r>
    </w:p>
    <w:p w:rsidR="00000000" w:rsidDel="00000000" w:rsidP="00000000" w:rsidRDefault="00000000" w:rsidRPr="00000000" w14:paraId="0000015D">
      <w:pPr>
        <w:numPr>
          <w:ilvl w:val="2"/>
          <w:numId w:val="15"/>
        </w:numPr>
        <w:ind w:left="708.6614173228347" w:hanging="720"/>
        <w:rPr>
          <w:b w:val="1"/>
          <w:bCs w:val="1"/>
        </w:rPr>
      </w:pPr>
      <w:r w:rsidDel="00000000" w:rsidR="00000000" w:rsidRPr="00000000">
        <w:rPr>
          <w:b w:val="1"/>
          <w:bCs w:val="1"/>
          <w:rtl w:val="0"/>
        </w:rPr>
        <w:t xml:space="preserve">Relationship Between Variables</w:t>
      </w:r>
    </w:p>
    <w:p w:rsidR="00000000" w:rsidDel="00000000" w:rsidP="00000000" w:rsidRDefault="00000000" w:rsidRPr="00000000" w14:paraId="0000015E">
      <w:pPr>
        <w:spacing w:line="360" w:lineRule="auto"/>
        <w:ind w:left="0" w:firstLine="0"/>
        <w:jc w:val="both"/>
        <w:rPr/>
      </w:pPr>
      <w:r w:rsidDel="00000000" w:rsidR="00000000" w:rsidRPr="00000000">
        <w:rPr>
          <w:rtl w:val="0"/>
        </w:rPr>
        <w:t xml:space="preserve">Scatter plots were constructed to visually assess relationships between pairs of variables, especially:</w:t>
      </w:r>
    </w:p>
    <w:p w:rsidR="00000000" w:rsidDel="00000000" w:rsidP="00000000" w:rsidRDefault="00000000" w:rsidRPr="00000000" w14:paraId="0000015F">
      <w:pPr>
        <w:numPr>
          <w:ilvl w:val="0"/>
          <w:numId w:val="4"/>
        </w:numPr>
        <w:spacing w:line="360" w:lineRule="auto"/>
        <w:ind w:left="720" w:hanging="360"/>
        <w:jc w:val="both"/>
        <w:rPr>
          <w:b w:val="1"/>
          <w:bCs w:val="1"/>
        </w:rPr>
      </w:pPr>
      <w:r w:rsidDel="00000000" w:rsidR="00000000" w:rsidRPr="00000000">
        <w:rPr>
          <w:b w:val="1"/>
          <w:bCs w:val="1"/>
          <w:rtl w:val="0"/>
        </w:rPr>
        <w:t xml:space="preserve">Volume delta × Closing price</w:t>
      </w:r>
    </w:p>
    <w:p w:rsidR="00000000" w:rsidDel="00000000" w:rsidP="00000000" w:rsidRDefault="00000000" w:rsidRPr="00000000" w14:paraId="00000160">
      <w:pPr>
        <w:spacing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120449" cy="1898958"/>
            <wp:effectExtent b="0" l="0" r="0" t="0"/>
            <wp:docPr id="691564688" name="image39.png"/>
            <a:graphic>
              <a:graphicData uri="http://schemas.openxmlformats.org/drawingml/2006/picture">
                <pic:pic>
                  <pic:nvPicPr>
                    <pic:cNvPr id="0" name="image39.png"/>
                    <pic:cNvPicPr preferRelativeResize="0"/>
                  </pic:nvPicPr>
                  <pic:blipFill>
                    <a:blip r:embed="rId29"/>
                    <a:srcRect b="0" l="0" r="6119" t="0"/>
                    <a:stretch>
                      <a:fillRect/>
                    </a:stretch>
                  </pic:blipFill>
                  <pic:spPr>
                    <a:xfrm>
                      <a:off x="0" y="0"/>
                      <a:ext cx="3120449" cy="1898958"/>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line="360" w:lineRule="auto"/>
        <w:ind w:left="720" w:firstLine="0"/>
        <w:jc w:val="center"/>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 Figure 11:</w:t>
      </w:r>
      <w:r w:rsidDel="00000000" w:rsidR="00000000" w:rsidRPr="00000000">
        <w:rPr>
          <w:rFonts w:ascii="Calibri" w:cs="Calibri" w:eastAsia="Calibri" w:hAnsi="Calibri"/>
          <w:i w:val="1"/>
          <w:iCs w:val="1"/>
          <w:sz w:val="20"/>
          <w:szCs w:val="20"/>
          <w:rtl w:val="0"/>
        </w:rPr>
        <w:t xml:space="preserve"> Relationship between volume delta and closing price in 2021</w:t>
      </w:r>
    </w:p>
    <w:p w:rsidR="00000000" w:rsidDel="00000000" w:rsidP="00000000" w:rsidRDefault="00000000" w:rsidRPr="00000000" w14:paraId="00000162">
      <w:pPr>
        <w:spacing w:line="360" w:lineRule="auto"/>
        <w:ind w:left="72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949170" cy="1727508"/>
            <wp:effectExtent b="0" l="0" r="0" t="0"/>
            <wp:docPr id="691564675" name="image27.png"/>
            <a:graphic>
              <a:graphicData uri="http://schemas.openxmlformats.org/drawingml/2006/picture">
                <pic:pic>
                  <pic:nvPicPr>
                    <pic:cNvPr id="0" name="image27.png"/>
                    <pic:cNvPicPr preferRelativeResize="0"/>
                  </pic:nvPicPr>
                  <pic:blipFill>
                    <a:blip r:embed="rId30"/>
                    <a:srcRect b="0" l="0" r="0" t="2380"/>
                    <a:stretch>
                      <a:fillRect/>
                    </a:stretch>
                  </pic:blipFill>
                  <pic:spPr>
                    <a:xfrm>
                      <a:off x="0" y="0"/>
                      <a:ext cx="2949170" cy="1727508"/>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line="360" w:lineRule="auto"/>
        <w:ind w:left="720" w:firstLine="0"/>
        <w:jc w:val="center"/>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   Figure 12:</w:t>
      </w:r>
      <w:r w:rsidDel="00000000" w:rsidR="00000000" w:rsidRPr="00000000">
        <w:rPr>
          <w:rFonts w:ascii="Calibri" w:cs="Calibri" w:eastAsia="Calibri" w:hAnsi="Calibri"/>
          <w:i w:val="1"/>
          <w:iCs w:val="1"/>
          <w:sz w:val="20"/>
          <w:szCs w:val="20"/>
          <w:rtl w:val="0"/>
        </w:rPr>
        <w:t xml:space="preserve"> Relationship between volume delta and closing price in 2022</w:t>
      </w:r>
    </w:p>
    <w:p w:rsidR="00000000" w:rsidDel="00000000" w:rsidP="00000000" w:rsidRDefault="00000000" w:rsidRPr="00000000" w14:paraId="00000164">
      <w:pPr>
        <w:spacing w:line="360" w:lineRule="auto"/>
        <w:ind w:left="72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059328" cy="1845627"/>
            <wp:effectExtent b="0" l="0" r="0" t="0"/>
            <wp:docPr id="691564648" name="image11.png"/>
            <a:graphic>
              <a:graphicData uri="http://schemas.openxmlformats.org/drawingml/2006/picture">
                <pic:pic>
                  <pic:nvPicPr>
                    <pic:cNvPr id="0" name="image11.png"/>
                    <pic:cNvPicPr preferRelativeResize="0"/>
                  </pic:nvPicPr>
                  <pic:blipFill>
                    <a:blip r:embed="rId31"/>
                    <a:srcRect b="0" l="0" r="3787" t="0"/>
                    <a:stretch>
                      <a:fillRect/>
                    </a:stretch>
                  </pic:blipFill>
                  <pic:spPr>
                    <a:xfrm>
                      <a:off x="0" y="0"/>
                      <a:ext cx="3059328" cy="1845627"/>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line="360" w:lineRule="auto"/>
        <w:ind w:left="720" w:firstLine="0"/>
        <w:jc w:val="center"/>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Figure 13:</w:t>
      </w:r>
      <w:r w:rsidDel="00000000" w:rsidR="00000000" w:rsidRPr="00000000">
        <w:rPr>
          <w:rFonts w:ascii="Calibri" w:cs="Calibri" w:eastAsia="Calibri" w:hAnsi="Calibri"/>
          <w:i w:val="1"/>
          <w:iCs w:val="1"/>
          <w:sz w:val="20"/>
          <w:szCs w:val="20"/>
          <w:rtl w:val="0"/>
        </w:rPr>
        <w:t xml:space="preserve"> Relationship between volume delta and closing price in 2023</w:t>
      </w:r>
    </w:p>
    <w:p w:rsidR="00000000" w:rsidDel="00000000" w:rsidP="00000000" w:rsidRDefault="00000000" w:rsidRPr="00000000" w14:paraId="00000166">
      <w:pPr>
        <w:keepNext w:val="1"/>
        <w:widowControl w:val="0"/>
        <w:tabs>
          <w:tab w:val="left" w:leader="none" w:pos="425"/>
        </w:tabs>
        <w:spacing w:after="240" w:before="240" w:line="24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966403" cy="1882335"/>
            <wp:effectExtent b="0" l="0" r="0" t="0"/>
            <wp:docPr id="691564649" name="image9.png"/>
            <a:graphic>
              <a:graphicData uri="http://schemas.openxmlformats.org/drawingml/2006/picture">
                <pic:pic>
                  <pic:nvPicPr>
                    <pic:cNvPr id="0" name="image9.png"/>
                    <pic:cNvPicPr preferRelativeResize="0"/>
                  </pic:nvPicPr>
                  <pic:blipFill>
                    <a:blip r:embed="rId32"/>
                    <a:srcRect b="0" l="0" r="1419" t="0"/>
                    <a:stretch>
                      <a:fillRect/>
                    </a:stretch>
                  </pic:blipFill>
                  <pic:spPr>
                    <a:xfrm>
                      <a:off x="0" y="0"/>
                      <a:ext cx="2966403" cy="1882335"/>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keepNext w:val="1"/>
        <w:widowControl w:val="0"/>
        <w:tabs>
          <w:tab w:val="left" w:leader="none" w:pos="425"/>
        </w:tabs>
        <w:spacing w:after="240" w:before="240" w:line="240" w:lineRule="auto"/>
        <w:jc w:val="center"/>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Figure 14:</w:t>
      </w:r>
      <w:r w:rsidDel="00000000" w:rsidR="00000000" w:rsidRPr="00000000">
        <w:rPr>
          <w:rFonts w:ascii="Calibri" w:cs="Calibri" w:eastAsia="Calibri" w:hAnsi="Calibri"/>
          <w:i w:val="1"/>
          <w:iCs w:val="1"/>
          <w:sz w:val="20"/>
          <w:szCs w:val="20"/>
          <w:rtl w:val="0"/>
        </w:rPr>
        <w:t xml:space="preserve"> Relationship between volume delta and closing price in 2024</w:t>
      </w:r>
    </w:p>
    <w:p w:rsidR="00000000" w:rsidDel="00000000" w:rsidP="00000000" w:rsidRDefault="00000000" w:rsidRPr="00000000" w14:paraId="00000168">
      <w:pPr>
        <w:keepNext w:val="1"/>
        <w:widowControl w:val="0"/>
        <w:tabs>
          <w:tab w:val="left" w:leader="none" w:pos="425"/>
        </w:tabs>
        <w:spacing w:after="240" w:before="240" w:line="240" w:lineRule="auto"/>
        <w:jc w:val="left"/>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169">
      <w:pPr>
        <w:numPr>
          <w:ilvl w:val="0"/>
          <w:numId w:val="17"/>
        </w:numPr>
        <w:spacing w:line="360" w:lineRule="auto"/>
        <w:ind w:left="720" w:hanging="360"/>
        <w:jc w:val="both"/>
        <w:rPr>
          <w:b w:val="1"/>
          <w:bCs w:val="1"/>
        </w:rPr>
      </w:pPr>
      <w:r w:rsidDel="00000000" w:rsidR="00000000" w:rsidRPr="00000000">
        <w:rPr>
          <w:b w:val="1"/>
          <w:bCs w:val="1"/>
          <w:rtl w:val="0"/>
        </w:rPr>
        <w:t xml:space="preserve">Return × Closing price</w:t>
      </w:r>
    </w:p>
    <w:p w:rsidR="00000000" w:rsidDel="00000000" w:rsidP="00000000" w:rsidRDefault="00000000" w:rsidRPr="00000000" w14:paraId="0000016A">
      <w:pPr>
        <w:spacing w:line="360" w:lineRule="auto"/>
        <w:ind w:left="72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137853" cy="1906543"/>
            <wp:effectExtent b="0" l="0" r="0" t="0"/>
            <wp:docPr id="691564671" name="image37.png"/>
            <a:graphic>
              <a:graphicData uri="http://schemas.openxmlformats.org/drawingml/2006/picture">
                <pic:pic>
                  <pic:nvPicPr>
                    <pic:cNvPr id="0" name="image37.png"/>
                    <pic:cNvPicPr preferRelativeResize="0"/>
                  </pic:nvPicPr>
                  <pic:blipFill>
                    <a:blip r:embed="rId33"/>
                    <a:srcRect b="0" l="0" r="5222" t="0"/>
                    <a:stretch>
                      <a:fillRect/>
                    </a:stretch>
                  </pic:blipFill>
                  <pic:spPr>
                    <a:xfrm>
                      <a:off x="0" y="0"/>
                      <a:ext cx="3137853" cy="1906543"/>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line="360" w:lineRule="auto"/>
        <w:ind w:left="720" w:firstLine="0"/>
        <w:jc w:val="center"/>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   Figure 15:</w:t>
      </w:r>
      <w:r w:rsidDel="00000000" w:rsidR="00000000" w:rsidRPr="00000000">
        <w:rPr>
          <w:rFonts w:ascii="Calibri" w:cs="Calibri" w:eastAsia="Calibri" w:hAnsi="Calibri"/>
          <w:i w:val="1"/>
          <w:iCs w:val="1"/>
          <w:sz w:val="20"/>
          <w:szCs w:val="20"/>
          <w:rtl w:val="0"/>
        </w:rPr>
        <w:t xml:space="preserve"> Relationship between return and closing price in 2021</w:t>
      </w:r>
    </w:p>
    <w:p w:rsidR="00000000" w:rsidDel="00000000" w:rsidP="00000000" w:rsidRDefault="00000000" w:rsidRPr="00000000" w14:paraId="0000016C">
      <w:pPr>
        <w:keepNext w:val="1"/>
        <w:widowControl w:val="0"/>
        <w:tabs>
          <w:tab w:val="left" w:leader="none" w:pos="425"/>
        </w:tabs>
        <w:spacing w:after="240" w:before="240" w:line="240" w:lineRule="auto"/>
        <w:ind w:left="212.59842519685037"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507520" cy="1615164"/>
            <wp:effectExtent b="0" l="0" r="0" t="0"/>
            <wp:docPr id="691564651" name="image19.png"/>
            <a:graphic>
              <a:graphicData uri="http://schemas.openxmlformats.org/drawingml/2006/picture">
                <pic:pic>
                  <pic:nvPicPr>
                    <pic:cNvPr id="0" name="image19.png"/>
                    <pic:cNvPicPr preferRelativeResize="0"/>
                  </pic:nvPicPr>
                  <pic:blipFill>
                    <a:blip r:embed="rId34"/>
                    <a:srcRect b="0" l="3503" r="3285" t="0"/>
                    <a:stretch>
                      <a:fillRect/>
                    </a:stretch>
                  </pic:blipFill>
                  <pic:spPr>
                    <a:xfrm>
                      <a:off x="0" y="0"/>
                      <a:ext cx="2507520" cy="1615164"/>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keepNext w:val="1"/>
        <w:widowControl w:val="0"/>
        <w:tabs>
          <w:tab w:val="left" w:leader="none" w:pos="425"/>
        </w:tabs>
        <w:spacing w:after="120" w:before="240" w:line="240" w:lineRule="auto"/>
        <w:jc w:val="center"/>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   Figure 16:</w:t>
      </w:r>
      <w:r w:rsidDel="00000000" w:rsidR="00000000" w:rsidRPr="00000000">
        <w:rPr>
          <w:rFonts w:ascii="Calibri" w:cs="Calibri" w:eastAsia="Calibri" w:hAnsi="Calibri"/>
          <w:i w:val="1"/>
          <w:iCs w:val="1"/>
          <w:sz w:val="20"/>
          <w:szCs w:val="20"/>
          <w:rtl w:val="0"/>
        </w:rPr>
        <w:t xml:space="preserve"> Relationship between return and closing price in 2022</w:t>
      </w:r>
    </w:p>
    <w:p w:rsidR="00000000" w:rsidDel="00000000" w:rsidP="00000000" w:rsidRDefault="00000000" w:rsidRPr="00000000" w14:paraId="0000016E">
      <w:pPr>
        <w:keepNext w:val="1"/>
        <w:widowControl w:val="0"/>
        <w:tabs>
          <w:tab w:val="left" w:leader="none" w:pos="425"/>
        </w:tabs>
        <w:spacing w:after="240" w:before="240" w:line="24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659920" cy="1629985"/>
            <wp:effectExtent b="0" l="0" r="0" t="0"/>
            <wp:docPr id="691564665" name="image25.png"/>
            <a:graphic>
              <a:graphicData uri="http://schemas.openxmlformats.org/drawingml/2006/picture">
                <pic:pic>
                  <pic:nvPicPr>
                    <pic:cNvPr id="0" name="image25.png"/>
                    <pic:cNvPicPr preferRelativeResize="0"/>
                  </pic:nvPicPr>
                  <pic:blipFill>
                    <a:blip r:embed="rId35"/>
                    <a:srcRect b="0" l="0" r="5859" t="0"/>
                    <a:stretch>
                      <a:fillRect/>
                    </a:stretch>
                  </pic:blipFill>
                  <pic:spPr>
                    <a:xfrm>
                      <a:off x="0" y="0"/>
                      <a:ext cx="2659920" cy="1629985"/>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keepNext w:val="1"/>
        <w:widowControl w:val="0"/>
        <w:tabs>
          <w:tab w:val="left" w:leader="none" w:pos="425"/>
        </w:tabs>
        <w:spacing w:after="240" w:before="240" w:line="240" w:lineRule="auto"/>
        <w:jc w:val="center"/>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Figure 17:</w:t>
      </w:r>
      <w:r w:rsidDel="00000000" w:rsidR="00000000" w:rsidRPr="00000000">
        <w:rPr>
          <w:rFonts w:ascii="Calibri" w:cs="Calibri" w:eastAsia="Calibri" w:hAnsi="Calibri"/>
          <w:i w:val="1"/>
          <w:iCs w:val="1"/>
          <w:sz w:val="20"/>
          <w:szCs w:val="20"/>
          <w:rtl w:val="0"/>
        </w:rPr>
        <w:t xml:space="preserve">  Relationship between return and closing price in 2023</w:t>
      </w:r>
    </w:p>
    <w:p w:rsidR="00000000" w:rsidDel="00000000" w:rsidP="00000000" w:rsidRDefault="00000000" w:rsidRPr="00000000" w14:paraId="00000170">
      <w:pPr>
        <w:keepNext w:val="1"/>
        <w:widowControl w:val="0"/>
        <w:tabs>
          <w:tab w:val="left" w:leader="none" w:pos="425"/>
        </w:tabs>
        <w:spacing w:after="240" w:before="240" w:line="24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702782" cy="1652715"/>
            <wp:effectExtent b="0" l="0" r="0" t="0"/>
            <wp:docPr id="691564686" name="image40.png"/>
            <a:graphic>
              <a:graphicData uri="http://schemas.openxmlformats.org/drawingml/2006/picture">
                <pic:pic>
                  <pic:nvPicPr>
                    <pic:cNvPr id="0" name="image40.png"/>
                    <pic:cNvPicPr preferRelativeResize="0"/>
                  </pic:nvPicPr>
                  <pic:blipFill>
                    <a:blip r:embed="rId36"/>
                    <a:srcRect b="0" l="0" r="0" t="0"/>
                    <a:stretch>
                      <a:fillRect/>
                    </a:stretch>
                  </pic:blipFill>
                  <pic:spPr>
                    <a:xfrm>
                      <a:off x="0" y="0"/>
                      <a:ext cx="2702782" cy="1652715"/>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keepNext w:val="1"/>
        <w:widowControl w:val="0"/>
        <w:tabs>
          <w:tab w:val="left" w:leader="none" w:pos="425"/>
        </w:tabs>
        <w:spacing w:after="120" w:before="240" w:line="240" w:lineRule="auto"/>
        <w:jc w:val="center"/>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 Figure 18:</w:t>
      </w:r>
      <w:r w:rsidDel="00000000" w:rsidR="00000000" w:rsidRPr="00000000">
        <w:rPr>
          <w:rFonts w:ascii="Calibri" w:cs="Calibri" w:eastAsia="Calibri" w:hAnsi="Calibri"/>
          <w:i w:val="1"/>
          <w:iCs w:val="1"/>
          <w:sz w:val="20"/>
          <w:szCs w:val="20"/>
          <w:rtl w:val="0"/>
        </w:rPr>
        <w:t xml:space="preserve"> Relationship between return and closing price in 2024</w:t>
      </w:r>
    </w:p>
    <w:p w:rsidR="00000000" w:rsidDel="00000000" w:rsidP="00000000" w:rsidRDefault="00000000" w:rsidRPr="00000000" w14:paraId="00000172">
      <w:pPr>
        <w:keepNext w:val="1"/>
        <w:widowControl w:val="0"/>
        <w:tabs>
          <w:tab w:val="left" w:leader="none" w:pos="425"/>
        </w:tabs>
        <w:spacing w:after="120" w:before="240" w:line="240" w:lineRule="auto"/>
        <w:jc w:val="center"/>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173">
      <w:pPr>
        <w:widowControl w:val="0"/>
        <w:numPr>
          <w:ilvl w:val="0"/>
          <w:numId w:val="7"/>
        </w:numPr>
        <w:spacing w:line="240" w:lineRule="auto"/>
        <w:ind w:left="720" w:hanging="360"/>
        <w:jc w:val="both"/>
        <w:rPr>
          <w:b w:val="1"/>
          <w:bCs w:val="1"/>
          <w:u w:val="none"/>
        </w:rPr>
      </w:pPr>
      <w:r w:rsidDel="00000000" w:rsidR="00000000" w:rsidRPr="00000000">
        <w:rPr>
          <w:b w:val="1"/>
          <w:bCs w:val="1"/>
          <w:rtl w:val="0"/>
        </w:rPr>
        <w:t xml:space="preserve">Rolling volatility × Closing price</w:t>
      </w:r>
    </w:p>
    <w:p w:rsidR="00000000" w:rsidDel="00000000" w:rsidP="00000000" w:rsidRDefault="00000000" w:rsidRPr="00000000" w14:paraId="00000174">
      <w:pPr>
        <w:spacing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296612" cy="1395980"/>
            <wp:effectExtent b="0" l="0" r="0" t="0"/>
            <wp:docPr id="691564662" name="image8.png"/>
            <a:graphic>
              <a:graphicData uri="http://schemas.openxmlformats.org/drawingml/2006/picture">
                <pic:pic>
                  <pic:nvPicPr>
                    <pic:cNvPr id="0" name="image8.png"/>
                    <pic:cNvPicPr preferRelativeResize="0"/>
                  </pic:nvPicPr>
                  <pic:blipFill>
                    <a:blip r:embed="rId37"/>
                    <a:srcRect b="0" l="0" r="-2212" t="0"/>
                    <a:stretch>
                      <a:fillRect/>
                    </a:stretch>
                  </pic:blipFill>
                  <pic:spPr>
                    <a:xfrm>
                      <a:off x="0" y="0"/>
                      <a:ext cx="2296612" cy="139598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line="360" w:lineRule="auto"/>
        <w:jc w:val="center"/>
        <w:rPr>
          <w:b w:val="1"/>
          <w:bCs w:val="1"/>
        </w:rPr>
      </w:pPr>
      <w:r w:rsidDel="00000000" w:rsidR="00000000" w:rsidRPr="00000000">
        <w:rPr>
          <w:rFonts w:ascii="Calibri" w:cs="Calibri" w:eastAsia="Calibri" w:hAnsi="Calibri"/>
          <w:b w:val="1"/>
          <w:bCs w:val="1"/>
          <w:i w:val="1"/>
          <w:iCs w:val="1"/>
          <w:sz w:val="20"/>
          <w:szCs w:val="20"/>
          <w:rtl w:val="0"/>
        </w:rPr>
        <w:t xml:space="preserve">Figure 19:</w:t>
      </w:r>
      <w:r w:rsidDel="00000000" w:rsidR="00000000" w:rsidRPr="00000000">
        <w:rPr>
          <w:rFonts w:ascii="Calibri" w:cs="Calibri" w:eastAsia="Calibri" w:hAnsi="Calibri"/>
          <w:i w:val="1"/>
          <w:iCs w:val="1"/>
          <w:sz w:val="20"/>
          <w:szCs w:val="20"/>
          <w:rtl w:val="0"/>
        </w:rPr>
        <w:t xml:space="preserve"> Relationship between rolling volatility and closing price in 2021</w:t>
      </w:r>
      <w:r w:rsidDel="00000000" w:rsidR="00000000" w:rsidRPr="00000000">
        <w:rPr>
          <w:rtl w:val="0"/>
        </w:rPr>
      </w:r>
    </w:p>
    <w:p w:rsidR="00000000" w:rsidDel="00000000" w:rsidP="00000000" w:rsidRDefault="00000000" w:rsidRPr="00000000" w14:paraId="00000176">
      <w:pPr>
        <w:keepNext w:val="1"/>
        <w:widowControl w:val="0"/>
        <w:tabs>
          <w:tab w:val="left" w:leader="none" w:pos="425"/>
        </w:tabs>
        <w:spacing w:after="0" w:before="240" w:line="240" w:lineRule="auto"/>
        <w:ind w:left="-70.86614173228355"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094990" cy="1870235"/>
            <wp:effectExtent b="0" l="0" r="0" t="0"/>
            <wp:docPr id="691564659"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3094990" cy="1870235"/>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keepNext w:val="1"/>
        <w:widowControl w:val="0"/>
        <w:tabs>
          <w:tab w:val="left" w:leader="none" w:pos="425"/>
        </w:tabs>
        <w:spacing w:after="120" w:before="240" w:line="240" w:lineRule="auto"/>
        <w:jc w:val="center"/>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Figure 20:</w:t>
      </w:r>
      <w:r w:rsidDel="00000000" w:rsidR="00000000" w:rsidRPr="00000000">
        <w:rPr>
          <w:rFonts w:ascii="Calibri" w:cs="Calibri" w:eastAsia="Calibri" w:hAnsi="Calibri"/>
          <w:i w:val="1"/>
          <w:iCs w:val="1"/>
          <w:sz w:val="20"/>
          <w:szCs w:val="20"/>
          <w:rtl w:val="0"/>
        </w:rPr>
        <w:t xml:space="preserve"> Relationship between rolling volatility and closing price in 2022</w:t>
      </w:r>
    </w:p>
    <w:p w:rsidR="00000000" w:rsidDel="00000000" w:rsidP="00000000" w:rsidRDefault="00000000" w:rsidRPr="00000000" w14:paraId="00000178">
      <w:pPr>
        <w:keepNext w:val="1"/>
        <w:widowControl w:val="0"/>
        <w:tabs>
          <w:tab w:val="left" w:leader="none" w:pos="425"/>
        </w:tabs>
        <w:spacing w:after="120" w:before="240" w:line="24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927201" cy="1793240"/>
            <wp:effectExtent b="0" l="0" r="0" t="0"/>
            <wp:docPr id="691564657" name="image13.png"/>
            <a:graphic>
              <a:graphicData uri="http://schemas.openxmlformats.org/drawingml/2006/picture">
                <pic:pic>
                  <pic:nvPicPr>
                    <pic:cNvPr id="0" name="image13.png"/>
                    <pic:cNvPicPr preferRelativeResize="0"/>
                  </pic:nvPicPr>
                  <pic:blipFill>
                    <a:blip r:embed="rId39"/>
                    <a:srcRect b="0" l="0" r="0" t="0"/>
                    <a:stretch>
                      <a:fillRect/>
                    </a:stretch>
                  </pic:blipFill>
                  <pic:spPr>
                    <a:xfrm>
                      <a:off x="0" y="0"/>
                      <a:ext cx="2927201" cy="179324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keepNext w:val="1"/>
        <w:widowControl w:val="0"/>
        <w:tabs>
          <w:tab w:val="left" w:leader="none" w:pos="425"/>
        </w:tabs>
        <w:spacing w:after="120" w:before="240" w:line="240" w:lineRule="auto"/>
        <w:jc w:val="center"/>
        <w:rPr>
          <w:rFonts w:ascii="Calibri" w:cs="Calibri" w:eastAsia="Calibri" w:hAnsi="Calibri"/>
        </w:rPr>
      </w:pPr>
      <w:r w:rsidDel="00000000" w:rsidR="00000000" w:rsidRPr="00000000">
        <w:rPr>
          <w:rFonts w:ascii="Calibri" w:cs="Calibri" w:eastAsia="Calibri" w:hAnsi="Calibri"/>
          <w:b w:val="1"/>
          <w:bCs w:val="1"/>
          <w:i w:val="1"/>
          <w:iCs w:val="1"/>
          <w:sz w:val="20"/>
          <w:szCs w:val="20"/>
          <w:rtl w:val="0"/>
        </w:rPr>
        <w:t xml:space="preserve">Figure 21:</w:t>
      </w:r>
      <w:r w:rsidDel="00000000" w:rsidR="00000000" w:rsidRPr="00000000">
        <w:rPr>
          <w:rFonts w:ascii="Calibri" w:cs="Calibri" w:eastAsia="Calibri" w:hAnsi="Calibri"/>
          <w:i w:val="1"/>
          <w:iCs w:val="1"/>
          <w:sz w:val="20"/>
          <w:szCs w:val="20"/>
          <w:rtl w:val="0"/>
        </w:rPr>
        <w:t xml:space="preserve"> Relationship between rolling volatility and closing price in 2023</w:t>
      </w:r>
      <w:r w:rsidDel="00000000" w:rsidR="00000000" w:rsidRPr="00000000">
        <w:rPr>
          <w:rtl w:val="0"/>
        </w:rPr>
      </w:r>
    </w:p>
    <w:p w:rsidR="00000000" w:rsidDel="00000000" w:rsidP="00000000" w:rsidRDefault="00000000" w:rsidRPr="00000000" w14:paraId="0000017A">
      <w:pPr>
        <w:keepNext w:val="1"/>
        <w:widowControl w:val="0"/>
        <w:tabs>
          <w:tab w:val="left" w:leader="none" w:pos="425"/>
        </w:tabs>
        <w:spacing w:after="0" w:before="240" w:line="240" w:lineRule="auto"/>
        <w:ind w:left="-70.86614173228355"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942590" cy="1849368"/>
            <wp:effectExtent b="0" l="0" r="0" t="0"/>
            <wp:docPr id="691564689" name="image43.png"/>
            <a:graphic>
              <a:graphicData uri="http://schemas.openxmlformats.org/drawingml/2006/picture">
                <pic:pic>
                  <pic:nvPicPr>
                    <pic:cNvPr id="0" name="image43.png"/>
                    <pic:cNvPicPr preferRelativeResize="0"/>
                  </pic:nvPicPr>
                  <pic:blipFill>
                    <a:blip r:embed="rId40"/>
                    <a:srcRect b="0" l="3787" r="2787" t="0"/>
                    <a:stretch>
                      <a:fillRect/>
                    </a:stretch>
                  </pic:blipFill>
                  <pic:spPr>
                    <a:xfrm>
                      <a:off x="0" y="0"/>
                      <a:ext cx="2942590" cy="1849368"/>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keepNext w:val="1"/>
        <w:widowControl w:val="0"/>
        <w:tabs>
          <w:tab w:val="left" w:leader="none" w:pos="425"/>
        </w:tabs>
        <w:spacing w:after="120" w:before="240" w:line="240" w:lineRule="auto"/>
        <w:jc w:val="center"/>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Figure 22:</w:t>
      </w:r>
      <w:r w:rsidDel="00000000" w:rsidR="00000000" w:rsidRPr="00000000">
        <w:rPr>
          <w:rFonts w:ascii="Calibri" w:cs="Calibri" w:eastAsia="Calibri" w:hAnsi="Calibri"/>
          <w:i w:val="1"/>
          <w:iCs w:val="1"/>
          <w:sz w:val="20"/>
          <w:szCs w:val="20"/>
          <w:rtl w:val="0"/>
        </w:rPr>
        <w:t xml:space="preserve"> Relationship between rolling volatility and closing price in 2024</w:t>
      </w:r>
    </w:p>
    <w:p w:rsidR="00000000" w:rsidDel="00000000" w:rsidP="00000000" w:rsidRDefault="00000000" w:rsidRPr="00000000" w14:paraId="0000017C">
      <w:pPr>
        <w:keepNext w:val="1"/>
        <w:widowControl w:val="0"/>
        <w:tabs>
          <w:tab w:val="left" w:leader="none" w:pos="425"/>
        </w:tabs>
        <w:spacing w:after="0" w:before="240" w:line="240" w:lineRule="auto"/>
        <w:ind w:left="-70.86614173228355"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17D">
      <w:pPr>
        <w:keepNext w:val="1"/>
        <w:widowControl w:val="0"/>
        <w:tabs>
          <w:tab w:val="left" w:leader="none" w:pos="425"/>
        </w:tabs>
        <w:spacing w:after="0" w:before="240" w:line="240" w:lineRule="auto"/>
        <w:ind w:left="-70.86614173228355"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17E">
      <w:pPr>
        <w:keepNext w:val="1"/>
        <w:widowControl w:val="0"/>
        <w:tabs>
          <w:tab w:val="left" w:leader="none" w:pos="425"/>
        </w:tabs>
        <w:spacing w:after="0" w:before="240" w:line="240" w:lineRule="auto"/>
        <w:ind w:left="-70.86614173228355"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17F">
      <w:pPr>
        <w:keepNext w:val="1"/>
        <w:widowControl w:val="0"/>
        <w:tabs>
          <w:tab w:val="left" w:leader="none" w:pos="425"/>
        </w:tabs>
        <w:spacing w:after="0" w:before="240" w:line="240" w:lineRule="auto"/>
        <w:ind w:left="-70.86614173228355"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180">
      <w:pPr>
        <w:keepNext w:val="1"/>
        <w:widowControl w:val="0"/>
        <w:tabs>
          <w:tab w:val="left" w:leader="none" w:pos="425"/>
        </w:tabs>
        <w:spacing w:after="0" w:before="240" w:line="240" w:lineRule="auto"/>
        <w:ind w:left="-70.86614173228355"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81">
      <w:pPr>
        <w:spacing w:line="360" w:lineRule="auto"/>
        <w:ind w:left="720" w:firstLine="0"/>
        <w:jc w:val="both"/>
        <w:rPr>
          <w:b w:val="1"/>
          <w:bCs w:val="1"/>
        </w:rPr>
      </w:pPr>
      <w:r w:rsidDel="00000000" w:rsidR="00000000" w:rsidRPr="00000000">
        <w:rPr>
          <w:rtl w:val="0"/>
        </w:rPr>
      </w:r>
    </w:p>
    <w:p w:rsidR="00000000" w:rsidDel="00000000" w:rsidP="00000000" w:rsidRDefault="00000000" w:rsidRPr="00000000" w14:paraId="00000182">
      <w:pPr>
        <w:numPr>
          <w:ilvl w:val="0"/>
          <w:numId w:val="3"/>
        </w:numPr>
        <w:spacing w:line="360" w:lineRule="auto"/>
        <w:ind w:left="720" w:hanging="360"/>
        <w:jc w:val="both"/>
        <w:rPr>
          <w:b w:val="1"/>
          <w:bCs w:val="1"/>
          <w:u w:val="none"/>
        </w:rPr>
      </w:pPr>
      <w:r w:rsidDel="00000000" w:rsidR="00000000" w:rsidRPr="00000000">
        <w:rPr>
          <w:b w:val="1"/>
          <w:bCs w:val="1"/>
          <w:rtl w:val="0"/>
        </w:rPr>
        <w:t xml:space="preserve">Number of shares × Closing price</w:t>
      </w:r>
    </w:p>
    <w:p w:rsidR="00000000" w:rsidDel="00000000" w:rsidP="00000000" w:rsidRDefault="00000000" w:rsidRPr="00000000" w14:paraId="00000183">
      <w:pPr>
        <w:keepNext w:val="1"/>
        <w:widowControl w:val="0"/>
        <w:tabs>
          <w:tab w:val="left" w:leader="none" w:pos="425"/>
        </w:tabs>
        <w:spacing w:after="120" w:before="240" w:line="24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835121" cy="1671995"/>
            <wp:effectExtent b="0" l="0" r="0" t="0"/>
            <wp:docPr id="691564664" name="image20.png"/>
            <a:graphic>
              <a:graphicData uri="http://schemas.openxmlformats.org/drawingml/2006/picture">
                <pic:pic>
                  <pic:nvPicPr>
                    <pic:cNvPr id="0" name="image20.png"/>
                    <pic:cNvPicPr preferRelativeResize="0"/>
                  </pic:nvPicPr>
                  <pic:blipFill>
                    <a:blip r:embed="rId41"/>
                    <a:srcRect b="0" l="0" r="0" t="0"/>
                    <a:stretch>
                      <a:fillRect/>
                    </a:stretch>
                  </pic:blipFill>
                  <pic:spPr>
                    <a:xfrm>
                      <a:off x="0" y="0"/>
                      <a:ext cx="2835121" cy="1671995"/>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keepNext w:val="1"/>
        <w:widowControl w:val="0"/>
        <w:tabs>
          <w:tab w:val="left" w:leader="none" w:pos="425"/>
        </w:tabs>
        <w:spacing w:after="120" w:before="240" w:line="240" w:lineRule="auto"/>
        <w:jc w:val="center"/>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Figure 23:</w:t>
      </w:r>
      <w:r w:rsidDel="00000000" w:rsidR="00000000" w:rsidRPr="00000000">
        <w:rPr>
          <w:rFonts w:ascii="Calibri" w:cs="Calibri" w:eastAsia="Calibri" w:hAnsi="Calibri"/>
          <w:i w:val="1"/>
          <w:iCs w:val="1"/>
          <w:sz w:val="20"/>
          <w:szCs w:val="20"/>
          <w:rtl w:val="0"/>
        </w:rPr>
        <w:t xml:space="preserve"> Relationship between number of shares and closing price in 2021</w:t>
      </w:r>
    </w:p>
    <w:p w:rsidR="00000000" w:rsidDel="00000000" w:rsidP="00000000" w:rsidRDefault="00000000" w:rsidRPr="00000000" w14:paraId="00000185">
      <w:pPr>
        <w:keepNext w:val="1"/>
        <w:widowControl w:val="0"/>
        <w:tabs>
          <w:tab w:val="left" w:leader="none" w:pos="425"/>
        </w:tabs>
        <w:spacing w:after="120" w:before="240" w:line="24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713736" cy="1697395"/>
            <wp:effectExtent b="0" l="0" r="0" t="0"/>
            <wp:docPr id="691564670"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2713736" cy="1697395"/>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keepNext w:val="1"/>
        <w:widowControl w:val="0"/>
        <w:tabs>
          <w:tab w:val="left" w:leader="none" w:pos="425"/>
        </w:tabs>
        <w:spacing w:after="120" w:before="240" w:line="240" w:lineRule="auto"/>
        <w:jc w:val="center"/>
        <w:rPr>
          <w:rFonts w:ascii="Calibri" w:cs="Calibri" w:eastAsia="Calibri" w:hAnsi="Calibri"/>
        </w:rPr>
      </w:pPr>
      <w:r w:rsidDel="00000000" w:rsidR="00000000" w:rsidRPr="00000000">
        <w:rPr>
          <w:rFonts w:ascii="Calibri" w:cs="Calibri" w:eastAsia="Calibri" w:hAnsi="Calibri"/>
          <w:b w:val="1"/>
          <w:bCs w:val="1"/>
          <w:i w:val="1"/>
          <w:iCs w:val="1"/>
          <w:sz w:val="20"/>
          <w:szCs w:val="20"/>
          <w:rtl w:val="0"/>
        </w:rPr>
        <w:t xml:space="preserve">Figure 24:</w:t>
      </w:r>
      <w:r w:rsidDel="00000000" w:rsidR="00000000" w:rsidRPr="00000000">
        <w:rPr>
          <w:rFonts w:ascii="Calibri" w:cs="Calibri" w:eastAsia="Calibri" w:hAnsi="Calibri"/>
          <w:i w:val="1"/>
          <w:iCs w:val="1"/>
          <w:sz w:val="20"/>
          <w:szCs w:val="20"/>
          <w:rtl w:val="0"/>
        </w:rPr>
        <w:t xml:space="preserve"> Relationship between number of shares and closing price in 2022</w:t>
      </w:r>
      <w:r w:rsidDel="00000000" w:rsidR="00000000" w:rsidRPr="00000000">
        <w:rPr>
          <w:rFonts w:ascii="Calibri" w:cs="Calibri" w:eastAsia="Calibri" w:hAnsi="Calibri"/>
        </w:rPr>
        <w:drawing>
          <wp:inline distB="114300" distT="114300" distL="114300" distR="114300">
            <wp:extent cx="2784138" cy="1777940"/>
            <wp:effectExtent b="0" l="0" r="0" t="0"/>
            <wp:docPr id="691564687" name="image42.png"/>
            <a:graphic>
              <a:graphicData uri="http://schemas.openxmlformats.org/drawingml/2006/picture">
                <pic:pic>
                  <pic:nvPicPr>
                    <pic:cNvPr id="0" name="image42.png"/>
                    <pic:cNvPicPr preferRelativeResize="0"/>
                  </pic:nvPicPr>
                  <pic:blipFill>
                    <a:blip r:embed="rId43"/>
                    <a:srcRect b="0" l="3312" r="2404" t="0"/>
                    <a:stretch>
                      <a:fillRect/>
                    </a:stretch>
                  </pic:blipFill>
                  <pic:spPr>
                    <a:xfrm>
                      <a:off x="0" y="0"/>
                      <a:ext cx="2784138" cy="177794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keepNext w:val="1"/>
        <w:widowControl w:val="0"/>
        <w:tabs>
          <w:tab w:val="left" w:leader="none" w:pos="425"/>
        </w:tabs>
        <w:spacing w:after="120" w:before="240" w:line="240" w:lineRule="auto"/>
        <w:jc w:val="center"/>
        <w:rPr>
          <w:rFonts w:ascii="Calibri" w:cs="Calibri" w:eastAsia="Calibri" w:hAnsi="Calibri"/>
        </w:rPr>
      </w:pPr>
      <w:r w:rsidDel="00000000" w:rsidR="00000000" w:rsidRPr="00000000">
        <w:rPr>
          <w:rFonts w:ascii="Calibri" w:cs="Calibri" w:eastAsia="Calibri" w:hAnsi="Calibri"/>
          <w:b w:val="1"/>
          <w:bCs w:val="1"/>
          <w:i w:val="1"/>
          <w:iCs w:val="1"/>
          <w:sz w:val="20"/>
          <w:szCs w:val="20"/>
          <w:rtl w:val="0"/>
        </w:rPr>
        <w:t xml:space="preserve">Figure 25:</w:t>
      </w:r>
      <w:r w:rsidDel="00000000" w:rsidR="00000000" w:rsidRPr="00000000">
        <w:rPr>
          <w:rFonts w:ascii="Calibri" w:cs="Calibri" w:eastAsia="Calibri" w:hAnsi="Calibri"/>
          <w:i w:val="1"/>
          <w:iCs w:val="1"/>
          <w:sz w:val="20"/>
          <w:szCs w:val="20"/>
          <w:rtl w:val="0"/>
        </w:rPr>
        <w:t xml:space="preserve"> Relationship between number of shares and closing price in 2023</w:t>
      </w:r>
      <w:r w:rsidDel="00000000" w:rsidR="00000000" w:rsidRPr="00000000">
        <w:rPr>
          <w:rtl w:val="0"/>
        </w:rPr>
      </w:r>
    </w:p>
    <w:p w:rsidR="00000000" w:rsidDel="00000000" w:rsidP="00000000" w:rsidRDefault="00000000" w:rsidRPr="00000000" w14:paraId="00000188">
      <w:pPr>
        <w:spacing w:line="360" w:lineRule="auto"/>
        <w:ind w:left="0" w:firstLine="708.6614173228347"/>
        <w:jc w:val="both"/>
        <w:rPr>
          <w:b w:val="1"/>
          <w:bCs w:val="1"/>
        </w:rPr>
      </w:pPr>
      <w:r w:rsidDel="00000000" w:rsidR="00000000" w:rsidRPr="00000000">
        <w:rPr>
          <w:rtl w:val="0"/>
        </w:rPr>
      </w:r>
    </w:p>
    <w:p w:rsidR="00000000" w:rsidDel="00000000" w:rsidP="00000000" w:rsidRDefault="00000000" w:rsidRPr="00000000" w14:paraId="00000189">
      <w:pPr>
        <w:keepNext w:val="1"/>
        <w:widowControl w:val="0"/>
        <w:tabs>
          <w:tab w:val="left" w:leader="none" w:pos="425"/>
        </w:tabs>
        <w:spacing w:after="0" w:before="240" w:line="240" w:lineRule="auto"/>
        <w:ind w:left="141.73228346456682"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929890" cy="1798730"/>
            <wp:effectExtent b="0" l="0" r="0" t="0"/>
            <wp:docPr id="691564681" name="image45.png"/>
            <a:graphic>
              <a:graphicData uri="http://schemas.openxmlformats.org/drawingml/2006/picture">
                <pic:pic>
                  <pic:nvPicPr>
                    <pic:cNvPr id="0" name="image45.png"/>
                    <pic:cNvPicPr preferRelativeResize="0"/>
                  </pic:nvPicPr>
                  <pic:blipFill>
                    <a:blip r:embed="rId44"/>
                    <a:srcRect b="0" l="0" r="4036" t="0"/>
                    <a:stretch>
                      <a:fillRect/>
                    </a:stretch>
                  </pic:blipFill>
                  <pic:spPr>
                    <a:xfrm>
                      <a:off x="0" y="0"/>
                      <a:ext cx="2929890" cy="179873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keepNext w:val="1"/>
        <w:widowControl w:val="0"/>
        <w:tabs>
          <w:tab w:val="left" w:leader="none" w:pos="425"/>
        </w:tabs>
        <w:spacing w:after="120" w:before="240" w:line="240" w:lineRule="auto"/>
        <w:jc w:val="center"/>
        <w:rPr>
          <w:rFonts w:ascii="Calibri" w:cs="Calibri" w:eastAsia="Calibri" w:hAnsi="Calibri"/>
        </w:rPr>
      </w:pPr>
      <w:r w:rsidDel="00000000" w:rsidR="00000000" w:rsidRPr="00000000">
        <w:rPr>
          <w:rFonts w:ascii="Calibri" w:cs="Calibri" w:eastAsia="Calibri" w:hAnsi="Calibri"/>
          <w:b w:val="1"/>
          <w:bCs w:val="1"/>
          <w:i w:val="1"/>
          <w:iCs w:val="1"/>
          <w:sz w:val="20"/>
          <w:szCs w:val="20"/>
          <w:rtl w:val="0"/>
        </w:rPr>
        <w:t xml:space="preserve">Figure 26:</w:t>
      </w:r>
      <w:r w:rsidDel="00000000" w:rsidR="00000000" w:rsidRPr="00000000">
        <w:rPr>
          <w:rFonts w:ascii="Calibri" w:cs="Calibri" w:eastAsia="Calibri" w:hAnsi="Calibri"/>
          <w:i w:val="1"/>
          <w:iCs w:val="1"/>
          <w:sz w:val="20"/>
          <w:szCs w:val="20"/>
          <w:rtl w:val="0"/>
        </w:rPr>
        <w:t xml:space="preserve"> Relationship between number of shares and closing price in 2024</w:t>
      </w:r>
      <w:r w:rsidDel="00000000" w:rsidR="00000000" w:rsidRPr="00000000">
        <w:rPr>
          <w:rtl w:val="0"/>
        </w:rPr>
      </w:r>
    </w:p>
    <w:p w:rsidR="00000000" w:rsidDel="00000000" w:rsidP="00000000" w:rsidRDefault="00000000" w:rsidRPr="00000000" w14:paraId="0000018B">
      <w:pPr>
        <w:keepNext w:val="1"/>
        <w:widowControl w:val="0"/>
        <w:tabs>
          <w:tab w:val="left" w:leader="none" w:pos="425"/>
        </w:tabs>
        <w:spacing w:after="0" w:before="240" w:line="240" w:lineRule="auto"/>
        <w:ind w:left="141.73228346456682"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18C">
      <w:pPr>
        <w:numPr>
          <w:ilvl w:val="0"/>
          <w:numId w:val="10"/>
        </w:numPr>
        <w:spacing w:line="360" w:lineRule="auto"/>
        <w:ind w:left="720" w:hanging="360"/>
        <w:jc w:val="both"/>
        <w:rPr>
          <w:b w:val="1"/>
          <w:bCs w:val="1"/>
          <w:u w:val="none"/>
        </w:rPr>
      </w:pPr>
      <w:r w:rsidDel="00000000" w:rsidR="00000000" w:rsidRPr="00000000">
        <w:rPr>
          <w:b w:val="1"/>
          <w:bCs w:val="1"/>
          <w:rtl w:val="0"/>
        </w:rPr>
        <w:t xml:space="preserve">Volatility × Closing price</w:t>
      </w:r>
    </w:p>
    <w:p w:rsidR="00000000" w:rsidDel="00000000" w:rsidP="00000000" w:rsidRDefault="00000000" w:rsidRPr="00000000" w14:paraId="0000018D">
      <w:pPr>
        <w:spacing w:line="360" w:lineRule="auto"/>
        <w:ind w:left="72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830012" cy="1698008"/>
            <wp:effectExtent b="0" l="0" r="0" t="0"/>
            <wp:docPr id="691564647" name="image3.png"/>
            <a:graphic>
              <a:graphicData uri="http://schemas.openxmlformats.org/drawingml/2006/picture">
                <pic:pic>
                  <pic:nvPicPr>
                    <pic:cNvPr id="0" name="image3.png"/>
                    <pic:cNvPicPr preferRelativeResize="0"/>
                  </pic:nvPicPr>
                  <pic:blipFill>
                    <a:blip r:embed="rId45"/>
                    <a:srcRect b="0" l="1753" r="3345" t="0"/>
                    <a:stretch>
                      <a:fillRect/>
                    </a:stretch>
                  </pic:blipFill>
                  <pic:spPr>
                    <a:xfrm>
                      <a:off x="0" y="0"/>
                      <a:ext cx="2830012" cy="1698008"/>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line="360" w:lineRule="auto"/>
        <w:ind w:left="720" w:firstLine="0"/>
        <w:jc w:val="center"/>
        <w:rPr>
          <w:rFonts w:ascii="Calibri" w:cs="Calibri" w:eastAsia="Calibri" w:hAnsi="Calibri"/>
        </w:rPr>
      </w:pPr>
      <w:r w:rsidDel="00000000" w:rsidR="00000000" w:rsidRPr="00000000">
        <w:rPr>
          <w:rFonts w:ascii="Calibri" w:cs="Calibri" w:eastAsia="Calibri" w:hAnsi="Calibri"/>
          <w:b w:val="1"/>
          <w:bCs w:val="1"/>
          <w:i w:val="1"/>
          <w:iCs w:val="1"/>
          <w:sz w:val="20"/>
          <w:szCs w:val="20"/>
          <w:rtl w:val="0"/>
        </w:rPr>
        <w:t xml:space="preserve">Figure 27:</w:t>
      </w:r>
      <w:r w:rsidDel="00000000" w:rsidR="00000000" w:rsidRPr="00000000">
        <w:rPr>
          <w:rFonts w:ascii="Calibri" w:cs="Calibri" w:eastAsia="Calibri" w:hAnsi="Calibri"/>
          <w:i w:val="1"/>
          <w:iCs w:val="1"/>
          <w:sz w:val="20"/>
          <w:szCs w:val="20"/>
          <w:rtl w:val="0"/>
        </w:rPr>
        <w:t xml:space="preserve"> Relationship between volatility and closing price in 2021</w:t>
      </w:r>
      <w:r w:rsidDel="00000000" w:rsidR="00000000" w:rsidRPr="00000000">
        <w:rPr>
          <w:rtl w:val="0"/>
        </w:rPr>
      </w:r>
    </w:p>
    <w:p w:rsidR="00000000" w:rsidDel="00000000" w:rsidP="00000000" w:rsidRDefault="00000000" w:rsidRPr="00000000" w14:paraId="0000018F">
      <w:pPr>
        <w:spacing w:line="360" w:lineRule="auto"/>
        <w:ind w:left="72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715712" cy="1762515"/>
            <wp:effectExtent b="0" l="0" r="0" t="0"/>
            <wp:docPr id="691564656" name="image1.png"/>
            <a:graphic>
              <a:graphicData uri="http://schemas.openxmlformats.org/drawingml/2006/picture">
                <pic:pic>
                  <pic:nvPicPr>
                    <pic:cNvPr id="0" name="image1.png"/>
                    <pic:cNvPicPr preferRelativeResize="0"/>
                  </pic:nvPicPr>
                  <pic:blipFill>
                    <a:blip r:embed="rId46"/>
                    <a:srcRect b="0" l="4496" r="2379" t="0"/>
                    <a:stretch>
                      <a:fillRect/>
                    </a:stretch>
                  </pic:blipFill>
                  <pic:spPr>
                    <a:xfrm>
                      <a:off x="0" y="0"/>
                      <a:ext cx="2715712" cy="1762515"/>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line="360" w:lineRule="auto"/>
        <w:ind w:left="720" w:firstLine="0"/>
        <w:jc w:val="center"/>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Figure 28:</w:t>
      </w:r>
      <w:r w:rsidDel="00000000" w:rsidR="00000000" w:rsidRPr="00000000">
        <w:rPr>
          <w:rFonts w:ascii="Calibri" w:cs="Calibri" w:eastAsia="Calibri" w:hAnsi="Calibri"/>
          <w:i w:val="1"/>
          <w:iCs w:val="1"/>
          <w:sz w:val="20"/>
          <w:szCs w:val="20"/>
          <w:rtl w:val="0"/>
        </w:rPr>
        <w:t xml:space="preserve"> Relationship between volatility and closing price in 2022</w:t>
      </w:r>
    </w:p>
    <w:p w:rsidR="00000000" w:rsidDel="00000000" w:rsidP="00000000" w:rsidRDefault="00000000" w:rsidRPr="00000000" w14:paraId="00000191">
      <w:pPr>
        <w:spacing w:line="360" w:lineRule="auto"/>
        <w:ind w:left="72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507520" cy="1553480"/>
            <wp:effectExtent b="0" l="0" r="0" t="0"/>
            <wp:docPr id="691564653"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2507520" cy="155348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keepNext w:val="1"/>
        <w:widowControl w:val="0"/>
        <w:tabs>
          <w:tab w:val="left" w:leader="none" w:pos="425"/>
        </w:tabs>
        <w:spacing w:after="120" w:before="240" w:line="240" w:lineRule="auto"/>
        <w:jc w:val="center"/>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Figure 29:</w:t>
      </w:r>
      <w:r w:rsidDel="00000000" w:rsidR="00000000" w:rsidRPr="00000000">
        <w:rPr>
          <w:rFonts w:ascii="Calibri" w:cs="Calibri" w:eastAsia="Calibri" w:hAnsi="Calibri"/>
          <w:i w:val="1"/>
          <w:iCs w:val="1"/>
          <w:sz w:val="20"/>
          <w:szCs w:val="20"/>
          <w:rtl w:val="0"/>
        </w:rPr>
        <w:t xml:space="preserve"> Relationship between volatility and closing price in 2023</w:t>
      </w:r>
    </w:p>
    <w:p w:rsidR="00000000" w:rsidDel="00000000" w:rsidP="00000000" w:rsidRDefault="00000000" w:rsidRPr="00000000" w14:paraId="00000193">
      <w:pPr>
        <w:keepNext w:val="1"/>
        <w:widowControl w:val="0"/>
        <w:tabs>
          <w:tab w:val="left" w:leader="none" w:pos="425"/>
        </w:tabs>
        <w:spacing w:after="120" w:before="240" w:line="24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774220" cy="1584018"/>
            <wp:effectExtent b="0" l="0" r="0" t="0"/>
            <wp:docPr id="691564658" name="image17.png"/>
            <a:graphic>
              <a:graphicData uri="http://schemas.openxmlformats.org/drawingml/2006/picture">
                <pic:pic>
                  <pic:nvPicPr>
                    <pic:cNvPr id="0" name="image17.png"/>
                    <pic:cNvPicPr preferRelativeResize="0"/>
                  </pic:nvPicPr>
                  <pic:blipFill>
                    <a:blip r:embed="rId48"/>
                    <a:srcRect b="0" l="0" r="0" t="0"/>
                    <a:stretch>
                      <a:fillRect/>
                    </a:stretch>
                  </pic:blipFill>
                  <pic:spPr>
                    <a:xfrm>
                      <a:off x="0" y="0"/>
                      <a:ext cx="2774220" cy="1584018"/>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keepNext w:val="1"/>
        <w:widowControl w:val="0"/>
        <w:tabs>
          <w:tab w:val="left" w:leader="none" w:pos="425"/>
        </w:tabs>
        <w:spacing w:after="120" w:before="240" w:line="240" w:lineRule="auto"/>
        <w:jc w:val="center"/>
        <w:rPr>
          <w:b w:val="1"/>
          <w:bCs w:val="1"/>
        </w:rPr>
      </w:pPr>
      <w:r w:rsidDel="00000000" w:rsidR="00000000" w:rsidRPr="00000000">
        <w:rPr>
          <w:rFonts w:ascii="Calibri" w:cs="Calibri" w:eastAsia="Calibri" w:hAnsi="Calibri"/>
          <w:b w:val="1"/>
          <w:bCs w:val="1"/>
          <w:i w:val="1"/>
          <w:iCs w:val="1"/>
          <w:sz w:val="20"/>
          <w:szCs w:val="20"/>
          <w:rtl w:val="0"/>
        </w:rPr>
        <w:t xml:space="preserve">Figure 30:</w:t>
      </w:r>
      <w:r w:rsidDel="00000000" w:rsidR="00000000" w:rsidRPr="00000000">
        <w:rPr>
          <w:rFonts w:ascii="Calibri" w:cs="Calibri" w:eastAsia="Calibri" w:hAnsi="Calibri"/>
          <w:i w:val="1"/>
          <w:iCs w:val="1"/>
          <w:sz w:val="20"/>
          <w:szCs w:val="20"/>
          <w:rtl w:val="0"/>
        </w:rPr>
        <w:t xml:space="preserve"> Relationship between volatility and closing price in 2024</w:t>
      </w:r>
      <w:r w:rsidDel="00000000" w:rsidR="00000000" w:rsidRPr="00000000">
        <w:rPr>
          <w:rtl w:val="0"/>
        </w:rPr>
      </w:r>
    </w:p>
    <w:p w:rsidR="00000000" w:rsidDel="00000000" w:rsidP="00000000" w:rsidRDefault="00000000" w:rsidRPr="00000000" w14:paraId="00000195">
      <w:pPr>
        <w:ind w:left="1440" w:firstLine="0"/>
        <w:rPr>
          <w:b w:val="1"/>
          <w:bCs w:val="1"/>
        </w:rPr>
      </w:pPr>
      <w:r w:rsidDel="00000000" w:rsidR="00000000" w:rsidRPr="00000000">
        <w:rPr>
          <w:rtl w:val="0"/>
        </w:rPr>
      </w:r>
    </w:p>
    <w:p w:rsidR="00000000" w:rsidDel="00000000" w:rsidP="00000000" w:rsidRDefault="00000000" w:rsidRPr="00000000" w14:paraId="00000196">
      <w:pPr>
        <w:numPr>
          <w:ilvl w:val="2"/>
          <w:numId w:val="15"/>
        </w:numPr>
        <w:ind w:left="708.6614173228347" w:hanging="720"/>
        <w:rPr>
          <w:b w:val="1"/>
          <w:bCs w:val="1"/>
        </w:rPr>
      </w:pPr>
      <w:r w:rsidDel="00000000" w:rsidR="00000000" w:rsidRPr="00000000">
        <w:rPr>
          <w:b w:val="1"/>
          <w:bCs w:val="1"/>
          <w:rtl w:val="0"/>
        </w:rPr>
        <w:t xml:space="preserve">Correlation Analysis</w:t>
      </w:r>
    </w:p>
    <w:p w:rsidR="00000000" w:rsidDel="00000000" w:rsidP="00000000" w:rsidRDefault="00000000" w:rsidRPr="00000000" w14:paraId="00000197">
      <w:pPr>
        <w:ind w:left="0" w:firstLine="0"/>
        <w:jc w:val="center"/>
        <w:rPr>
          <w:b w:val="1"/>
          <w:bCs w:val="1"/>
        </w:rPr>
      </w:pPr>
      <w:r w:rsidDel="00000000" w:rsidR="00000000" w:rsidRPr="00000000">
        <w:rPr>
          <w:rFonts w:ascii="Calibri" w:cs="Calibri" w:eastAsia="Calibri" w:hAnsi="Calibri"/>
        </w:rPr>
        <w:drawing>
          <wp:inline distB="114300" distT="114300" distL="114300" distR="114300">
            <wp:extent cx="4754063" cy="3301683"/>
            <wp:effectExtent b="0" l="0" r="0" t="0"/>
            <wp:docPr id="691564666" name="image31.png"/>
            <a:graphic>
              <a:graphicData uri="http://schemas.openxmlformats.org/drawingml/2006/picture">
                <pic:pic>
                  <pic:nvPicPr>
                    <pic:cNvPr id="0" name="image31.png"/>
                    <pic:cNvPicPr preferRelativeResize="0"/>
                  </pic:nvPicPr>
                  <pic:blipFill>
                    <a:blip r:embed="rId49"/>
                    <a:srcRect b="0" l="0" r="0" t="0"/>
                    <a:stretch>
                      <a:fillRect/>
                    </a:stretch>
                  </pic:blipFill>
                  <pic:spPr>
                    <a:xfrm>
                      <a:off x="0" y="0"/>
                      <a:ext cx="4754063" cy="3301683"/>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ind w:left="0" w:firstLine="0"/>
        <w:jc w:val="center"/>
        <w:rPr>
          <w:rFonts w:ascii="Calibri" w:cs="Calibri" w:eastAsia="Calibri" w:hAnsi="Calibri"/>
        </w:rPr>
      </w:pPr>
      <w:r w:rsidDel="00000000" w:rsidR="00000000" w:rsidRPr="00000000">
        <w:rPr>
          <w:rFonts w:ascii="Calibri" w:cs="Calibri" w:eastAsia="Calibri" w:hAnsi="Calibri"/>
          <w:b w:val="1"/>
          <w:bCs w:val="1"/>
          <w:i w:val="1"/>
          <w:iCs w:val="1"/>
          <w:sz w:val="20"/>
          <w:szCs w:val="20"/>
          <w:rtl w:val="0"/>
        </w:rPr>
        <w:t xml:space="preserve">Figure 31:</w:t>
      </w:r>
      <w:r w:rsidDel="00000000" w:rsidR="00000000" w:rsidRPr="00000000">
        <w:rPr>
          <w:rFonts w:ascii="Calibri" w:cs="Calibri" w:eastAsia="Calibri" w:hAnsi="Calibri"/>
          <w:i w:val="1"/>
          <w:iCs w:val="1"/>
          <w:sz w:val="20"/>
          <w:szCs w:val="20"/>
          <w:rtl w:val="0"/>
        </w:rPr>
        <w:t xml:space="preserve">  Correlation plot between the studied variables</w:t>
      </w:r>
      <w:r w:rsidDel="00000000" w:rsidR="00000000" w:rsidRPr="00000000">
        <w:rPr>
          <w:rtl w:val="0"/>
        </w:rPr>
      </w:r>
    </w:p>
    <w:p w:rsidR="00000000" w:rsidDel="00000000" w:rsidP="00000000" w:rsidRDefault="00000000" w:rsidRPr="00000000" w14:paraId="00000199">
      <w:pPr>
        <w:keepNext w:val="1"/>
        <w:widowControl w:val="0"/>
        <w:tabs>
          <w:tab w:val="left" w:leader="none" w:pos="425"/>
        </w:tabs>
        <w:spacing w:after="240" w:before="24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19A">
      <w:pPr>
        <w:spacing w:after="240" w:before="240" w:line="360" w:lineRule="auto"/>
        <w:ind w:firstLine="708.6614173228347"/>
        <w:jc w:val="both"/>
        <w:rPr/>
      </w:pPr>
      <w:sdt>
        <w:sdtPr>
          <w:id w:val="-948199818"/>
          <w:tag w:val="goog_rdk_1"/>
        </w:sdtPr>
        <w:sdtContent>
          <w:r w:rsidDel="00000000" w:rsidR="00000000" w:rsidRPr="00000000">
            <w:rPr>
              <w:rFonts w:ascii="Arial Unicode MS" w:cs="Arial Unicode MS" w:eastAsia="Arial Unicode MS" w:hAnsi="Arial Unicode MS"/>
              <w:rtl w:val="0"/>
            </w:rPr>
            <w:t xml:space="preserve">Opening, high, low, average, and closing prices exhibit near-perfect correlation (≈ 0.999), indicating strong collinearity. Volume and number of shares show moderate correlation with each other (r ≈ 0.54) and with volume delta (r ≈ 0.40), reflecting expected liquidity dynamics. Volatility and rolling volatility present moderate positive correlation (r ≈ 0.43) but weak negative correlation with prices (−0.06 to −0.09). Daily returns show very low correlation with all other variables, reinforcing their erratic behavior.</w:t>
          </w:r>
        </w:sdtContent>
      </w:sdt>
    </w:p>
    <w:p w:rsidR="00000000" w:rsidDel="00000000" w:rsidP="00000000" w:rsidRDefault="00000000" w:rsidRPr="00000000" w14:paraId="0000019B">
      <w:pPr>
        <w:numPr>
          <w:ilvl w:val="2"/>
          <w:numId w:val="15"/>
        </w:numPr>
        <w:ind w:left="708.6614173228347" w:hanging="720"/>
        <w:rPr>
          <w:b w:val="1"/>
          <w:bCs w:val="1"/>
        </w:rPr>
      </w:pPr>
      <w:r w:rsidDel="00000000" w:rsidR="00000000" w:rsidRPr="00000000">
        <w:rPr>
          <w:b w:val="1"/>
          <w:bCs w:val="1"/>
          <w:rtl w:val="0"/>
        </w:rPr>
        <w:t xml:space="preserve">Dataset Splitting</w:t>
      </w:r>
      <w:r w:rsidDel="00000000" w:rsidR="00000000" w:rsidRPr="00000000">
        <w:rPr>
          <w:rtl w:val="0"/>
        </w:rPr>
      </w:r>
    </w:p>
    <w:p w:rsidR="00000000" w:rsidDel="00000000" w:rsidP="00000000" w:rsidRDefault="00000000" w:rsidRPr="00000000" w14:paraId="0000019C">
      <w:pPr>
        <w:spacing w:after="240" w:before="240" w:line="360" w:lineRule="auto"/>
        <w:ind w:firstLine="708.6614173228347"/>
        <w:jc w:val="both"/>
        <w:rPr/>
      </w:pPr>
      <w:r w:rsidDel="00000000" w:rsidR="00000000" w:rsidRPr="00000000">
        <w:rPr>
          <w:rtl w:val="0"/>
        </w:rPr>
        <w:t xml:space="preserve">The entire dataset was used as input for the model without splitting by ticker, allowing the model to generalize across different REIFs.</w:t>
      </w:r>
    </w:p>
    <w:p w:rsidR="00000000" w:rsidDel="00000000" w:rsidP="00000000" w:rsidRDefault="00000000" w:rsidRPr="00000000" w14:paraId="0000019D">
      <w:pPr>
        <w:numPr>
          <w:ilvl w:val="2"/>
          <w:numId w:val="15"/>
        </w:numPr>
        <w:ind w:left="708.6614173228347" w:hanging="720"/>
        <w:rPr>
          <w:b w:val="1"/>
          <w:bCs w:val="1"/>
        </w:rPr>
      </w:pPr>
      <w:r w:rsidDel="00000000" w:rsidR="00000000" w:rsidRPr="00000000">
        <w:rPr>
          <w:b w:val="1"/>
          <w:bCs w:val="1"/>
          <w:rtl w:val="0"/>
        </w:rPr>
        <w:t xml:space="preserve">Predictive Model Application</w:t>
      </w:r>
      <w:r w:rsidDel="00000000" w:rsidR="00000000" w:rsidRPr="00000000">
        <w:rPr>
          <w:rtl w:val="0"/>
        </w:rPr>
      </w:r>
    </w:p>
    <w:p w:rsidR="00000000" w:rsidDel="00000000" w:rsidP="00000000" w:rsidRDefault="00000000" w:rsidRPr="00000000" w14:paraId="0000019E">
      <w:pPr>
        <w:spacing w:after="240" w:before="240" w:line="360" w:lineRule="auto"/>
        <w:ind w:firstLine="708.6614173228347"/>
        <w:jc w:val="both"/>
        <w:rPr/>
      </w:pPr>
      <w:r w:rsidDel="00000000" w:rsidR="00000000" w:rsidRPr="00000000">
        <w:rPr>
          <w:rtl w:val="0"/>
        </w:rPr>
        <w:t xml:space="preserve">Random Forest is a machine learning model based on decision trees that combines multiple trees trained on random subsets of data and features. Each tree generates a prediction, and the final output is the average of all trees, reducing overfitting.</w:t>
      </w:r>
    </w:p>
    <w:p w:rsidR="00000000" w:rsidDel="00000000" w:rsidP="00000000" w:rsidRDefault="00000000" w:rsidRPr="00000000" w14:paraId="0000019F">
      <w:pPr>
        <w:spacing w:after="240" w:before="240" w:line="360" w:lineRule="auto"/>
        <w:ind w:left="0" w:firstLine="720"/>
        <w:jc w:val="both"/>
        <w:rPr/>
      </w:pPr>
      <w:r w:rsidDel="00000000" w:rsidR="00000000" w:rsidRPr="00000000">
        <w:rPr>
          <w:rtl w:val="0"/>
        </w:rPr>
        <w:t xml:space="preserve">Parameters used:</w:t>
      </w:r>
    </w:p>
    <w:p w:rsidR="00000000" w:rsidDel="00000000" w:rsidP="00000000" w:rsidRDefault="00000000" w:rsidRPr="00000000" w14:paraId="000001A0">
      <w:pPr>
        <w:numPr>
          <w:ilvl w:val="0"/>
          <w:numId w:val="11"/>
        </w:numPr>
        <w:spacing w:after="0" w:afterAutospacing="0" w:before="240" w:line="360" w:lineRule="auto"/>
        <w:ind w:left="720" w:hanging="360"/>
        <w:jc w:val="both"/>
        <w:rPr>
          <w:b w:val="1"/>
          <w:bCs w:val="1"/>
        </w:rPr>
      </w:pPr>
      <w:r w:rsidDel="00000000" w:rsidR="00000000" w:rsidRPr="00000000">
        <w:rPr>
          <w:b w:val="1"/>
          <w:bCs w:val="1"/>
          <w:rtl w:val="0"/>
        </w:rPr>
        <w:t xml:space="preserve">n_estimators = 200 </w:t>
      </w:r>
      <w:r w:rsidDel="00000000" w:rsidR="00000000" w:rsidRPr="00000000">
        <w:rPr>
          <w:rtl w:val="0"/>
        </w:rPr>
        <w:t xml:space="preserve">Number of trees in the forest.</w:t>
      </w:r>
    </w:p>
    <w:p w:rsidR="00000000" w:rsidDel="00000000" w:rsidP="00000000" w:rsidRDefault="00000000" w:rsidRPr="00000000" w14:paraId="000001A1">
      <w:pPr>
        <w:numPr>
          <w:ilvl w:val="0"/>
          <w:numId w:val="11"/>
        </w:numPr>
        <w:spacing w:after="0" w:afterAutospacing="0" w:before="0" w:beforeAutospacing="0" w:line="360" w:lineRule="auto"/>
        <w:ind w:left="720" w:hanging="360"/>
        <w:jc w:val="both"/>
        <w:rPr>
          <w:b w:val="1"/>
          <w:bCs w:val="1"/>
        </w:rPr>
      </w:pPr>
      <w:r w:rsidDel="00000000" w:rsidR="00000000" w:rsidRPr="00000000">
        <w:rPr>
          <w:b w:val="1"/>
          <w:bCs w:val="1"/>
          <w:rtl w:val="0"/>
        </w:rPr>
        <w:t xml:space="preserve">max_depth = 10 </w:t>
      </w:r>
      <w:r w:rsidDel="00000000" w:rsidR="00000000" w:rsidRPr="00000000">
        <w:rPr>
          <w:rtl w:val="0"/>
        </w:rPr>
        <w:t xml:space="preserve">Maximum depth of each tree.</w:t>
      </w:r>
    </w:p>
    <w:p w:rsidR="00000000" w:rsidDel="00000000" w:rsidP="00000000" w:rsidRDefault="00000000" w:rsidRPr="00000000" w14:paraId="000001A2">
      <w:pPr>
        <w:numPr>
          <w:ilvl w:val="0"/>
          <w:numId w:val="11"/>
        </w:numPr>
        <w:spacing w:after="0" w:afterAutospacing="0" w:before="0" w:beforeAutospacing="0" w:line="360" w:lineRule="auto"/>
        <w:ind w:left="720" w:hanging="360"/>
        <w:jc w:val="both"/>
        <w:rPr>
          <w:b w:val="1"/>
          <w:bCs w:val="1"/>
        </w:rPr>
      </w:pPr>
      <w:r w:rsidDel="00000000" w:rsidR="00000000" w:rsidRPr="00000000">
        <w:rPr>
          <w:b w:val="1"/>
          <w:bCs w:val="1"/>
          <w:rtl w:val="0"/>
        </w:rPr>
        <w:t xml:space="preserve">random_state = 42 </w:t>
      </w:r>
      <w:r w:rsidDel="00000000" w:rsidR="00000000" w:rsidRPr="00000000">
        <w:rPr>
          <w:rtl w:val="0"/>
        </w:rPr>
        <w:t xml:space="preserve">Ensures reproducibility.</w:t>
      </w:r>
    </w:p>
    <w:p w:rsidR="00000000" w:rsidDel="00000000" w:rsidP="00000000" w:rsidRDefault="00000000" w:rsidRPr="00000000" w14:paraId="000001A3">
      <w:pPr>
        <w:numPr>
          <w:ilvl w:val="0"/>
          <w:numId w:val="11"/>
        </w:numPr>
        <w:spacing w:after="240" w:before="0" w:beforeAutospacing="0" w:line="360" w:lineRule="auto"/>
        <w:ind w:left="720" w:hanging="360"/>
        <w:jc w:val="both"/>
        <w:rPr>
          <w:b w:val="1"/>
          <w:bCs w:val="1"/>
        </w:rPr>
      </w:pPr>
      <w:r w:rsidDel="00000000" w:rsidR="00000000" w:rsidRPr="00000000">
        <w:rPr>
          <w:b w:val="1"/>
          <w:bCs w:val="1"/>
          <w:rtl w:val="0"/>
        </w:rPr>
        <w:t xml:space="preserve">n_jobs = -1 </w:t>
      </w:r>
      <w:r w:rsidDel="00000000" w:rsidR="00000000" w:rsidRPr="00000000">
        <w:rPr>
          <w:rtl w:val="0"/>
        </w:rPr>
        <w:t xml:space="preserve">Uses all CPU cores to speed up training.</w:t>
      </w:r>
    </w:p>
    <w:p w:rsidR="00000000" w:rsidDel="00000000" w:rsidP="00000000" w:rsidRDefault="00000000" w:rsidRPr="00000000" w14:paraId="000001A4">
      <w:pPr>
        <w:spacing w:after="240" w:before="240" w:line="360" w:lineRule="auto"/>
        <w:ind w:left="720" w:firstLine="0"/>
        <w:jc w:val="both"/>
        <w:rPr>
          <w:b w:val="1"/>
          <w:bCs w:val="1"/>
        </w:rPr>
      </w:pPr>
      <w:r w:rsidDel="00000000" w:rsidR="00000000" w:rsidRPr="00000000">
        <w:rPr>
          <w:rtl w:val="0"/>
        </w:rPr>
      </w:r>
    </w:p>
    <w:p w:rsidR="00000000" w:rsidDel="00000000" w:rsidP="00000000" w:rsidRDefault="00000000" w:rsidRPr="00000000" w14:paraId="000001A5">
      <w:pPr>
        <w:numPr>
          <w:ilvl w:val="2"/>
          <w:numId w:val="15"/>
        </w:numPr>
        <w:ind w:left="708.6614173228347" w:hanging="720"/>
        <w:rPr>
          <w:b w:val="1"/>
          <w:bCs w:val="1"/>
        </w:rPr>
      </w:pPr>
      <w:r w:rsidDel="00000000" w:rsidR="00000000" w:rsidRPr="00000000">
        <w:rPr>
          <w:b w:val="1"/>
          <w:bCs w:val="1"/>
          <w:rtl w:val="0"/>
        </w:rPr>
        <w:t xml:space="preserve">Temporal Validation</w:t>
      </w:r>
      <w:r w:rsidDel="00000000" w:rsidR="00000000" w:rsidRPr="00000000">
        <w:rPr>
          <w:rtl w:val="0"/>
        </w:rPr>
      </w:r>
    </w:p>
    <w:p w:rsidR="00000000" w:rsidDel="00000000" w:rsidP="00000000" w:rsidRDefault="00000000" w:rsidRPr="00000000" w14:paraId="000001A6">
      <w:pPr>
        <w:spacing w:after="240" w:before="240" w:line="360" w:lineRule="auto"/>
        <w:ind w:firstLine="708.6614173228347"/>
        <w:jc w:val="both"/>
        <w:rPr/>
      </w:pPr>
      <w:r w:rsidDel="00000000" w:rsidR="00000000" w:rsidRPr="00000000">
        <w:rPr>
          <w:rtl w:val="0"/>
        </w:rPr>
        <w:t xml:space="preserve">To robustly evaluate model performance over time, the TimeSeriesSplit technique was used. In this approach:</w:t>
      </w:r>
    </w:p>
    <w:p w:rsidR="00000000" w:rsidDel="00000000" w:rsidP="00000000" w:rsidRDefault="00000000" w:rsidRPr="00000000" w14:paraId="000001A7">
      <w:pPr>
        <w:numPr>
          <w:ilvl w:val="0"/>
          <w:numId w:val="2"/>
        </w:numPr>
        <w:spacing w:after="240" w:before="240" w:line="360" w:lineRule="auto"/>
        <w:ind w:left="720" w:hanging="360"/>
        <w:jc w:val="both"/>
        <w:rPr>
          <w:u w:val="none"/>
        </w:rPr>
      </w:pPr>
      <w:r w:rsidDel="00000000" w:rsidR="00000000" w:rsidRPr="00000000">
        <w:rPr>
          <w:rtl w:val="0"/>
        </w:rPr>
        <w:t xml:space="preserve">The model is trained only on data prior to the test period;</w:t>
      </w:r>
    </w:p>
    <w:p w:rsidR="00000000" w:rsidDel="00000000" w:rsidP="00000000" w:rsidRDefault="00000000" w:rsidRPr="00000000" w14:paraId="000001A8">
      <w:pPr>
        <w:spacing w:after="240" w:before="240" w:line="360" w:lineRule="auto"/>
        <w:ind w:firstLine="708.6614173228347"/>
        <w:jc w:val="both"/>
        <w:rPr/>
      </w:pPr>
      <w:r w:rsidDel="00000000" w:rsidR="00000000" w:rsidRPr="00000000">
        <w:rPr>
          <w:rtl w:val="0"/>
        </w:rPr>
      </w:r>
    </w:p>
    <w:p w:rsidR="00000000" w:rsidDel="00000000" w:rsidP="00000000" w:rsidRDefault="00000000" w:rsidRPr="00000000" w14:paraId="000001A9">
      <w:pPr>
        <w:numPr>
          <w:ilvl w:val="0"/>
          <w:numId w:val="5"/>
        </w:numPr>
        <w:spacing w:after="0" w:afterAutospacing="0" w:before="240" w:line="360" w:lineRule="auto"/>
        <w:ind w:left="720" w:hanging="360"/>
        <w:jc w:val="both"/>
        <w:rPr>
          <w:u w:val="none"/>
        </w:rPr>
      </w:pPr>
      <w:r w:rsidDel="00000000" w:rsidR="00000000" w:rsidRPr="00000000">
        <w:rPr>
          <w:rtl w:val="0"/>
        </w:rPr>
        <w:t xml:space="preserve">The training window expands with each fold, while the test window represents the subsequent period.</w:t>
      </w:r>
    </w:p>
    <w:p w:rsidR="00000000" w:rsidDel="00000000" w:rsidP="00000000" w:rsidRDefault="00000000" w:rsidRPr="00000000" w14:paraId="000001AA">
      <w:pPr>
        <w:numPr>
          <w:ilvl w:val="0"/>
          <w:numId w:val="5"/>
        </w:numPr>
        <w:spacing w:after="240" w:before="0" w:beforeAutospacing="0" w:line="360" w:lineRule="auto"/>
        <w:ind w:left="720" w:hanging="360"/>
        <w:jc w:val="both"/>
        <w:rPr>
          <w:u w:val="none"/>
        </w:rPr>
      </w:pPr>
      <w:r w:rsidDel="00000000" w:rsidR="00000000" w:rsidRPr="00000000">
        <w:rPr>
          <w:rtl w:val="0"/>
        </w:rPr>
        <w:t xml:space="preserve">Five temporal folds were used, reducing the risk of data leakage.</w:t>
      </w:r>
    </w:p>
    <w:p w:rsidR="00000000" w:rsidDel="00000000" w:rsidP="00000000" w:rsidRDefault="00000000" w:rsidRPr="00000000" w14:paraId="000001AB">
      <w:pPr>
        <w:spacing w:after="240" w:before="240" w:line="360" w:lineRule="auto"/>
        <w:ind w:left="720" w:firstLine="0"/>
        <w:jc w:val="both"/>
        <w:rPr/>
      </w:pPr>
      <w:r w:rsidDel="00000000" w:rsidR="00000000" w:rsidRPr="00000000">
        <w:rPr>
          <w:rtl w:val="0"/>
        </w:rPr>
      </w:r>
    </w:p>
    <w:p w:rsidR="00000000" w:rsidDel="00000000" w:rsidP="00000000" w:rsidRDefault="00000000" w:rsidRPr="00000000" w14:paraId="000001AC">
      <w:pPr>
        <w:pStyle w:val="Heading1"/>
        <w:numPr>
          <w:ilvl w:val="1"/>
          <w:numId w:val="15"/>
        </w:numPr>
        <w:ind w:left="426" w:hanging="437"/>
        <w:rPr/>
      </w:pPr>
      <w:bookmarkStart w:colFirst="0" w:colLast="0" w:name="_heading=h.ycvdi7eqdcm2" w:id="9"/>
      <w:bookmarkEnd w:id="9"/>
      <w:r w:rsidDel="00000000" w:rsidR="00000000" w:rsidRPr="00000000">
        <w:rPr>
          <w:rtl w:val="0"/>
        </w:rPr>
        <w:t xml:space="preserve">Results</w:t>
      </w:r>
    </w:p>
    <w:p w:rsidR="00000000" w:rsidDel="00000000" w:rsidP="00000000" w:rsidRDefault="00000000" w:rsidRPr="00000000" w14:paraId="000001AD">
      <w:pPr>
        <w:ind w:left="720" w:firstLine="0"/>
        <w:rPr/>
      </w:pPr>
      <w:r w:rsidDel="00000000" w:rsidR="00000000" w:rsidRPr="00000000">
        <w:rPr>
          <w:rtl w:val="0"/>
        </w:rPr>
      </w:r>
    </w:p>
    <w:p w:rsidR="00000000" w:rsidDel="00000000" w:rsidP="00000000" w:rsidRDefault="00000000" w:rsidRPr="00000000" w14:paraId="000001AE">
      <w:pPr>
        <w:spacing w:after="0" w:line="360" w:lineRule="auto"/>
        <w:ind w:firstLine="709"/>
        <w:jc w:val="both"/>
        <w:rPr/>
      </w:pPr>
      <w:r w:rsidDel="00000000" w:rsidR="00000000" w:rsidRPr="00000000">
        <w:rPr>
          <w:rtl w:val="0"/>
        </w:rPr>
        <w:t xml:space="preserve">The models were evaluated using five temporal folds (TimeSeriesSplit), ensuring that training in each fold used only data prior to the test period, thereby avoiding any temporal leakage.</w:t>
      </w:r>
    </w:p>
    <w:p w:rsidR="00000000" w:rsidDel="00000000" w:rsidP="00000000" w:rsidRDefault="00000000" w:rsidRPr="00000000" w14:paraId="000001AF">
      <w:pPr>
        <w:spacing w:after="0" w:line="360" w:lineRule="auto"/>
        <w:ind w:firstLine="709"/>
        <w:jc w:val="both"/>
        <w:rPr/>
      </w:pPr>
      <w:r w:rsidDel="00000000" w:rsidR="00000000" w:rsidRPr="00000000">
        <w:rPr>
          <w:rtl w:val="0"/>
        </w:rPr>
      </w:r>
    </w:p>
    <w:p w:rsidR="00000000" w:rsidDel="00000000" w:rsidP="00000000" w:rsidRDefault="00000000" w:rsidRPr="00000000" w14:paraId="000001B0">
      <w:pPr>
        <w:spacing w:after="0" w:line="360" w:lineRule="auto"/>
        <w:ind w:firstLine="709"/>
        <w:jc w:val="both"/>
        <w:rPr/>
      </w:pPr>
      <w:r w:rsidDel="00000000" w:rsidR="00000000" w:rsidRPr="00000000">
        <w:rPr>
          <w:rtl w:val="0"/>
        </w:rPr>
        <w:t xml:space="preserve">The average metrics computed across the five folds were:</w:t>
      </w:r>
    </w:p>
    <w:p w:rsidR="00000000" w:rsidDel="00000000" w:rsidP="00000000" w:rsidRDefault="00000000" w:rsidRPr="00000000" w14:paraId="000001B1">
      <w:pPr>
        <w:spacing w:after="0" w:line="360" w:lineRule="auto"/>
        <w:ind w:firstLine="709"/>
        <w:jc w:val="both"/>
        <w:rPr/>
      </w:pPr>
      <w:r w:rsidDel="00000000" w:rsidR="00000000" w:rsidRPr="00000000">
        <w:rPr>
          <w:rtl w:val="0"/>
        </w:rPr>
      </w:r>
    </w:p>
    <w:p w:rsidR="00000000" w:rsidDel="00000000" w:rsidP="00000000" w:rsidRDefault="00000000" w:rsidRPr="00000000" w14:paraId="000001B2">
      <w:pPr>
        <w:numPr>
          <w:ilvl w:val="0"/>
          <w:numId w:val="12"/>
        </w:numPr>
        <w:spacing w:after="0" w:line="360" w:lineRule="auto"/>
        <w:ind w:left="720" w:hanging="360"/>
        <w:jc w:val="both"/>
        <w:rPr>
          <w:b w:val="1"/>
          <w:bCs w:val="1"/>
          <w:u w:val="none"/>
        </w:rPr>
      </w:pPr>
      <w:r w:rsidDel="00000000" w:rsidR="00000000" w:rsidRPr="00000000">
        <w:rPr>
          <w:b w:val="1"/>
          <w:bCs w:val="1"/>
          <w:rtl w:val="0"/>
        </w:rPr>
        <w:t xml:space="preserve">Mean MAE: </w:t>
      </w:r>
      <w:r w:rsidDel="00000000" w:rsidR="00000000" w:rsidRPr="00000000">
        <w:rPr>
          <w:rtl w:val="0"/>
        </w:rPr>
        <w:t xml:space="preserve">19.86</w:t>
      </w:r>
    </w:p>
    <w:p w:rsidR="00000000" w:rsidDel="00000000" w:rsidP="00000000" w:rsidRDefault="00000000" w:rsidRPr="00000000" w14:paraId="000001B3">
      <w:pPr>
        <w:numPr>
          <w:ilvl w:val="0"/>
          <w:numId w:val="12"/>
        </w:numPr>
        <w:spacing w:after="0" w:line="360" w:lineRule="auto"/>
        <w:ind w:left="720" w:hanging="360"/>
        <w:jc w:val="both"/>
        <w:rPr>
          <w:b w:val="1"/>
          <w:bCs w:val="1"/>
          <w:u w:val="none"/>
        </w:rPr>
      </w:pPr>
      <w:r w:rsidDel="00000000" w:rsidR="00000000" w:rsidRPr="00000000">
        <w:rPr>
          <w:b w:val="1"/>
          <w:bCs w:val="1"/>
          <w:rtl w:val="0"/>
        </w:rPr>
        <w:t xml:space="preserve">Mean RMSE:</w:t>
      </w:r>
      <w:r w:rsidDel="00000000" w:rsidR="00000000" w:rsidRPr="00000000">
        <w:rPr>
          <w:rtl w:val="0"/>
        </w:rPr>
        <w:t xml:space="preserve"> 57.78</w:t>
      </w:r>
    </w:p>
    <w:p w:rsidR="00000000" w:rsidDel="00000000" w:rsidP="00000000" w:rsidRDefault="00000000" w:rsidRPr="00000000" w14:paraId="000001B4">
      <w:pPr>
        <w:numPr>
          <w:ilvl w:val="0"/>
          <w:numId w:val="12"/>
        </w:numPr>
        <w:spacing w:after="0" w:line="360" w:lineRule="auto"/>
        <w:ind w:left="720" w:hanging="360"/>
        <w:jc w:val="both"/>
        <w:rPr>
          <w:b w:val="1"/>
          <w:bCs w:val="1"/>
          <w:u w:val="none"/>
        </w:rPr>
      </w:pPr>
      <w:r w:rsidDel="00000000" w:rsidR="00000000" w:rsidRPr="00000000">
        <w:rPr>
          <w:b w:val="1"/>
          <w:bCs w:val="1"/>
          <w:rtl w:val="0"/>
        </w:rPr>
        <w:t xml:space="preserve">Mean R²: </w:t>
      </w:r>
      <w:r w:rsidDel="00000000" w:rsidR="00000000" w:rsidRPr="00000000">
        <w:rPr>
          <w:rtl w:val="0"/>
        </w:rPr>
        <w:t xml:space="preserve">0.7504</w:t>
      </w:r>
    </w:p>
    <w:p w:rsidR="00000000" w:rsidDel="00000000" w:rsidP="00000000" w:rsidRDefault="00000000" w:rsidRPr="00000000" w14:paraId="000001B5">
      <w:pPr>
        <w:spacing w:after="0" w:line="360" w:lineRule="auto"/>
        <w:ind w:left="0" w:firstLine="0"/>
        <w:jc w:val="both"/>
        <w:rPr/>
      </w:pPr>
      <w:r w:rsidDel="00000000" w:rsidR="00000000" w:rsidRPr="00000000">
        <w:rPr>
          <w:rtl w:val="0"/>
        </w:rPr>
      </w:r>
    </w:p>
    <w:p w:rsidR="00000000" w:rsidDel="00000000" w:rsidP="00000000" w:rsidRDefault="00000000" w:rsidRPr="00000000" w14:paraId="000001B6">
      <w:pPr>
        <w:spacing w:after="0" w:line="360" w:lineRule="auto"/>
        <w:ind w:firstLine="709"/>
        <w:jc w:val="both"/>
        <w:rPr/>
      </w:pPr>
      <w:r w:rsidDel="00000000" w:rsidR="00000000" w:rsidRPr="00000000">
        <w:rPr>
          <w:rtl w:val="0"/>
        </w:rPr>
        <w:t xml:space="preserve">These values indicate that, on average, the model is able to predict the closing price with a mean absolute error of approximately 20 units and a good explanatory power (R² = 0.75), meaning that about 75% of the price variance is explained by the model.</w:t>
      </w:r>
    </w:p>
    <w:p w:rsidR="00000000" w:rsidDel="00000000" w:rsidP="00000000" w:rsidRDefault="00000000" w:rsidRPr="00000000" w14:paraId="000001B7">
      <w:pPr>
        <w:keepNext w:val="1"/>
        <w:widowControl w:val="0"/>
        <w:tabs>
          <w:tab w:val="left" w:leader="none" w:pos="425"/>
        </w:tabs>
        <w:spacing w:after="0" w:line="276" w:lineRule="auto"/>
        <w:rPr>
          <w:i w:val="1"/>
          <w:iCs w:val="1"/>
          <w:sz w:val="20"/>
          <w:szCs w:val="20"/>
        </w:rPr>
      </w:pPr>
      <w:r w:rsidDel="00000000" w:rsidR="00000000" w:rsidRPr="00000000">
        <w:rPr>
          <w:rFonts w:ascii="Calibri" w:cs="Calibri" w:eastAsia="Calibri" w:hAnsi="Calibri"/>
        </w:rPr>
        <w:drawing>
          <wp:inline distB="114300" distT="114300" distL="114300" distR="114300">
            <wp:extent cx="5759910" cy="2070100"/>
            <wp:effectExtent b="0" l="0" r="0" t="0"/>
            <wp:docPr id="691564654" name="image12.png"/>
            <a:graphic>
              <a:graphicData uri="http://schemas.openxmlformats.org/drawingml/2006/picture">
                <pic:pic>
                  <pic:nvPicPr>
                    <pic:cNvPr id="0" name="image12.png"/>
                    <pic:cNvPicPr preferRelativeResize="0"/>
                  </pic:nvPicPr>
                  <pic:blipFill>
                    <a:blip r:embed="rId50"/>
                    <a:srcRect b="0" l="0" r="0" t="0"/>
                    <a:stretch>
                      <a:fillRect/>
                    </a:stretch>
                  </pic:blipFill>
                  <pic:spPr>
                    <a:xfrm>
                      <a:off x="0" y="0"/>
                      <a:ext cx="575991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after="0" w:line="360" w:lineRule="auto"/>
        <w:ind w:firstLine="709"/>
        <w:jc w:val="center"/>
        <w:rPr>
          <w:i w:val="1"/>
          <w:iCs w:val="1"/>
          <w:sz w:val="20"/>
          <w:szCs w:val="20"/>
        </w:rPr>
      </w:pPr>
      <w:r w:rsidDel="00000000" w:rsidR="00000000" w:rsidRPr="00000000">
        <w:rPr>
          <w:b w:val="1"/>
          <w:bCs w:val="1"/>
          <w:i w:val="1"/>
          <w:iCs w:val="1"/>
          <w:sz w:val="20"/>
          <w:szCs w:val="20"/>
          <w:rtl w:val="0"/>
        </w:rPr>
        <w:t xml:space="preserve">Table 2:</w:t>
      </w:r>
      <w:r w:rsidDel="00000000" w:rsidR="00000000" w:rsidRPr="00000000">
        <w:rPr>
          <w:i w:val="1"/>
          <w:iCs w:val="1"/>
          <w:sz w:val="20"/>
          <w:szCs w:val="20"/>
          <w:rtl w:val="0"/>
        </w:rPr>
        <w:t xml:space="preserve"> MAE, RMSE, and R² results for each training fold</w:t>
      </w:r>
    </w:p>
    <w:p w:rsidR="00000000" w:rsidDel="00000000" w:rsidP="00000000" w:rsidRDefault="00000000" w:rsidRPr="00000000" w14:paraId="000001B9">
      <w:pPr>
        <w:spacing w:after="0" w:line="360" w:lineRule="auto"/>
        <w:ind w:firstLine="709"/>
        <w:jc w:val="both"/>
        <w:rPr/>
      </w:pPr>
      <w:r w:rsidDel="00000000" w:rsidR="00000000" w:rsidRPr="00000000">
        <w:rPr>
          <w:rtl w:val="0"/>
        </w:rPr>
      </w:r>
    </w:p>
    <w:p w:rsidR="00000000" w:rsidDel="00000000" w:rsidP="00000000" w:rsidRDefault="00000000" w:rsidRPr="00000000" w14:paraId="000001BA">
      <w:pPr>
        <w:spacing w:after="0" w:line="360" w:lineRule="auto"/>
        <w:ind w:firstLine="709"/>
        <w:jc w:val="both"/>
        <w:rPr/>
      </w:pPr>
      <w:r w:rsidDel="00000000" w:rsidR="00000000" w:rsidRPr="00000000">
        <w:rPr>
          <w:rtl w:val="0"/>
        </w:rPr>
        <w:t xml:space="preserve">Random Forest allows the evaluation of the contribution of each variable to the prediction. The resulting feature importance was as follows:</w:t>
      </w:r>
    </w:p>
    <w:p w:rsidR="00000000" w:rsidDel="00000000" w:rsidP="00000000" w:rsidRDefault="00000000" w:rsidRPr="00000000" w14:paraId="000001BB">
      <w:pPr>
        <w:spacing w:after="0" w:line="360" w:lineRule="auto"/>
        <w:ind w:firstLine="709"/>
        <w:jc w:val="center"/>
        <w:rPr/>
      </w:pPr>
      <w:r w:rsidDel="00000000" w:rsidR="00000000" w:rsidRPr="00000000">
        <w:rPr>
          <w:rFonts w:ascii="Calibri" w:cs="Calibri" w:eastAsia="Calibri" w:hAnsi="Calibri"/>
        </w:rPr>
        <w:drawing>
          <wp:inline distB="114300" distT="114300" distL="114300" distR="114300">
            <wp:extent cx="2594647" cy="3353752"/>
            <wp:effectExtent b="0" l="0" r="0" t="0"/>
            <wp:docPr id="691564682" name="image36.png"/>
            <a:graphic>
              <a:graphicData uri="http://schemas.openxmlformats.org/drawingml/2006/picture">
                <pic:pic>
                  <pic:nvPicPr>
                    <pic:cNvPr id="0" name="image36.png"/>
                    <pic:cNvPicPr preferRelativeResize="0"/>
                  </pic:nvPicPr>
                  <pic:blipFill>
                    <a:blip r:embed="rId51"/>
                    <a:srcRect b="0" l="0" r="0" t="0"/>
                    <a:stretch>
                      <a:fillRect/>
                    </a:stretch>
                  </pic:blipFill>
                  <pic:spPr>
                    <a:xfrm>
                      <a:off x="0" y="0"/>
                      <a:ext cx="2594647" cy="3353752"/>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after="0" w:line="360" w:lineRule="auto"/>
        <w:ind w:firstLine="709"/>
        <w:jc w:val="center"/>
        <w:rPr>
          <w:i w:val="1"/>
          <w:iCs w:val="1"/>
          <w:sz w:val="20"/>
          <w:szCs w:val="20"/>
        </w:rPr>
      </w:pPr>
      <w:r w:rsidDel="00000000" w:rsidR="00000000" w:rsidRPr="00000000">
        <w:rPr>
          <w:b w:val="1"/>
          <w:bCs w:val="1"/>
          <w:i w:val="1"/>
          <w:iCs w:val="1"/>
          <w:sz w:val="20"/>
          <w:szCs w:val="20"/>
          <w:rtl w:val="0"/>
        </w:rPr>
        <w:t xml:space="preserve">Table 3: </w:t>
      </w:r>
      <w:r w:rsidDel="00000000" w:rsidR="00000000" w:rsidRPr="00000000">
        <w:rPr>
          <w:i w:val="1"/>
          <w:iCs w:val="1"/>
          <w:sz w:val="20"/>
          <w:szCs w:val="20"/>
          <w:rtl w:val="0"/>
        </w:rPr>
        <w:t xml:space="preserve">Variable importance in the model</w:t>
      </w:r>
    </w:p>
    <w:p w:rsidR="00000000" w:rsidDel="00000000" w:rsidP="00000000" w:rsidRDefault="00000000" w:rsidRPr="00000000" w14:paraId="000001BD">
      <w:pPr>
        <w:spacing w:after="0" w:line="360" w:lineRule="auto"/>
        <w:ind w:firstLine="709"/>
        <w:jc w:val="both"/>
        <w:rPr/>
      </w:pPr>
      <w:r w:rsidDel="00000000" w:rsidR="00000000" w:rsidRPr="00000000">
        <w:rPr>
          <w:rtl w:val="0"/>
        </w:rPr>
      </w:r>
    </w:p>
    <w:p w:rsidR="00000000" w:rsidDel="00000000" w:rsidP="00000000" w:rsidRDefault="00000000" w:rsidRPr="00000000" w14:paraId="000001BE">
      <w:pPr>
        <w:spacing w:after="0" w:line="360" w:lineRule="auto"/>
        <w:ind w:firstLine="709"/>
        <w:jc w:val="both"/>
        <w:rPr/>
      </w:pPr>
      <w:sdt>
        <w:sdtPr>
          <w:id w:val="754911317"/>
          <w:tag w:val="goog_rdk_2"/>
        </w:sdtPr>
        <w:sdtContent>
          <w:r w:rsidDel="00000000" w:rsidR="00000000" w:rsidRPr="00000000">
            <w:rPr>
              <w:rFonts w:ascii="Arial Unicode MS" w:cs="Arial Unicode MS" w:eastAsia="Arial Unicode MS" w:hAnsi="Arial Unicode MS"/>
              <w:rtl w:val="0"/>
            </w:rPr>
            <w:t xml:space="preserve">Trading volume was the most influential variable, accounting for approximately 69% of the predictive capacity. The number of traded units also showed considerable relevance (≈31%). The remaining variables had a nearly negligible impact, suggesting that, for the analyzed period and assets, the closing price is strongly related to trading volume and the number of units.</w:t>
          </w:r>
        </w:sdtContent>
      </w:sdt>
    </w:p>
    <w:p w:rsidR="00000000" w:rsidDel="00000000" w:rsidP="00000000" w:rsidRDefault="00000000" w:rsidRPr="00000000" w14:paraId="000001BF">
      <w:pPr>
        <w:spacing w:after="0" w:line="360" w:lineRule="auto"/>
        <w:ind w:firstLine="709"/>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592350" cy="2574046"/>
            <wp:effectExtent b="0" l="0" r="0" t="0"/>
            <wp:docPr id="691564678" name="image29.png"/>
            <a:graphic>
              <a:graphicData uri="http://schemas.openxmlformats.org/drawingml/2006/picture">
                <pic:pic>
                  <pic:nvPicPr>
                    <pic:cNvPr id="0" name="image29.png"/>
                    <pic:cNvPicPr preferRelativeResize="0"/>
                  </pic:nvPicPr>
                  <pic:blipFill>
                    <a:blip r:embed="rId52"/>
                    <a:srcRect b="0" l="0" r="0" t="0"/>
                    <a:stretch>
                      <a:fillRect/>
                    </a:stretch>
                  </pic:blipFill>
                  <pic:spPr>
                    <a:xfrm>
                      <a:off x="0" y="0"/>
                      <a:ext cx="3592350" cy="2574046"/>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after="0" w:line="360" w:lineRule="auto"/>
        <w:ind w:firstLine="709"/>
        <w:jc w:val="center"/>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Figure 32:</w:t>
      </w:r>
      <w:r w:rsidDel="00000000" w:rsidR="00000000" w:rsidRPr="00000000">
        <w:rPr>
          <w:rFonts w:ascii="Calibri" w:cs="Calibri" w:eastAsia="Calibri" w:hAnsi="Calibri"/>
          <w:i w:val="1"/>
          <w:iCs w:val="1"/>
          <w:sz w:val="20"/>
          <w:szCs w:val="20"/>
          <w:rtl w:val="0"/>
        </w:rPr>
        <w:t xml:space="preserve"> Comparison between actual and predicted values for Fold 1</w:t>
      </w:r>
    </w:p>
    <w:p w:rsidR="00000000" w:rsidDel="00000000" w:rsidP="00000000" w:rsidRDefault="00000000" w:rsidRPr="00000000" w14:paraId="000001C1">
      <w:pPr>
        <w:spacing w:after="0" w:line="360" w:lineRule="auto"/>
        <w:ind w:firstLine="709"/>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604578" cy="2508391"/>
            <wp:effectExtent b="0" l="0" r="0" t="0"/>
            <wp:docPr id="691564660" name="image6.png"/>
            <a:graphic>
              <a:graphicData uri="http://schemas.openxmlformats.org/drawingml/2006/picture">
                <pic:pic>
                  <pic:nvPicPr>
                    <pic:cNvPr id="0" name="image6.png"/>
                    <pic:cNvPicPr preferRelativeResize="0"/>
                  </pic:nvPicPr>
                  <pic:blipFill>
                    <a:blip r:embed="rId53"/>
                    <a:srcRect b="0" l="0" r="0" t="0"/>
                    <a:stretch>
                      <a:fillRect/>
                    </a:stretch>
                  </pic:blipFill>
                  <pic:spPr>
                    <a:xfrm>
                      <a:off x="0" y="0"/>
                      <a:ext cx="3604578" cy="2508391"/>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after="0" w:line="360" w:lineRule="auto"/>
        <w:ind w:firstLine="709"/>
        <w:jc w:val="center"/>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Figure 33:</w:t>
      </w:r>
      <w:r w:rsidDel="00000000" w:rsidR="00000000" w:rsidRPr="00000000">
        <w:rPr>
          <w:rFonts w:ascii="Calibri" w:cs="Calibri" w:eastAsia="Calibri" w:hAnsi="Calibri"/>
          <w:i w:val="1"/>
          <w:iCs w:val="1"/>
          <w:sz w:val="20"/>
          <w:szCs w:val="20"/>
          <w:rtl w:val="0"/>
        </w:rPr>
        <w:t xml:space="preserve"> Comparison between actual and predicted values for Fold 2</w:t>
      </w:r>
    </w:p>
    <w:p w:rsidR="00000000" w:rsidDel="00000000" w:rsidP="00000000" w:rsidRDefault="00000000" w:rsidRPr="00000000" w14:paraId="000001C3">
      <w:pPr>
        <w:spacing w:after="0" w:line="360" w:lineRule="auto"/>
        <w:ind w:firstLine="709"/>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650885" cy="2502852"/>
            <wp:effectExtent b="0" l="0" r="0" t="0"/>
            <wp:docPr id="691564676" name="image28.png"/>
            <a:graphic>
              <a:graphicData uri="http://schemas.openxmlformats.org/drawingml/2006/picture">
                <pic:pic>
                  <pic:nvPicPr>
                    <pic:cNvPr id="0" name="image28.png"/>
                    <pic:cNvPicPr preferRelativeResize="0"/>
                  </pic:nvPicPr>
                  <pic:blipFill>
                    <a:blip r:embed="rId54"/>
                    <a:srcRect b="0" l="0" r="0" t="0"/>
                    <a:stretch>
                      <a:fillRect/>
                    </a:stretch>
                  </pic:blipFill>
                  <pic:spPr>
                    <a:xfrm>
                      <a:off x="0" y="0"/>
                      <a:ext cx="3650885" cy="2502852"/>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after="0" w:line="360" w:lineRule="auto"/>
        <w:ind w:firstLine="709"/>
        <w:jc w:val="center"/>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Figure 34:</w:t>
      </w:r>
      <w:r w:rsidDel="00000000" w:rsidR="00000000" w:rsidRPr="00000000">
        <w:rPr>
          <w:rFonts w:ascii="Calibri" w:cs="Calibri" w:eastAsia="Calibri" w:hAnsi="Calibri"/>
          <w:i w:val="1"/>
          <w:iCs w:val="1"/>
          <w:sz w:val="20"/>
          <w:szCs w:val="20"/>
          <w:rtl w:val="0"/>
        </w:rPr>
        <w:t xml:space="preserve">  Comparison between actual and predicted values for Fold 3</w:t>
      </w:r>
    </w:p>
    <w:p w:rsidR="00000000" w:rsidDel="00000000" w:rsidP="00000000" w:rsidRDefault="00000000" w:rsidRPr="00000000" w14:paraId="000001C5">
      <w:pPr>
        <w:spacing w:after="0" w:line="360" w:lineRule="auto"/>
        <w:ind w:firstLine="709"/>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434034" cy="2445702"/>
            <wp:effectExtent b="0" l="0" r="0" t="0"/>
            <wp:docPr id="691564663" name="image14.png"/>
            <a:graphic>
              <a:graphicData uri="http://schemas.openxmlformats.org/drawingml/2006/picture">
                <pic:pic>
                  <pic:nvPicPr>
                    <pic:cNvPr id="0" name="image14.png"/>
                    <pic:cNvPicPr preferRelativeResize="0"/>
                  </pic:nvPicPr>
                  <pic:blipFill>
                    <a:blip r:embed="rId55"/>
                    <a:srcRect b="0" l="0" r="0" t="0"/>
                    <a:stretch>
                      <a:fillRect/>
                    </a:stretch>
                  </pic:blipFill>
                  <pic:spPr>
                    <a:xfrm>
                      <a:off x="0" y="0"/>
                      <a:ext cx="3434034" cy="2445702"/>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after="0" w:line="360" w:lineRule="auto"/>
        <w:ind w:firstLine="709"/>
        <w:jc w:val="center"/>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Figure 35:</w:t>
      </w:r>
      <w:r w:rsidDel="00000000" w:rsidR="00000000" w:rsidRPr="00000000">
        <w:rPr>
          <w:rFonts w:ascii="Calibri" w:cs="Calibri" w:eastAsia="Calibri" w:hAnsi="Calibri"/>
          <w:i w:val="1"/>
          <w:iCs w:val="1"/>
          <w:sz w:val="20"/>
          <w:szCs w:val="20"/>
          <w:rtl w:val="0"/>
        </w:rPr>
        <w:t xml:space="preserve"> Comparison between actual and predicted values for Fold 4</w:t>
      </w:r>
    </w:p>
    <w:p w:rsidR="00000000" w:rsidDel="00000000" w:rsidP="00000000" w:rsidRDefault="00000000" w:rsidRPr="00000000" w14:paraId="000001C7">
      <w:pPr>
        <w:spacing w:after="0" w:line="360" w:lineRule="auto"/>
        <w:ind w:firstLine="709"/>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547428" cy="2482319"/>
            <wp:effectExtent b="0" l="0" r="0" t="0"/>
            <wp:docPr id="691564677" name="image26.png"/>
            <a:graphic>
              <a:graphicData uri="http://schemas.openxmlformats.org/drawingml/2006/picture">
                <pic:pic>
                  <pic:nvPicPr>
                    <pic:cNvPr id="0" name="image26.png"/>
                    <pic:cNvPicPr preferRelativeResize="0"/>
                  </pic:nvPicPr>
                  <pic:blipFill>
                    <a:blip r:embed="rId56"/>
                    <a:srcRect b="0" l="0" r="0" t="0"/>
                    <a:stretch>
                      <a:fillRect/>
                    </a:stretch>
                  </pic:blipFill>
                  <pic:spPr>
                    <a:xfrm>
                      <a:off x="0" y="0"/>
                      <a:ext cx="3547428" cy="2482319"/>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keepNext w:val="1"/>
        <w:widowControl w:val="0"/>
        <w:tabs>
          <w:tab w:val="left" w:leader="none" w:pos="425"/>
        </w:tabs>
        <w:spacing w:after="120" w:before="240" w:line="240" w:lineRule="auto"/>
        <w:jc w:val="center"/>
        <w:rPr/>
      </w:pPr>
      <w:r w:rsidDel="00000000" w:rsidR="00000000" w:rsidRPr="00000000">
        <w:rPr>
          <w:rFonts w:ascii="Calibri" w:cs="Calibri" w:eastAsia="Calibri" w:hAnsi="Calibri"/>
          <w:b w:val="1"/>
          <w:bCs w:val="1"/>
          <w:i w:val="1"/>
          <w:iCs w:val="1"/>
          <w:sz w:val="20"/>
          <w:szCs w:val="20"/>
          <w:rtl w:val="0"/>
        </w:rPr>
        <w:t xml:space="preserve">Figure 36:</w:t>
      </w:r>
      <w:r w:rsidDel="00000000" w:rsidR="00000000" w:rsidRPr="00000000">
        <w:rPr>
          <w:rFonts w:ascii="Calibri" w:cs="Calibri" w:eastAsia="Calibri" w:hAnsi="Calibri"/>
          <w:i w:val="1"/>
          <w:iCs w:val="1"/>
          <w:sz w:val="20"/>
          <w:szCs w:val="20"/>
          <w:rtl w:val="0"/>
        </w:rPr>
        <w:t xml:space="preserve"> Comparison between actual and predicted values for Fold 5</w: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1"/>
        <w:numPr>
          <w:ilvl w:val="1"/>
          <w:numId w:val="15"/>
        </w:numPr>
        <w:ind w:left="426" w:hanging="437"/>
        <w:rPr/>
      </w:pPr>
      <w:bookmarkStart w:colFirst="0" w:colLast="0" w:name="_heading=h.zi6zuc9823gr" w:id="10"/>
      <w:bookmarkEnd w:id="10"/>
      <w:r w:rsidDel="00000000" w:rsidR="00000000" w:rsidRPr="00000000">
        <w:rPr>
          <w:rtl w:val="0"/>
        </w:rPr>
        <w:t xml:space="preserve">Analysis or Discussion of Results</w:t>
      </w:r>
    </w:p>
    <w:p w:rsidR="00000000" w:rsidDel="00000000" w:rsidP="00000000" w:rsidRDefault="00000000" w:rsidRPr="00000000" w14:paraId="000001CB">
      <w:pPr>
        <w:spacing w:after="240" w:before="240" w:line="360" w:lineRule="auto"/>
        <w:ind w:firstLine="708.6614173228347"/>
        <w:jc w:val="both"/>
        <w:rPr/>
      </w:pPr>
      <w:r w:rsidDel="00000000" w:rsidR="00000000" w:rsidRPr="00000000">
        <w:rPr>
          <w:rtl w:val="0"/>
        </w:rPr>
        <w:t xml:space="preserve">This section presents an analysis and discussion of the results obtained from the application of the Random Forest Regressor to predict the daily closing price of Real Estate Investment Funds (REIFs) traded on B3. The discussion focuses on model performance, temporal stability, variable relevance, and the financial interpretation of the findings.</w:t>
      </w:r>
    </w:p>
    <w:p w:rsidR="00000000" w:rsidDel="00000000" w:rsidP="00000000" w:rsidRDefault="00000000" w:rsidRPr="00000000" w14:paraId="000001CC">
      <w:pPr>
        <w:pStyle w:val="Heading3"/>
        <w:keepNext w:val="0"/>
        <w:keepLines w:val="0"/>
        <w:numPr>
          <w:ilvl w:val="0"/>
          <w:numId w:val="1"/>
        </w:numPr>
        <w:spacing w:after="80" w:before="280" w:line="360" w:lineRule="auto"/>
        <w:ind w:left="720" w:hanging="360"/>
        <w:jc w:val="both"/>
        <w:rPr>
          <w:sz w:val="26"/>
          <w:szCs w:val="26"/>
          <w:u w:val="none"/>
        </w:rPr>
      </w:pPr>
      <w:bookmarkStart w:colFirst="0" w:colLast="0" w:name="_heading=h.l3m1jcnda164" w:id="11"/>
      <w:bookmarkEnd w:id="11"/>
      <w:r w:rsidDel="00000000" w:rsidR="00000000" w:rsidRPr="00000000">
        <w:rPr>
          <w:sz w:val="26"/>
          <w:szCs w:val="26"/>
          <w:rtl w:val="0"/>
        </w:rPr>
        <w:t xml:space="preserve">Model Performance and Predictive Accuracy</w:t>
      </w:r>
    </w:p>
    <w:p w:rsidR="00000000" w:rsidDel="00000000" w:rsidP="00000000" w:rsidRDefault="00000000" w:rsidRPr="00000000" w14:paraId="000001CD">
      <w:pPr>
        <w:spacing w:after="240" w:before="240" w:line="360" w:lineRule="auto"/>
        <w:ind w:firstLine="708.6614173228347"/>
        <w:jc w:val="both"/>
        <w:rPr/>
      </w:pPr>
      <w:r w:rsidDel="00000000" w:rsidR="00000000" w:rsidRPr="00000000">
        <w:rPr>
          <w:rtl w:val="0"/>
        </w:rPr>
        <w:t xml:space="preserve">The Random Forest model demonstrated overall satisfactory predictive performance across the five temporal folds generated using the TimeSeriesSplit validation strategy. The average error metrics—MAE of 19.86 and RMSE of 57.78—indicate that the model was able to estimate closing prices with a relatively low absolute deviation when compared to the average price level observed in the dataset. Additionally, the average R² value of 0.7504 suggests that approximately 75% of the variance in closing prices was explained by the model.</w:t>
      </w:r>
    </w:p>
    <w:p w:rsidR="00000000" w:rsidDel="00000000" w:rsidP="00000000" w:rsidRDefault="00000000" w:rsidRPr="00000000" w14:paraId="000001CE">
      <w:pPr>
        <w:spacing w:after="240" w:before="240" w:line="360" w:lineRule="auto"/>
        <w:ind w:firstLine="708.6614173228347"/>
        <w:jc w:val="both"/>
        <w:rPr/>
      </w:pPr>
      <w:r w:rsidDel="00000000" w:rsidR="00000000" w:rsidRPr="00000000">
        <w:rPr>
          <w:rtl w:val="0"/>
        </w:rPr>
        <w:t xml:space="preserve">These results indicate a strong in-sample explanatory capacity, especially considering the heterogeneity of the dataset, which includes multiple REIFs with distinct price levels, liquidity profiles, and trading behaviors. The ability of the model to capture nonlinear relationships between predictors and the target variable is consistent with the known strengths of ensemble tree-based methods in financial forecasting contexts.</w:t>
      </w:r>
    </w:p>
    <w:p w:rsidR="00000000" w:rsidDel="00000000" w:rsidP="00000000" w:rsidRDefault="00000000" w:rsidRPr="00000000" w14:paraId="000001CF">
      <w:pPr>
        <w:spacing w:after="240" w:before="240" w:line="360" w:lineRule="auto"/>
        <w:ind w:firstLine="708.6614173228347"/>
        <w:jc w:val="both"/>
        <w:rPr/>
      </w:pPr>
      <w:r w:rsidDel="00000000" w:rsidR="00000000" w:rsidRPr="00000000">
        <w:rPr>
          <w:rtl w:val="0"/>
        </w:rPr>
        <w:t xml:space="preserve">However, despite the favorable average performance, a closer inspection of individual folds reveals substantial variability in predictive accuracy over time. The R² values ranged from approximately 0.27 to 0.97, indicating that the model performed very well in certain periods while exhibiting considerably weaker explanatory power in others. This instability suggests that the model’s effectiveness is highly sensitive to market regimes, particularly trends and volatility conditions present in specific temporal windows.</w:t>
      </w:r>
    </w:p>
    <w:p w:rsidR="00000000" w:rsidDel="00000000" w:rsidP="00000000" w:rsidRDefault="00000000" w:rsidRPr="00000000" w14:paraId="000001D0">
      <w:pPr>
        <w:pStyle w:val="Heading3"/>
        <w:keepNext w:val="0"/>
        <w:keepLines w:val="0"/>
        <w:numPr>
          <w:ilvl w:val="0"/>
          <w:numId w:val="19"/>
        </w:numPr>
        <w:spacing w:after="80" w:before="280" w:line="360" w:lineRule="auto"/>
        <w:ind w:left="720" w:hanging="360"/>
        <w:jc w:val="both"/>
        <w:rPr>
          <w:sz w:val="26"/>
          <w:szCs w:val="26"/>
          <w:u w:val="none"/>
        </w:rPr>
      </w:pPr>
      <w:bookmarkStart w:colFirst="0" w:colLast="0" w:name="_heading=h.4ep303r2nead" w:id="12"/>
      <w:bookmarkEnd w:id="12"/>
      <w:r w:rsidDel="00000000" w:rsidR="00000000" w:rsidRPr="00000000">
        <w:rPr>
          <w:sz w:val="26"/>
          <w:szCs w:val="26"/>
          <w:rtl w:val="0"/>
        </w:rPr>
        <w:t xml:space="preserve">Temporal Stability and Market Regimes</w:t>
      </w:r>
    </w:p>
    <w:p w:rsidR="00000000" w:rsidDel="00000000" w:rsidP="00000000" w:rsidRDefault="00000000" w:rsidRPr="00000000" w14:paraId="000001D1">
      <w:pPr>
        <w:spacing w:after="240" w:before="240" w:line="360" w:lineRule="auto"/>
        <w:ind w:firstLine="708.6614173228347"/>
        <w:jc w:val="both"/>
        <w:rPr/>
      </w:pPr>
      <w:r w:rsidDel="00000000" w:rsidR="00000000" w:rsidRPr="00000000">
        <w:rPr>
          <w:rtl w:val="0"/>
        </w:rPr>
        <w:t xml:space="preserve">The observed variation across folds highlights a critical challenge in financial time series modeling: non-stationarity. REIF prices are influenced by macroeconomic conditions, interest rate cycles, sector-specific dynamics, and investor sentiment, all of which may change significantly over time. Periods characterized by strong price trends or stable liquidity conditions tend to favor higher predictive performance, as patterns learned during training remain valid in the test window.</w:t>
      </w:r>
    </w:p>
    <w:p w:rsidR="00000000" w:rsidDel="00000000" w:rsidP="00000000" w:rsidRDefault="00000000" w:rsidRPr="00000000" w14:paraId="000001D2">
      <w:pPr>
        <w:spacing w:after="240" w:before="240" w:line="360" w:lineRule="auto"/>
        <w:ind w:firstLine="708.6614173228347"/>
        <w:jc w:val="both"/>
        <w:rPr/>
      </w:pPr>
      <w:r w:rsidDel="00000000" w:rsidR="00000000" w:rsidRPr="00000000">
        <w:rPr>
          <w:rtl w:val="0"/>
        </w:rPr>
        <w:t xml:space="preserve">Conversely, abrupt structural changes—such as shifts in monetary policy, economic shocks, or changes in real estate market expectations—can reduce the model’s generalization capacity. The lower R² values observed in certain folds likely reflect such regime changes, reinforcing the idea that high average performance metrics may mask temporal fragility. This finding is consistent with the literature on financial forecasting, which emphasizes that strong historical fit does not necessarily translate into robust out-of-sample predictability.</w:t>
      </w:r>
    </w:p>
    <w:p w:rsidR="00000000" w:rsidDel="00000000" w:rsidP="00000000" w:rsidRDefault="00000000" w:rsidRPr="00000000" w14:paraId="000001D3">
      <w:pPr>
        <w:pStyle w:val="Heading3"/>
        <w:keepNext w:val="0"/>
        <w:keepLines w:val="0"/>
        <w:numPr>
          <w:ilvl w:val="0"/>
          <w:numId w:val="13"/>
        </w:numPr>
        <w:spacing w:after="80" w:before="280" w:line="360" w:lineRule="auto"/>
        <w:ind w:left="720" w:hanging="360"/>
        <w:jc w:val="both"/>
        <w:rPr>
          <w:sz w:val="26"/>
          <w:szCs w:val="26"/>
          <w:u w:val="none"/>
        </w:rPr>
      </w:pPr>
      <w:bookmarkStart w:colFirst="0" w:colLast="0" w:name="_heading=h.gjzf93w7l2kd" w:id="13"/>
      <w:bookmarkEnd w:id="13"/>
      <w:r w:rsidDel="00000000" w:rsidR="00000000" w:rsidRPr="00000000">
        <w:rPr>
          <w:sz w:val="26"/>
          <w:szCs w:val="26"/>
          <w:rtl w:val="0"/>
        </w:rPr>
        <w:t xml:space="preserve">Variable Importance and Financial Interpretation</w:t>
      </w:r>
    </w:p>
    <w:p w:rsidR="00000000" w:rsidDel="00000000" w:rsidP="00000000" w:rsidRDefault="00000000" w:rsidRPr="00000000" w14:paraId="000001D4">
      <w:pPr>
        <w:spacing w:after="240" w:before="240" w:line="360" w:lineRule="auto"/>
        <w:ind w:firstLine="708.6614173228347"/>
        <w:jc w:val="both"/>
        <w:rPr/>
      </w:pPr>
      <w:r w:rsidDel="00000000" w:rsidR="00000000" w:rsidRPr="00000000">
        <w:rPr>
          <w:rtl w:val="0"/>
        </w:rPr>
        <w:t xml:space="preserve">The analysis of feature importance revealed that traded volume and number of shares accounted for more than 98% of the model’s predictive power. Traded volume alone contributed approximately 69%, while the number of shares represented roughly 31%. This dominance underscores the central role of liquidity-related variables in explaining closing price behavior within the analyzed sample.</w:t>
      </w:r>
    </w:p>
    <w:p w:rsidR="00000000" w:rsidDel="00000000" w:rsidP="00000000" w:rsidRDefault="00000000" w:rsidRPr="00000000" w14:paraId="000001D5">
      <w:pPr>
        <w:spacing w:after="240" w:before="240" w:line="360" w:lineRule="auto"/>
        <w:ind w:left="0" w:firstLine="708.6614173228347"/>
        <w:jc w:val="both"/>
        <w:rPr/>
      </w:pPr>
      <w:r w:rsidDel="00000000" w:rsidR="00000000" w:rsidRPr="00000000">
        <w:rPr>
          <w:rtl w:val="0"/>
        </w:rPr>
        <w:t xml:space="preserve">From a financial perspective, this result is intuitive, as higher liquidity often coincides with increased price efficiency, stronger demand, and more active participation by market agents. Large trading volumes may reflect heightened investor interest, information flow, or institutional activity, all of which can influence price formation mechanisms in REIF markets.</w:t>
      </w:r>
    </w:p>
    <w:p w:rsidR="00000000" w:rsidDel="00000000" w:rsidP="00000000" w:rsidRDefault="00000000" w:rsidRPr="00000000" w14:paraId="000001D6">
      <w:pPr>
        <w:spacing w:after="240" w:before="240" w:line="360" w:lineRule="auto"/>
        <w:ind w:firstLine="708.6614173228347"/>
        <w:jc w:val="both"/>
        <w:rPr/>
      </w:pPr>
      <w:r w:rsidDel="00000000" w:rsidR="00000000" w:rsidRPr="00000000">
        <w:rPr>
          <w:rtl w:val="0"/>
        </w:rPr>
        <w:t xml:space="preserve">In contrast, derived variables such as daily return, volatility, rolling volatility, and volume delta exhibited minimal contribution to the model. This suggests that short-term price fluctuations and risk measures, at least in their contemporaneous form, provide limited incremental information beyond what is already captured by liquidity variables. Additionally, the weak correlation between returns and prices observed in the exploratory analysis reinforces the erratic and noisy nature of return series in financial markets.</w:t>
      </w:r>
    </w:p>
    <w:p w:rsidR="00000000" w:rsidDel="00000000" w:rsidP="00000000" w:rsidRDefault="00000000" w:rsidRPr="00000000" w14:paraId="000001D7">
      <w:pPr>
        <w:pStyle w:val="Heading3"/>
        <w:keepNext w:val="0"/>
        <w:keepLines w:val="0"/>
        <w:numPr>
          <w:ilvl w:val="0"/>
          <w:numId w:val="8"/>
        </w:numPr>
        <w:spacing w:after="80" w:before="280" w:line="360" w:lineRule="auto"/>
        <w:ind w:left="720" w:hanging="360"/>
        <w:jc w:val="both"/>
        <w:rPr>
          <w:sz w:val="26"/>
          <w:szCs w:val="26"/>
          <w:u w:val="none"/>
        </w:rPr>
      </w:pPr>
      <w:bookmarkStart w:colFirst="0" w:colLast="0" w:name="_heading=h.dh24yq6nwfkr" w:id="14"/>
      <w:bookmarkEnd w:id="14"/>
      <w:r w:rsidDel="00000000" w:rsidR="00000000" w:rsidRPr="00000000">
        <w:rPr>
          <w:sz w:val="26"/>
          <w:szCs w:val="26"/>
          <w:rtl w:val="0"/>
        </w:rPr>
        <w:t xml:space="preserve">Methodological Considerations and Look-Ahead Bias</w:t>
      </w:r>
    </w:p>
    <w:p w:rsidR="00000000" w:rsidDel="00000000" w:rsidP="00000000" w:rsidRDefault="00000000" w:rsidRPr="00000000" w14:paraId="000001D8">
      <w:pPr>
        <w:spacing w:after="240" w:before="240" w:line="360" w:lineRule="auto"/>
        <w:ind w:firstLine="708.6614173228347"/>
        <w:jc w:val="both"/>
        <w:rPr/>
      </w:pPr>
      <w:r w:rsidDel="00000000" w:rsidR="00000000" w:rsidRPr="00000000">
        <w:rPr>
          <w:rtl w:val="0"/>
        </w:rPr>
        <w:t xml:space="preserve">While the strong reliance on volume and number of shares enhances predictive accuracy, it also raises important methodological concerns. Both variables reflect information consolidated at the end of the trading session, which introduces the risk of look-ahead bias when used to predict the same day’s closing price. In practical forecasting scenarios, such information would not be fully available at the time investment decisions are made.</w:t>
      </w:r>
    </w:p>
    <w:p w:rsidR="00000000" w:rsidDel="00000000" w:rsidP="00000000" w:rsidRDefault="00000000" w:rsidRPr="00000000" w14:paraId="000001D9">
      <w:pPr>
        <w:spacing w:after="240" w:before="240" w:line="360" w:lineRule="auto"/>
        <w:ind w:firstLine="708.6614173228347"/>
        <w:jc w:val="both"/>
        <w:rPr/>
      </w:pPr>
      <w:r w:rsidDel="00000000" w:rsidR="00000000" w:rsidRPr="00000000">
        <w:rPr>
          <w:rtl w:val="0"/>
        </w:rPr>
        <w:t xml:space="preserve">Therefore, although the model performs well from a retrospective and exploratory standpoint, its direct applicability to real-time prediction or trading strategies is limited. This limitation highlights the importance of incorporating temporal lags or using strictly ex-ante variables when the objective is decision support rather than descriptive modeling.</w:t>
      </w:r>
    </w:p>
    <w:p w:rsidR="00000000" w:rsidDel="00000000" w:rsidP="00000000" w:rsidRDefault="00000000" w:rsidRPr="00000000" w14:paraId="000001DA">
      <w:pPr>
        <w:pStyle w:val="Heading3"/>
        <w:keepNext w:val="0"/>
        <w:keepLines w:val="0"/>
        <w:numPr>
          <w:ilvl w:val="0"/>
          <w:numId w:val="14"/>
        </w:numPr>
        <w:spacing w:after="80" w:before="280" w:line="360" w:lineRule="auto"/>
        <w:ind w:left="720" w:hanging="360"/>
        <w:jc w:val="both"/>
        <w:rPr>
          <w:sz w:val="26"/>
          <w:szCs w:val="26"/>
          <w:u w:val="none"/>
        </w:rPr>
      </w:pPr>
      <w:bookmarkStart w:colFirst="0" w:colLast="0" w:name="_heading=h.308rh4y4gb76" w:id="15"/>
      <w:bookmarkEnd w:id="15"/>
      <w:r w:rsidDel="00000000" w:rsidR="00000000" w:rsidRPr="00000000">
        <w:rPr>
          <w:sz w:val="26"/>
          <w:szCs w:val="26"/>
          <w:rtl w:val="0"/>
        </w:rPr>
        <w:t xml:space="preserve">Implications for Financial Modeling of REIFs</w:t>
      </w:r>
    </w:p>
    <w:p w:rsidR="00000000" w:rsidDel="00000000" w:rsidP="00000000" w:rsidRDefault="00000000" w:rsidRPr="00000000" w14:paraId="000001DB">
      <w:pPr>
        <w:spacing w:after="240" w:before="240" w:line="360" w:lineRule="auto"/>
        <w:ind w:firstLine="708.6614173228347"/>
        <w:jc w:val="both"/>
        <w:rPr/>
      </w:pPr>
      <w:r w:rsidDel="00000000" w:rsidR="00000000" w:rsidRPr="00000000">
        <w:rPr>
          <w:rtl w:val="0"/>
        </w:rPr>
        <w:t xml:space="preserve">Overall, the results indicate that Random Forest models are effective tools for capturing nonlinear relationships and identifying dominant drivers of REIF price behavior, particularly those related to liquidity. The findings reinforce the notion that price formation in REIF markets is strongly associated with trading activity rather than short-term risk or return measures.</w:t>
      </w:r>
    </w:p>
    <w:p w:rsidR="00000000" w:rsidDel="00000000" w:rsidP="00000000" w:rsidRDefault="00000000" w:rsidRPr="00000000" w14:paraId="000001DC">
      <w:pPr>
        <w:spacing w:after="240" w:before="240" w:line="360" w:lineRule="auto"/>
        <w:ind w:firstLine="708.6614173228347"/>
        <w:jc w:val="both"/>
        <w:rPr/>
      </w:pPr>
      <w:r w:rsidDel="00000000" w:rsidR="00000000" w:rsidRPr="00000000">
        <w:rPr>
          <w:rtl w:val="0"/>
        </w:rPr>
        <w:t xml:space="preserve">At the same time, the temporal instability observed across folds emphasizes the need for caution when interpreting high explanatory metrics in financial applications. Robust validation strategies, regime-aware modeling, and careful feature engineering are essential to mitigate overfitting and improve generalization.</w:t>
      </w:r>
    </w:p>
    <w:p w:rsidR="00000000" w:rsidDel="00000000" w:rsidP="00000000" w:rsidRDefault="00000000" w:rsidRPr="00000000" w14:paraId="000001DD">
      <w:pPr>
        <w:spacing w:after="240" w:before="240" w:line="360" w:lineRule="auto"/>
        <w:ind w:firstLine="708.6614173228347"/>
        <w:jc w:val="both"/>
        <w:rPr/>
      </w:pPr>
      <w:r w:rsidDel="00000000" w:rsidR="00000000" w:rsidRPr="00000000">
        <w:rPr>
          <w:rtl w:val="0"/>
        </w:rPr>
        <w:t xml:space="preserve">Future research could enhance the robustness of the analysis by modeling returns instead of nominal prices, introducing lagged explanatory variables, segmenting funds by type or liquidity level, and integrating macroeconomic indicators. Such extensions may provide deeper insights into the dynamics of REIF pricing and improve the practical relevance of predictive models in the Brazilian real estate investment market.</w:t>
      </w:r>
    </w:p>
    <w:p w:rsidR="00000000" w:rsidDel="00000000" w:rsidP="00000000" w:rsidRDefault="00000000" w:rsidRPr="00000000" w14:paraId="000001DE">
      <w:pPr>
        <w:pStyle w:val="Heading1"/>
        <w:numPr>
          <w:ilvl w:val="0"/>
          <w:numId w:val="15"/>
        </w:numPr>
        <w:ind w:left="360" w:hanging="360"/>
        <w:rPr/>
      </w:pPr>
      <w:bookmarkStart w:colFirst="0" w:colLast="0" w:name="_heading=h.sofhnx55qpgl" w:id="16"/>
      <w:bookmarkEnd w:id="16"/>
      <w:r w:rsidDel="00000000" w:rsidR="00000000" w:rsidRPr="00000000">
        <w:rPr>
          <w:rtl w:val="0"/>
        </w:rPr>
        <w:t xml:space="preserve">Conclusion </w:t>
      </w:r>
    </w:p>
    <w:p w:rsidR="00000000" w:rsidDel="00000000" w:rsidP="00000000" w:rsidRDefault="00000000" w:rsidRPr="00000000" w14:paraId="000001DF">
      <w:pPr>
        <w:spacing w:after="240" w:before="240" w:line="360" w:lineRule="auto"/>
        <w:ind w:left="0" w:firstLine="708.6614173228347"/>
        <w:jc w:val="both"/>
        <w:rPr/>
      </w:pPr>
      <w:r w:rsidDel="00000000" w:rsidR="00000000" w:rsidRPr="00000000">
        <w:rPr>
          <w:rtl w:val="0"/>
        </w:rPr>
        <w:t xml:space="preserve">This study aimed to investigate whether it is possible to predict the daily closing price of Real Estate Investment Funds (REIFs) traded on B3 using machine learning techniques, with an emphasis on the Random Forest Regressor, as well as to identify which variables exert the greatest influence in this predictive process. By applying the model to a large and heterogeneous dataset comprising more than 176,000 observations from 2021 to 2024, it was possible to objectively address the research question.</w:t>
      </w:r>
    </w:p>
    <w:p w:rsidR="00000000" w:rsidDel="00000000" w:rsidP="00000000" w:rsidRDefault="00000000" w:rsidRPr="00000000" w14:paraId="000001E0">
      <w:pPr>
        <w:spacing w:after="240" w:before="240" w:line="360" w:lineRule="auto"/>
        <w:ind w:left="0" w:firstLine="708.6614173228347"/>
        <w:jc w:val="both"/>
        <w:rPr/>
      </w:pPr>
      <w:r w:rsidDel="00000000" w:rsidR="00000000" w:rsidRPr="00000000">
        <w:rPr>
          <w:rtl w:val="0"/>
        </w:rPr>
        <w:t xml:space="preserve">The results indicate that it is possible to model and explain a substantial portion of the variation in REIF closing prices using the Random Forest algorithm, as the model achieved consistent average performance, with an MAE of 19.86, RMSE of 57.78, and an average R² of 0.7504. These metrics demonstrate that the algorithm was able to capture relevant patterns in historical data and provide predictions with strong explanatory power from a statistical standpoint.</w:t>
      </w:r>
    </w:p>
    <w:p w:rsidR="00000000" w:rsidDel="00000000" w:rsidP="00000000" w:rsidRDefault="00000000" w:rsidRPr="00000000" w14:paraId="000001E1">
      <w:pPr>
        <w:spacing w:after="240" w:before="240" w:line="360" w:lineRule="auto"/>
        <w:ind w:left="0" w:firstLine="708.6614173228347"/>
        <w:jc w:val="both"/>
        <w:rPr/>
      </w:pPr>
      <w:r w:rsidDel="00000000" w:rsidR="00000000" w:rsidRPr="00000000">
        <w:rPr>
          <w:rtl w:val="0"/>
        </w:rPr>
        <w:t xml:space="preserve">However, the temporal analysis revealed significant instability in performance across different folds, with considerable variation in R² values, indicating that the model’s predictive capability is highly dependent on prevailing market conditions in each period. This behavior reinforces the non-stationary nature of financial time series and suggests that, despite good historical fit, the model’s ability to generalize over time is limited.</w:t>
      </w:r>
    </w:p>
    <w:p w:rsidR="00000000" w:rsidDel="00000000" w:rsidP="00000000" w:rsidRDefault="00000000" w:rsidRPr="00000000" w14:paraId="000001E2">
      <w:pPr>
        <w:spacing w:after="240" w:before="240" w:line="360" w:lineRule="auto"/>
        <w:ind w:left="0" w:firstLine="708.6614173228347"/>
        <w:jc w:val="both"/>
        <w:rPr/>
      </w:pPr>
      <w:r w:rsidDel="00000000" w:rsidR="00000000" w:rsidRPr="00000000">
        <w:rPr>
          <w:rtl w:val="0"/>
        </w:rPr>
        <w:t xml:space="preserve">Regarding variable relevance, the findings show that traded volume and number of shares are the primary determinants of closing prices, accounting for more than 98% of the total feature importance in the model. Derived variables such as daily return, volatility, rolling volatility, and volume delta exhibited virtually no impact. This result suggests that, within the analyzed context, REIF price formation is strongly associated with liquidity conditions, rather than with short-term risk or return measures.</w:t>
      </w:r>
    </w:p>
    <w:p w:rsidR="00000000" w:rsidDel="00000000" w:rsidP="00000000" w:rsidRDefault="00000000" w:rsidRPr="00000000" w14:paraId="000001E3">
      <w:pPr>
        <w:spacing w:after="240" w:before="240" w:line="360" w:lineRule="auto"/>
        <w:ind w:left="0" w:firstLine="708.6614173228347"/>
        <w:jc w:val="both"/>
        <w:rPr/>
      </w:pPr>
      <w:r w:rsidDel="00000000" w:rsidR="00000000" w:rsidRPr="00000000">
        <w:rPr>
          <w:rtl w:val="0"/>
        </w:rPr>
        <w:t xml:space="preserve">Despite the model’s strong explanatory performance, the study also identified important methodological limitations, particularly related to the use of contemporaneous end-of-day variables, which may introduce look-ahead bias and limit the model’s applicability in real-world decision-making scenarios. Therefore, while Random Forest proves to be an effective tool for exploratory analysis and understanding the factors influencing REIF prices, methodological adjustments are required for its use in operational predictive settings.</w:t>
      </w:r>
    </w:p>
    <w:p w:rsidR="00000000" w:rsidDel="00000000" w:rsidP="00000000" w:rsidRDefault="00000000" w:rsidRPr="00000000" w14:paraId="000001E4">
      <w:pPr>
        <w:spacing w:after="240" w:before="240" w:line="360" w:lineRule="auto"/>
        <w:ind w:left="0" w:firstLine="708.6614173228347"/>
        <w:jc w:val="both"/>
        <w:rPr/>
      </w:pPr>
      <w:r w:rsidDel="00000000" w:rsidR="00000000" w:rsidRPr="00000000">
        <w:rPr>
          <w:rtl w:val="0"/>
        </w:rPr>
        <w:t xml:space="preserve">Finally, this work contributes to the literature by demonstrating both the potential and the limitations of applying machine learning algorithms to REIF price modeling in the Brazilian market. Future studies may extend this research by using return-based transformations instead of nominal prices, incorporating lagged variables, segmenting funds by specific characteristics, and including macroeconomic factors, thereby enhancing the robustness and practical applicability of the proposed models.</w:t>
      </w:r>
    </w:p>
    <w:p w:rsidR="00000000" w:rsidDel="00000000" w:rsidP="00000000" w:rsidRDefault="00000000" w:rsidRPr="00000000" w14:paraId="000001E5">
      <w:pPr>
        <w:spacing w:after="240" w:before="240" w:line="360" w:lineRule="auto"/>
        <w:ind w:firstLine="708.6614173228347"/>
        <w:jc w:val="both"/>
        <w:rPr/>
      </w:pPr>
      <w:r w:rsidDel="00000000" w:rsidR="00000000" w:rsidRPr="00000000">
        <w:rPr>
          <w:rtl w:val="0"/>
        </w:rPr>
      </w:r>
    </w:p>
    <w:p w:rsidR="00000000" w:rsidDel="00000000" w:rsidP="00000000" w:rsidRDefault="00000000" w:rsidRPr="00000000" w14:paraId="000001E6">
      <w:pPr>
        <w:spacing w:after="0" w:line="360" w:lineRule="auto"/>
        <w:ind w:firstLine="709"/>
        <w:jc w:val="both"/>
        <w:rPr/>
      </w:pPr>
      <w:r w:rsidDel="00000000" w:rsidR="00000000" w:rsidRPr="00000000">
        <w:rPr>
          <w:rtl w:val="0"/>
        </w:rPr>
      </w:r>
    </w:p>
    <w:p w:rsidR="00000000" w:rsidDel="00000000" w:rsidP="00000000" w:rsidRDefault="00000000" w:rsidRPr="00000000" w14:paraId="000001E7">
      <w:pPr>
        <w:spacing w:after="0" w:line="360" w:lineRule="auto"/>
        <w:ind w:firstLine="709"/>
        <w:jc w:val="both"/>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1"/>
        <w:jc w:val="center"/>
        <w:rPr/>
      </w:pPr>
      <w:bookmarkStart w:colFirst="0" w:colLast="0" w:name="_heading=h.ejdxllrcw30r" w:id="17"/>
      <w:bookmarkEnd w:id="17"/>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1EF">
      <w:pPr>
        <w:spacing w:after="0" w:line="240" w:lineRule="auto"/>
        <w:rPr/>
      </w:pPr>
      <w:r w:rsidDel="00000000" w:rsidR="00000000" w:rsidRPr="00000000">
        <w:rPr>
          <w:rtl w:val="0"/>
        </w:rPr>
      </w:r>
    </w:p>
    <w:p w:rsidR="00000000" w:rsidDel="00000000" w:rsidP="00000000" w:rsidRDefault="00000000" w:rsidRPr="00000000" w14:paraId="000001F0">
      <w:pPr>
        <w:spacing w:after="0" w:line="240" w:lineRule="auto"/>
        <w:rPr/>
      </w:pPr>
      <w:r w:rsidDel="00000000" w:rsidR="00000000" w:rsidRPr="00000000">
        <w:rPr>
          <w:rtl w:val="0"/>
        </w:rPr>
        <w:t xml:space="preserve">GOMES, Gleidson Willer et al. Prediction of the closing price of a stock listed on the B3 stock exchange (Brasil, Bolsa, Balcão) using predictive analysis and the R language. </w:t>
      </w:r>
      <w:r w:rsidDel="00000000" w:rsidR="00000000" w:rsidRPr="00000000">
        <w:rPr>
          <w:b w:val="1"/>
          <w:bCs w:val="1"/>
          <w:rtl w:val="0"/>
        </w:rPr>
        <w:t xml:space="preserve">Universidade Federal de Minas Gerais.</w:t>
      </w:r>
      <w:r w:rsidDel="00000000" w:rsidR="00000000" w:rsidRPr="00000000">
        <w:rPr>
          <w:rtl w:val="0"/>
        </w:rPr>
        <w:t xml:space="preserve"> 2022. Available at:</w:t>
      </w:r>
    </w:p>
    <w:p w:rsidR="00000000" w:rsidDel="00000000" w:rsidP="00000000" w:rsidRDefault="00000000" w:rsidRPr="00000000" w14:paraId="000001F1">
      <w:pPr>
        <w:spacing w:after="0" w:line="240" w:lineRule="auto"/>
        <w:rPr/>
      </w:pPr>
      <w:r w:rsidDel="00000000" w:rsidR="00000000" w:rsidRPr="00000000">
        <w:rPr>
          <w:rtl w:val="0"/>
        </w:rPr>
        <w:t xml:space="preserve">https://repositorio.ufmg.br/server/api/core/bitstreams/a7fc8a2c-d14c-4252-8855-acb966ae1dfe/content</w:t>
      </w:r>
    </w:p>
    <w:p w:rsidR="00000000" w:rsidDel="00000000" w:rsidP="00000000" w:rsidRDefault="00000000" w:rsidRPr="00000000" w14:paraId="000001F2">
      <w:pPr>
        <w:spacing w:after="0" w:line="240" w:lineRule="auto"/>
        <w:rPr/>
      </w:pPr>
      <w:r w:rsidDel="00000000" w:rsidR="00000000" w:rsidRPr="00000000">
        <w:rPr>
          <w:rtl w:val="0"/>
        </w:rPr>
      </w:r>
    </w:p>
    <w:p w:rsidR="00000000" w:rsidDel="00000000" w:rsidP="00000000" w:rsidRDefault="00000000" w:rsidRPr="00000000" w14:paraId="000001F3">
      <w:pPr>
        <w:spacing w:after="0" w:line="240" w:lineRule="auto"/>
        <w:rPr/>
      </w:pPr>
      <w:r w:rsidDel="00000000" w:rsidR="00000000" w:rsidRPr="00000000">
        <w:rPr>
          <w:rtl w:val="0"/>
        </w:rPr>
        <w:t xml:space="preserve">SOUZA, André Nunes. An analysis of the composition of the IMOB B3 real estate index. </w:t>
      </w:r>
      <w:r w:rsidDel="00000000" w:rsidR="00000000" w:rsidRPr="00000000">
        <w:rPr>
          <w:b w:val="1"/>
          <w:bCs w:val="1"/>
          <w:rtl w:val="0"/>
        </w:rPr>
        <w:t xml:space="preserve">Universidade Federal do Ceará. </w:t>
      </w:r>
      <w:r w:rsidDel="00000000" w:rsidR="00000000" w:rsidRPr="00000000">
        <w:rPr>
          <w:rtl w:val="0"/>
        </w:rPr>
        <w:t xml:space="preserve">2023.</w:t>
      </w:r>
    </w:p>
    <w:p w:rsidR="00000000" w:rsidDel="00000000" w:rsidP="00000000" w:rsidRDefault="00000000" w:rsidRPr="00000000" w14:paraId="000001F4">
      <w:pPr>
        <w:spacing w:after="0" w:line="240" w:lineRule="auto"/>
        <w:rPr/>
      </w:pPr>
      <w:r w:rsidDel="00000000" w:rsidR="00000000" w:rsidRPr="00000000">
        <w:rPr>
          <w:rtl w:val="0"/>
        </w:rPr>
        <w:t xml:space="preserve">https://repositorio.ufc.br/handle/riufc/74064</w:t>
      </w:r>
    </w:p>
    <w:p w:rsidR="00000000" w:rsidDel="00000000" w:rsidP="00000000" w:rsidRDefault="00000000" w:rsidRPr="00000000" w14:paraId="000001F5">
      <w:pPr>
        <w:spacing w:after="0" w:line="240" w:lineRule="auto"/>
        <w:rPr/>
      </w:pPr>
      <w:r w:rsidDel="00000000" w:rsidR="00000000" w:rsidRPr="00000000">
        <w:rPr>
          <w:rtl w:val="0"/>
        </w:rPr>
      </w:r>
    </w:p>
    <w:p w:rsidR="00000000" w:rsidDel="00000000" w:rsidP="00000000" w:rsidRDefault="00000000" w:rsidRPr="00000000" w14:paraId="000001F6">
      <w:pPr>
        <w:spacing w:after="0" w:line="240" w:lineRule="auto"/>
        <w:rPr/>
      </w:pPr>
      <w:r w:rsidDel="00000000" w:rsidR="00000000" w:rsidRPr="00000000">
        <w:rPr>
          <w:rtl w:val="0"/>
        </w:rPr>
        <w:t xml:space="preserve">SIEBRA, Nélio Vitor Alves. Improvement of a linear regression model for real estate pricing and investment in Fortaleza.</w:t>
      </w:r>
      <w:r w:rsidDel="00000000" w:rsidR="00000000" w:rsidRPr="00000000">
        <w:rPr>
          <w:b w:val="1"/>
          <w:bCs w:val="1"/>
          <w:rtl w:val="0"/>
        </w:rPr>
        <w:t xml:space="preserve">Universidade Federal do Ceará. </w:t>
      </w:r>
      <w:r w:rsidDel="00000000" w:rsidR="00000000" w:rsidRPr="00000000">
        <w:rPr>
          <w:rtl w:val="0"/>
        </w:rPr>
        <w:t xml:space="preserve"> 2024. Available at:</w:t>
      </w:r>
    </w:p>
    <w:p w:rsidR="00000000" w:rsidDel="00000000" w:rsidP="00000000" w:rsidRDefault="00000000" w:rsidRPr="00000000" w14:paraId="000001F7">
      <w:pPr>
        <w:spacing w:after="0" w:line="240" w:lineRule="auto"/>
        <w:rPr/>
      </w:pPr>
      <w:r w:rsidDel="00000000" w:rsidR="00000000" w:rsidRPr="00000000">
        <w:rPr>
          <w:rtl w:val="0"/>
        </w:rPr>
        <w:t xml:space="preserve">https://repositorio.ufc.br/handle/riufc/79066</w:t>
      </w:r>
    </w:p>
    <w:p w:rsidR="00000000" w:rsidDel="00000000" w:rsidP="00000000" w:rsidRDefault="00000000" w:rsidRPr="00000000" w14:paraId="000001F8">
      <w:pPr>
        <w:spacing w:after="0" w:line="240" w:lineRule="auto"/>
        <w:rPr/>
      </w:pPr>
      <w:r w:rsidDel="00000000" w:rsidR="00000000" w:rsidRPr="00000000">
        <w:rPr>
          <w:rtl w:val="0"/>
        </w:rPr>
      </w:r>
    </w:p>
    <w:p w:rsidR="00000000" w:rsidDel="00000000" w:rsidP="00000000" w:rsidRDefault="00000000" w:rsidRPr="00000000" w14:paraId="000001F9">
      <w:pPr>
        <w:spacing w:after="0" w:line="240" w:lineRule="auto"/>
        <w:rPr/>
      </w:pPr>
      <w:r w:rsidDel="00000000" w:rsidR="00000000" w:rsidRPr="00000000">
        <w:rPr>
          <w:rtl w:val="0"/>
        </w:rPr>
        <w:t xml:space="preserve">MIRANDA, Raul Figueira. Development of a linear regression model for analyzing stock price variation of construction companies based on the return on equity indicator. </w:t>
      </w:r>
      <w:r w:rsidDel="00000000" w:rsidR="00000000" w:rsidRPr="00000000">
        <w:rPr>
          <w:b w:val="1"/>
          <w:bCs w:val="1"/>
          <w:rtl w:val="0"/>
        </w:rPr>
        <w:t xml:space="preserve">Universidade Federal do Ceará. </w:t>
      </w:r>
      <w:r w:rsidDel="00000000" w:rsidR="00000000" w:rsidRPr="00000000">
        <w:rPr>
          <w:rtl w:val="0"/>
        </w:rPr>
        <w:t xml:space="preserve">2013. Available at:</w:t>
      </w:r>
    </w:p>
    <w:p w:rsidR="00000000" w:rsidDel="00000000" w:rsidP="00000000" w:rsidRDefault="00000000" w:rsidRPr="00000000" w14:paraId="000001FA">
      <w:pPr>
        <w:spacing w:after="0" w:line="240" w:lineRule="auto"/>
        <w:rPr/>
      </w:pPr>
      <w:r w:rsidDel="00000000" w:rsidR="00000000" w:rsidRPr="00000000">
        <w:rPr>
          <w:rtl w:val="0"/>
        </w:rPr>
        <w:t xml:space="preserve">https://repositorio.ufc.br/handle/riufc/35745</w:t>
      </w:r>
    </w:p>
    <w:p w:rsidR="00000000" w:rsidDel="00000000" w:rsidP="00000000" w:rsidRDefault="00000000" w:rsidRPr="00000000" w14:paraId="000001FB">
      <w:pPr>
        <w:spacing w:after="0" w:line="240" w:lineRule="auto"/>
        <w:rPr/>
      </w:pPr>
      <w:r w:rsidDel="00000000" w:rsidR="00000000" w:rsidRPr="00000000">
        <w:rPr>
          <w:rtl w:val="0"/>
        </w:rPr>
      </w:r>
    </w:p>
    <w:p w:rsidR="00000000" w:rsidDel="00000000" w:rsidP="00000000" w:rsidRDefault="00000000" w:rsidRPr="00000000" w14:paraId="000001FC">
      <w:pPr>
        <w:spacing w:after="0" w:line="240" w:lineRule="auto"/>
        <w:rPr/>
      </w:pPr>
      <w:r w:rsidDel="00000000" w:rsidR="00000000" w:rsidRPr="00000000">
        <w:rPr>
          <w:rtl w:val="0"/>
        </w:rPr>
        <w:t xml:space="preserve">GUIMARÃES, Roberta Valente. Use of logistic regression to predict the closing of financial operations: currency forwards.</w:t>
      </w:r>
      <w:r w:rsidDel="00000000" w:rsidR="00000000" w:rsidRPr="00000000">
        <w:rPr>
          <w:b w:val="1"/>
          <w:bCs w:val="1"/>
          <w:rtl w:val="0"/>
        </w:rPr>
        <w:t xml:space="preserve"> EPUSP</w:t>
      </w:r>
      <w:r w:rsidDel="00000000" w:rsidR="00000000" w:rsidRPr="00000000">
        <w:rPr>
          <w:rtl w:val="0"/>
        </w:rPr>
        <w:t xml:space="preserve">. Available at: https://bdta.abcd.usp.br/directbitstream/30a8e6f4-52c3-43c7-81b8-aa67333ad99f/RobertaValenteGuimaraes%20TCC-PRO06.pdf</w:t>
      </w:r>
    </w:p>
    <w:p w:rsidR="00000000" w:rsidDel="00000000" w:rsidP="00000000" w:rsidRDefault="00000000" w:rsidRPr="00000000" w14:paraId="000001FD">
      <w:pPr>
        <w:spacing w:after="0" w:line="240" w:lineRule="auto"/>
        <w:rPr/>
      </w:pPr>
      <w:r w:rsidDel="00000000" w:rsidR="00000000" w:rsidRPr="00000000">
        <w:rPr>
          <w:rtl w:val="0"/>
        </w:rPr>
      </w:r>
    </w:p>
    <w:p w:rsidR="00000000" w:rsidDel="00000000" w:rsidP="00000000" w:rsidRDefault="00000000" w:rsidRPr="00000000" w14:paraId="000001FE">
      <w:pPr>
        <w:spacing w:after="0" w:line="240" w:lineRule="auto"/>
        <w:rPr/>
      </w:pPr>
      <w:r w:rsidDel="00000000" w:rsidR="00000000" w:rsidRPr="00000000">
        <w:rPr>
          <w:rtl w:val="0"/>
        </w:rPr>
      </w:r>
    </w:p>
    <w:p w:rsidR="00000000" w:rsidDel="00000000" w:rsidP="00000000" w:rsidRDefault="00000000" w:rsidRPr="00000000" w14:paraId="000001FF">
      <w:pPr>
        <w:spacing w:after="0" w:line="240" w:lineRule="auto"/>
        <w:rPr/>
      </w:pPr>
      <w:r w:rsidDel="00000000" w:rsidR="00000000" w:rsidRPr="00000000">
        <w:rPr>
          <w:rtl w:val="0"/>
        </w:rPr>
        <w:t xml:space="preserve">FIGUEIREDO FILHO, Fabio. Behavior of the trading value of real estate investment fund shares in Brazil from 2013 to 2018. 2019. Monografia (MBA em Real Estate) – </w:t>
      </w:r>
      <w:r w:rsidDel="00000000" w:rsidR="00000000" w:rsidRPr="00000000">
        <w:rPr>
          <w:b w:val="1"/>
          <w:bCs w:val="1"/>
          <w:rtl w:val="0"/>
        </w:rPr>
        <w:t xml:space="preserve">Escola Politécnica, Universidade de São Paulo</w:t>
      </w:r>
      <w:r w:rsidDel="00000000" w:rsidR="00000000" w:rsidRPr="00000000">
        <w:rPr>
          <w:rtl w:val="0"/>
        </w:rPr>
        <w:t xml:space="preserve">, São Paulo, 2019. Available at: https://bdta.abcd.usp.br/item/003137015</w:t>
      </w:r>
    </w:p>
    <w:p w:rsidR="00000000" w:rsidDel="00000000" w:rsidP="00000000" w:rsidRDefault="00000000" w:rsidRPr="00000000" w14:paraId="00000200">
      <w:pPr>
        <w:spacing w:after="0" w:line="240" w:lineRule="auto"/>
        <w:rPr/>
      </w:pPr>
      <w:r w:rsidDel="00000000" w:rsidR="00000000" w:rsidRPr="00000000">
        <w:rPr>
          <w:rtl w:val="0"/>
        </w:rPr>
      </w:r>
    </w:p>
    <w:p w:rsidR="00000000" w:rsidDel="00000000" w:rsidP="00000000" w:rsidRDefault="00000000" w:rsidRPr="00000000" w14:paraId="00000201">
      <w:pPr>
        <w:spacing w:after="0" w:line="240" w:lineRule="auto"/>
        <w:rPr/>
      </w:pPr>
      <w:r w:rsidDel="00000000" w:rsidR="00000000" w:rsidRPr="00000000">
        <w:rPr>
          <w:rtl w:val="0"/>
        </w:rPr>
        <w:t xml:space="preserve">KONDO, Daniel Yudi Sasahara.Volatility estimation models and their impact on the calculation of value at risk of a portfolio of financial assets. Final Project (Production Engineering)  – </w:t>
      </w:r>
      <w:r w:rsidDel="00000000" w:rsidR="00000000" w:rsidRPr="00000000">
        <w:rPr>
          <w:b w:val="1"/>
          <w:bCs w:val="1"/>
          <w:rtl w:val="0"/>
        </w:rPr>
        <w:t xml:space="preserve">Escola Politécnica, Universidade de São Paulo</w:t>
      </w:r>
      <w:r w:rsidDel="00000000" w:rsidR="00000000" w:rsidRPr="00000000">
        <w:rPr>
          <w:rtl w:val="0"/>
        </w:rPr>
        <w:t xml:space="preserve">, São Paulo, 2008. Available at: https://bdta.abcd.usp.br/directbitstream/996737b2-1f3d-4470-a3cb-3e99bdac39da/DanielYudiSasaharaKondo%20TCC-PRO08.pdf</w:t>
      </w:r>
    </w:p>
    <w:p w:rsidR="00000000" w:rsidDel="00000000" w:rsidP="00000000" w:rsidRDefault="00000000" w:rsidRPr="00000000" w14:paraId="00000202">
      <w:pPr>
        <w:spacing w:after="0" w:line="240" w:lineRule="auto"/>
        <w:rPr/>
      </w:pPr>
      <w:r w:rsidDel="00000000" w:rsidR="00000000" w:rsidRPr="00000000">
        <w:rPr>
          <w:rtl w:val="0"/>
        </w:rPr>
      </w:r>
    </w:p>
    <w:p w:rsidR="00000000" w:rsidDel="00000000" w:rsidP="00000000" w:rsidRDefault="00000000" w:rsidRPr="00000000" w14:paraId="00000203">
      <w:pPr>
        <w:spacing w:after="0" w:line="240" w:lineRule="auto"/>
        <w:rPr>
          <w:rFonts w:ascii="Calibri" w:cs="Calibri" w:eastAsia="Calibri" w:hAnsi="Calibri"/>
          <w:sz w:val="22"/>
          <w:szCs w:val="22"/>
        </w:rPr>
      </w:pPr>
      <w:r w:rsidDel="00000000" w:rsidR="00000000" w:rsidRPr="00000000">
        <w:rPr>
          <w:rtl w:val="0"/>
        </w:rPr>
        <w:t xml:space="preserve">GONÇALVES, Gabriel Alexandre. Comparison of machine learning models for predicting the closing price of a banking sector stock listed on B3.</w:t>
      </w:r>
      <w:r w:rsidDel="00000000" w:rsidR="00000000" w:rsidRPr="00000000">
        <w:rPr>
          <w:b w:val="1"/>
          <w:bCs w:val="1"/>
          <w:rtl w:val="0"/>
        </w:rPr>
        <w:t xml:space="preserve">UNIVERSIDADE FEDERAL DE UBERLÂNDIA.</w:t>
      </w:r>
      <w:r w:rsidDel="00000000" w:rsidR="00000000" w:rsidRPr="00000000">
        <w:rPr>
          <w:rtl w:val="0"/>
        </w:rPr>
        <w:t xml:space="preserve">  2022. Available at: https://repositorio.ufu.br/bitstream/123456789/35505/1/Compara%c3%a7%c3%a3oDeModelos.pdf</w:t>
      </w:r>
      <w:r w:rsidDel="00000000" w:rsidR="00000000" w:rsidRPr="00000000">
        <w:rPr>
          <w:rtl w:val="0"/>
        </w:rPr>
      </w:r>
    </w:p>
    <w:sectPr>
      <w:headerReference r:id="rId57" w:type="default"/>
      <w:type w:val="nextPage"/>
      <w:pgSz w:h="16838" w:w="11906" w:orient="portrait"/>
      <w:pgMar w:bottom="1134" w:top="1701" w:left="1700.7874015748032"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posOffset>2085975</wp:posOffset>
          </wp:positionH>
          <wp:positionV relativeFrom="page">
            <wp:posOffset>242570</wp:posOffset>
          </wp:positionV>
          <wp:extent cx="1466850" cy="609600"/>
          <wp:effectExtent b="0" l="0" r="0" t="0"/>
          <wp:wrapNone/>
          <wp:docPr descr="Uma imagem contendo luz, desenho&#10;&#10;Descrição gerada automaticamente" id="691564645" name="image18.png"/>
          <a:graphic>
            <a:graphicData uri="http://schemas.openxmlformats.org/drawingml/2006/picture">
              <pic:pic>
                <pic:nvPicPr>
                  <pic:cNvPr descr="Uma imagem contendo luz, desenho&#10;&#10;Descrição gerada automaticamente" id="0" name="image18.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tl w:val="0"/>
      </w:rPr>
    </w:r>
  </w:p>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align>center</wp:align>
          </wp:positionH>
          <wp:positionV relativeFrom="page">
            <wp:posOffset>106680</wp:posOffset>
          </wp:positionV>
          <wp:extent cx="1466850" cy="609600"/>
          <wp:effectExtent b="0" l="0" r="0" t="0"/>
          <wp:wrapNone/>
          <wp:docPr descr="Uma imagem contendo luz, desenho&#10;&#10;Descrição gerada automaticamente" id="691564646" name="image18.png"/>
          <a:graphic>
            <a:graphicData uri="http://schemas.openxmlformats.org/drawingml/2006/picture">
              <pic:pic>
                <pic:nvPicPr>
                  <pic:cNvPr descr="Uma imagem contendo luz, desenho&#10;&#10;Descrição gerada automaticamente" id="0" name="image18.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16">
    <w:lvl w:ilvl="0">
      <w:start w:val="1"/>
      <w:numFmt w:val="decimal"/>
      <w:lvlText w:val="%1."/>
      <w:lvlJc w:val="right"/>
      <w:pPr>
        <w:ind w:left="786" w:hanging="360.0000000000002"/>
      </w:pPr>
      <w:rPr/>
    </w:lvl>
    <w:lvl w:ilvl="1">
      <w:start w:val="1"/>
      <w:numFmt w:val="decimal"/>
      <w:lvlText w:val="%1.%2."/>
      <w:lvlJc w:val="right"/>
      <w:pPr>
        <w:ind w:left="1506" w:hanging="360"/>
      </w:pPr>
      <w:rPr/>
    </w:lvl>
    <w:lvl w:ilvl="2">
      <w:start w:val="1"/>
      <w:numFmt w:val="decimal"/>
      <w:lvlText w:val="%1.%2.%3."/>
      <w:lvlJc w:val="right"/>
      <w:pPr>
        <w:ind w:left="2226" w:hanging="180"/>
      </w:pPr>
      <w:rPr/>
    </w:lvl>
    <w:lvl w:ilvl="3">
      <w:start w:val="1"/>
      <w:numFmt w:val="decimal"/>
      <w:lvlText w:val="%1.%2.%3.%4."/>
      <w:lvlJc w:val="right"/>
      <w:pPr>
        <w:ind w:left="2946" w:hanging="360"/>
      </w:pPr>
      <w:rPr/>
    </w:lvl>
    <w:lvl w:ilvl="4">
      <w:start w:val="1"/>
      <w:numFmt w:val="decimal"/>
      <w:lvlText w:val="%1.%2.%3.%4.%5."/>
      <w:lvlJc w:val="right"/>
      <w:pPr>
        <w:ind w:left="3666" w:hanging="360"/>
      </w:pPr>
      <w:rPr/>
    </w:lvl>
    <w:lvl w:ilvl="5">
      <w:start w:val="1"/>
      <w:numFmt w:val="decimal"/>
      <w:lvlText w:val="%1.%2.%3.%4.%5.%6."/>
      <w:lvlJc w:val="right"/>
      <w:pPr>
        <w:ind w:left="4386" w:hanging="180"/>
      </w:pPr>
      <w:rPr/>
    </w:lvl>
    <w:lvl w:ilvl="6">
      <w:start w:val="1"/>
      <w:numFmt w:val="decimal"/>
      <w:lvlText w:val="%1.%2.%3.%4.%5.%6.%7."/>
      <w:lvlJc w:val="right"/>
      <w:pPr>
        <w:ind w:left="5106" w:hanging="360"/>
      </w:pPr>
      <w:rPr/>
    </w:lvl>
    <w:lvl w:ilvl="7">
      <w:start w:val="1"/>
      <w:numFmt w:val="decimal"/>
      <w:lvlText w:val="%1.%2.%3.%4.%5.%6.%7.%8."/>
      <w:lvlJc w:val="right"/>
      <w:pPr>
        <w:ind w:left="5826" w:hanging="360"/>
      </w:pPr>
      <w:rPr/>
    </w:lvl>
    <w:lvl w:ilvl="8">
      <w:start w:val="1"/>
      <w:numFmt w:val="decimal"/>
      <w:lvlText w:val="%1.%2.%3.%4.%5.%6.%7.%8.%9."/>
      <w:lvlJc w:val="right"/>
      <w:pPr>
        <w:ind w:left="6546" w:hanging="180"/>
      </w:pPr>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0" w:lineRule="auto"/>
      <w:jc w:val="left"/>
    </w:pPr>
    <w:rPr>
      <w:b w:val="1"/>
      <w:bCs w:val="1"/>
      <w:color w:val="000000"/>
    </w:rPr>
  </w:style>
  <w:style w:type="paragraph" w:styleId="Heading2">
    <w:name w:val="heading 2"/>
    <w:basedOn w:val="Normal"/>
    <w:next w:val="Normal"/>
    <w:pPr>
      <w:keepNext w:val="1"/>
      <w:keepLines w:val="1"/>
      <w:spacing w:after="0" w:before="40" w:lineRule="auto"/>
      <w:jc w:val="center"/>
    </w:pPr>
    <w:rPr>
      <w:b w:val="1"/>
      <w:bCs w:val="1"/>
      <w:color w:val="000000"/>
    </w:rPr>
  </w:style>
  <w:style w:type="paragraph" w:styleId="Heading3">
    <w:name w:val="heading 3"/>
    <w:basedOn w:val="Normal"/>
    <w:next w:val="Normal"/>
    <w:pPr>
      <w:keepNext w:val="1"/>
      <w:keepLines w:val="1"/>
      <w:spacing w:after="0" w:before="40" w:lineRule="auto"/>
      <w:jc w:val="center"/>
    </w:pPr>
    <w:rPr>
      <w:b w:val="1"/>
      <w:bCs w:val="1"/>
      <w:color w:val="000000"/>
    </w:rPr>
  </w:style>
  <w:style w:type="paragraph" w:styleId="Heading4">
    <w:name w:val="heading 4"/>
    <w:basedOn w:val="Normal"/>
    <w:next w:val="Normal"/>
    <w:pPr>
      <w:keepNext w:val="1"/>
      <w:keepLines w:val="1"/>
      <w:spacing w:after="0" w:before="40" w:lineRule="auto"/>
      <w:jc w:val="center"/>
    </w:pPr>
    <w:rPr>
      <w:color w:val="00000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PargrafodaLista">
    <w:name w:val="List Paragraph"/>
    <w:basedOn w:val="Normal"/>
    <w:uiPriority w:val="34"/>
    <w:qFormat w:val="1"/>
    <w:rsid w:val="00885B7C"/>
    <w:pPr>
      <w:ind w:left="720"/>
      <w:contextualSpacing w:val="1"/>
    </w:pPr>
  </w:style>
  <w:style w:type="table" w:styleId="Tabelacomgrade">
    <w:name w:val="Table Grid"/>
    <w:basedOn w:val="Tabelanormal"/>
    <w:uiPriority w:val="39"/>
    <w:rsid w:val="00186F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Fontepargpadro"/>
    <w:uiPriority w:val="99"/>
    <w:unhideWhenUsed w:val="1"/>
    <w:rsid w:val="00C80A39"/>
    <w:rPr>
      <w:color w:val="0000ff"/>
      <w:u w:val="single"/>
    </w:rPr>
  </w:style>
  <w:style w:type="character" w:styleId="MenoPendente1" w:customStyle="1">
    <w:name w:val="Menção Pendente1"/>
    <w:basedOn w:val="Fontepargpadro"/>
    <w:uiPriority w:val="99"/>
    <w:semiHidden w:val="1"/>
    <w:unhideWhenUsed w:val="1"/>
    <w:rsid w:val="0021557C"/>
    <w:rPr>
      <w:color w:val="605e5c"/>
      <w:shd w:color="auto" w:fill="e1dfdd" w:val="clear"/>
    </w:rPr>
  </w:style>
  <w:style w:type="character" w:styleId="Refdecomentrio">
    <w:name w:val="annotation reference"/>
    <w:basedOn w:val="Fontepargpadro"/>
    <w:uiPriority w:val="99"/>
    <w:semiHidden w:val="1"/>
    <w:unhideWhenUsed w:val="1"/>
    <w:rsid w:val="00494075"/>
    <w:rPr>
      <w:sz w:val="16"/>
      <w:szCs w:val="16"/>
    </w:rPr>
  </w:style>
  <w:style w:type="paragraph" w:styleId="Textodecomentrio">
    <w:name w:val="annotation text"/>
    <w:basedOn w:val="Normal"/>
    <w:link w:val="TextodecomentrioChar"/>
    <w:uiPriority w:val="99"/>
    <w:semiHidden w:val="1"/>
    <w:unhideWhenUsed w:val="1"/>
    <w:rsid w:val="00494075"/>
    <w:pPr>
      <w:spacing w:line="240" w:lineRule="auto"/>
    </w:pPr>
    <w:rPr>
      <w:sz w:val="20"/>
      <w:szCs w:val="20"/>
    </w:rPr>
  </w:style>
  <w:style w:type="character" w:styleId="TextodecomentrioChar" w:customStyle="1">
    <w:name w:val="Texto de comentário Char"/>
    <w:basedOn w:val="Fontepargpadro"/>
    <w:link w:val="Textodecomentrio"/>
    <w:uiPriority w:val="99"/>
    <w:semiHidden w:val="1"/>
    <w:rsid w:val="00494075"/>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494075"/>
    <w:rPr>
      <w:b w:val="1"/>
      <w:bCs w:val="1"/>
    </w:rPr>
  </w:style>
  <w:style w:type="character" w:styleId="AssuntodocomentrioChar" w:customStyle="1">
    <w:name w:val="Assunto do comentário Char"/>
    <w:basedOn w:val="TextodecomentrioChar"/>
    <w:link w:val="Assuntodocomentrio"/>
    <w:uiPriority w:val="99"/>
    <w:semiHidden w:val="1"/>
    <w:rsid w:val="00494075"/>
    <w:rPr>
      <w:b w:val="1"/>
      <w:bCs w:val="1"/>
      <w:sz w:val="20"/>
      <w:szCs w:val="20"/>
    </w:rPr>
  </w:style>
  <w:style w:type="paragraph" w:styleId="Textodenotaderodap">
    <w:name w:val="footnote text"/>
    <w:basedOn w:val="Normal"/>
    <w:link w:val="TextodenotaderodapChar"/>
    <w:uiPriority w:val="99"/>
    <w:unhideWhenUsed w:val="1"/>
    <w:rsid w:val="00437DF7"/>
    <w:pPr>
      <w:spacing w:after="0" w:line="240" w:lineRule="auto"/>
    </w:pPr>
    <w:rPr>
      <w:sz w:val="20"/>
      <w:szCs w:val="20"/>
    </w:rPr>
  </w:style>
  <w:style w:type="character" w:styleId="TextodenotaderodapChar" w:customStyle="1">
    <w:name w:val="Texto de nota de rodapé Char"/>
    <w:basedOn w:val="Fontepargpadro"/>
    <w:link w:val="Textodenotaderodap"/>
    <w:uiPriority w:val="99"/>
    <w:rsid w:val="00437DF7"/>
    <w:rPr>
      <w:sz w:val="20"/>
      <w:szCs w:val="20"/>
    </w:rPr>
  </w:style>
  <w:style w:type="character" w:styleId="Refdenotaderodap">
    <w:name w:val="footnote reference"/>
    <w:basedOn w:val="Fontepargpadro"/>
    <w:uiPriority w:val="99"/>
    <w:semiHidden w:val="1"/>
    <w:unhideWhenUsed w:val="1"/>
    <w:rsid w:val="00437DF7"/>
    <w:rPr>
      <w:vertAlign w:val="superscript"/>
    </w:rPr>
  </w:style>
  <w:style w:type="character" w:styleId="Forte">
    <w:name w:val="Strong"/>
    <w:basedOn w:val="Fontepargpadro"/>
    <w:uiPriority w:val="22"/>
    <w:qFormat w:val="1"/>
    <w:rsid w:val="00437DF7"/>
    <w:rPr>
      <w:b w:val="1"/>
      <w:bCs w:val="1"/>
    </w:rPr>
  </w:style>
  <w:style w:type="paragraph" w:styleId="Textodebalo">
    <w:name w:val="Balloon Text"/>
    <w:basedOn w:val="Normal"/>
    <w:link w:val="TextodebaloChar"/>
    <w:uiPriority w:val="99"/>
    <w:semiHidden w:val="1"/>
    <w:unhideWhenUsed w:val="1"/>
    <w:rsid w:val="009D1038"/>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9D1038"/>
    <w:rPr>
      <w:rFonts w:ascii="Tahoma" w:cs="Tahoma" w:hAnsi="Tahoma"/>
      <w:sz w:val="16"/>
      <w:szCs w:val="16"/>
    </w:rPr>
  </w:style>
  <w:style w:type="paragraph" w:styleId="Recuodecorpodetexto">
    <w:name w:val="Body Text Indent"/>
    <w:basedOn w:val="Normal"/>
    <w:link w:val="RecuodecorpodetextoChar"/>
    <w:semiHidden w:val="1"/>
    <w:rsid w:val="00A124E7"/>
    <w:pPr>
      <w:spacing w:after="0" w:line="360" w:lineRule="auto"/>
      <w:ind w:left="3420"/>
      <w:contextualSpacing w:val="1"/>
      <w:jc w:val="both"/>
    </w:pPr>
    <w:rPr>
      <w:rFonts w:ascii="Times New Roman" w:cs="Times New Roman" w:eastAsia="Times New Roman" w:hAnsi="Times New Roman"/>
      <w:sz w:val="28"/>
      <w:szCs w:val="24"/>
      <w:lang w:eastAsia="pt-BR"/>
    </w:rPr>
  </w:style>
  <w:style w:type="character" w:styleId="RecuodecorpodetextoChar" w:customStyle="1">
    <w:name w:val="Recuo de corpo de texto Char"/>
    <w:basedOn w:val="Fontepargpadro"/>
    <w:link w:val="Recuodecorpodetexto"/>
    <w:semiHidden w:val="1"/>
    <w:rsid w:val="00A124E7"/>
    <w:rPr>
      <w:rFonts w:ascii="Times New Roman" w:cs="Times New Roman" w:eastAsia="Times New Roman" w:hAnsi="Times New Roman"/>
      <w:sz w:val="28"/>
      <w:szCs w:val="24"/>
      <w:lang w:eastAsia="pt-BR" w:val="en"/>
    </w:rPr>
  </w:style>
  <w:style w:type="table" w:styleId="TabeladeGradeClara1" w:customStyle="1">
    <w:name w:val="Tabela de Grade Clara1"/>
    <w:basedOn w:val="Tabelanormal"/>
    <w:uiPriority w:val="40"/>
    <w:rsid w:val="003C3022"/>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Corpodetexto">
    <w:name w:val="Body Text"/>
    <w:basedOn w:val="Normal"/>
    <w:link w:val="CorpodetextoChar"/>
    <w:uiPriority w:val="1"/>
    <w:unhideWhenUsed w:val="1"/>
    <w:rsid w:val="000A70EF"/>
    <w:pPr>
      <w:spacing w:after="120"/>
    </w:pPr>
  </w:style>
  <w:style w:type="character" w:styleId="CorpodetextoChar" w:customStyle="1">
    <w:name w:val="Corpo de texto Char"/>
    <w:basedOn w:val="Fontepargpadro"/>
    <w:link w:val="Corpodetexto"/>
    <w:uiPriority w:val="1"/>
    <w:rsid w:val="000A70EF"/>
  </w:style>
  <w:style w:type="paragraph" w:styleId="TableParagraph" w:customStyle="1">
    <w:name w:val="Table Paragraph"/>
    <w:basedOn w:val="Normal"/>
    <w:uiPriority w:val="1"/>
    <w:rsid w:val="000A70EF"/>
    <w:pPr>
      <w:widowControl w:val="0"/>
      <w:autoSpaceDE w:val="0"/>
      <w:autoSpaceDN w:val="0"/>
      <w:spacing w:after="0" w:line="275" w:lineRule="exact"/>
      <w:ind w:left="105"/>
    </w:pPr>
    <w:rPr>
      <w:rFonts w:ascii="Times New Roman" w:cs="Times New Roman" w:eastAsia="Times New Roman" w:hAnsi="Times New Roman"/>
      <w:lang w:bidi="pt-PT" w:eastAsia="pt-PT"/>
    </w:rPr>
  </w:style>
  <w:style w:type="paragraph" w:styleId="Cabealho">
    <w:name w:val="header"/>
    <w:basedOn w:val="Normal"/>
    <w:link w:val="CabealhoChar"/>
    <w:uiPriority w:val="99"/>
    <w:unhideWhenUsed w:val="1"/>
    <w:rsid w:val="00423CAA"/>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423CAA"/>
  </w:style>
  <w:style w:type="paragraph" w:styleId="Rodap">
    <w:name w:val="footer"/>
    <w:basedOn w:val="Normal"/>
    <w:link w:val="RodapChar"/>
    <w:uiPriority w:val="99"/>
    <w:unhideWhenUsed w:val="1"/>
    <w:rsid w:val="00423CAA"/>
    <w:pPr>
      <w:tabs>
        <w:tab w:val="center" w:pos="4252"/>
        <w:tab w:val="right" w:pos="8504"/>
      </w:tabs>
      <w:spacing w:after="0" w:line="240" w:lineRule="auto"/>
    </w:pPr>
  </w:style>
  <w:style w:type="character" w:styleId="RodapChar" w:customStyle="1">
    <w:name w:val="Rodapé Char"/>
    <w:basedOn w:val="Fontepargpadro"/>
    <w:link w:val="Rodap"/>
    <w:uiPriority w:val="99"/>
    <w:rsid w:val="00423CAA"/>
  </w:style>
  <w:style w:type="character" w:styleId="Ttulo1Char" w:customStyle="1">
    <w:name w:val="Título 1 Char"/>
    <w:basedOn w:val="Fontepargpadro"/>
    <w:link w:val="Ttulo1"/>
    <w:uiPriority w:val="9"/>
    <w:rsid w:val="004A338B"/>
    <w:rPr>
      <w:rFonts w:ascii="Arial" w:hAnsi="Arial" w:cstheme="majorBidi" w:eastAsiaTheme="majorEastAsia"/>
      <w:b w:val="1"/>
      <w:color w:val="000000" w:themeColor="text1"/>
      <w:sz w:val="24"/>
      <w:szCs w:val="26"/>
    </w:rPr>
  </w:style>
  <w:style w:type="paragraph" w:styleId="CabealhodoSumrio">
    <w:name w:val="TOC Heading"/>
    <w:basedOn w:val="Ttulo1"/>
    <w:next w:val="Normal"/>
    <w:uiPriority w:val="39"/>
    <w:unhideWhenUsed w:val="1"/>
    <w:qFormat w:val="1"/>
    <w:rsid w:val="00FA5B0A"/>
    <w:pPr>
      <w:outlineLvl w:val="9"/>
    </w:pPr>
    <w:rPr>
      <w:lang w:eastAsia="pt-BR"/>
    </w:rPr>
  </w:style>
  <w:style w:type="character" w:styleId="Ttulo2Char" w:customStyle="1">
    <w:name w:val="Título 2 Char"/>
    <w:basedOn w:val="Fontepargpadro"/>
    <w:link w:val="Ttulo2"/>
    <w:uiPriority w:val="9"/>
    <w:rsid w:val="00B407E7"/>
    <w:rPr>
      <w:rFonts w:ascii="Arial" w:hAnsi="Arial" w:cstheme="majorBidi" w:eastAsiaTheme="majorEastAsia"/>
      <w:b w:val="1"/>
      <w:color w:val="000000" w:themeColor="text1"/>
      <w:sz w:val="24"/>
      <w:szCs w:val="26"/>
    </w:rPr>
  </w:style>
  <w:style w:type="paragraph" w:styleId="Sumrio2">
    <w:name w:val="toc 2"/>
    <w:basedOn w:val="Normal"/>
    <w:next w:val="Normal"/>
    <w:autoRedefine w:val="1"/>
    <w:uiPriority w:val="39"/>
    <w:unhideWhenUsed w:val="1"/>
    <w:rsid w:val="00FA6492"/>
    <w:pPr>
      <w:spacing w:after="100"/>
      <w:ind w:left="220"/>
    </w:pPr>
  </w:style>
  <w:style w:type="paragraph" w:styleId="Sumrio1">
    <w:name w:val="toc 1"/>
    <w:basedOn w:val="Normal"/>
    <w:next w:val="Normal"/>
    <w:autoRedefine w:val="1"/>
    <w:uiPriority w:val="39"/>
    <w:unhideWhenUsed w:val="1"/>
    <w:rsid w:val="00A8437E"/>
    <w:pPr>
      <w:spacing w:after="100"/>
      <w:jc w:val="both"/>
    </w:pPr>
  </w:style>
  <w:style w:type="character" w:styleId="MenoPendente">
    <w:name w:val="Unresolved Mention"/>
    <w:basedOn w:val="Fontepargpadro"/>
    <w:uiPriority w:val="99"/>
    <w:semiHidden w:val="1"/>
    <w:unhideWhenUsed w:val="1"/>
    <w:rsid w:val="008229F8"/>
    <w:rPr>
      <w:color w:val="605e5c"/>
      <w:shd w:color="auto" w:fill="e1dfdd" w:val="clear"/>
    </w:rPr>
  </w:style>
  <w:style w:type="paragraph" w:styleId="Legenda">
    <w:name w:val="caption"/>
    <w:basedOn w:val="Normal"/>
    <w:next w:val="Normal"/>
    <w:uiPriority w:val="35"/>
    <w:unhideWhenUsed w:val="1"/>
    <w:qFormat w:val="1"/>
    <w:rsid w:val="008B7A96"/>
    <w:pPr>
      <w:spacing w:after="200" w:line="240" w:lineRule="auto"/>
    </w:pPr>
    <w:rPr>
      <w:i w:val="1"/>
      <w:iCs w:val="1"/>
      <w:color w:val="44546a" w:themeColor="text2"/>
      <w:sz w:val="18"/>
      <w:szCs w:val="18"/>
    </w:rPr>
  </w:style>
  <w:style w:type="paragraph" w:styleId="ndicedeilustraes">
    <w:name w:val="table of figures"/>
    <w:basedOn w:val="Normal"/>
    <w:next w:val="Normal"/>
    <w:uiPriority w:val="99"/>
    <w:unhideWhenUsed w:val="1"/>
    <w:rsid w:val="00407A26"/>
    <w:pPr>
      <w:spacing w:after="0"/>
    </w:pPr>
  </w:style>
  <w:style w:type="paragraph" w:styleId="Reviso">
    <w:name w:val="Revision"/>
    <w:hidden w:val="1"/>
    <w:uiPriority w:val="99"/>
    <w:semiHidden w:val="1"/>
    <w:rsid w:val="00300C0D"/>
    <w:pPr>
      <w:spacing w:after="0" w:line="240" w:lineRule="auto"/>
    </w:pPr>
  </w:style>
  <w:style w:type="character" w:styleId="TextodeEspaoReservado" w:customStyle="1">
    <w:name w:val="Texto de Espaço Reservado"/>
    <w:basedOn w:val="Fontepargpadro"/>
    <w:uiPriority w:val="99"/>
    <w:semiHidden w:val="1"/>
    <w:rsid w:val="00FC4363"/>
    <w:rPr>
      <w:color w:val="808080"/>
    </w:rPr>
  </w:style>
  <w:style w:type="character" w:styleId="TextodoEspaoReservado">
    <w:name w:val="Placeholder Text"/>
    <w:basedOn w:val="Fontepargpadro"/>
    <w:uiPriority w:val="99"/>
    <w:semiHidden w:val="1"/>
    <w:rsid w:val="00ED467E"/>
    <w:rPr>
      <w:color w:val="666666"/>
    </w:rPr>
  </w:style>
  <w:style w:type="character" w:styleId="Ttulo3Char" w:customStyle="1">
    <w:name w:val="Título 3 Char"/>
    <w:basedOn w:val="Fontepargpadro"/>
    <w:link w:val="Ttulo3"/>
    <w:uiPriority w:val="9"/>
    <w:rsid w:val="00434D49"/>
    <w:rPr>
      <w:rFonts w:ascii="Arial" w:hAnsi="Arial" w:cstheme="majorBidi" w:eastAsiaTheme="majorEastAsia"/>
      <w:b w:val="1"/>
      <w:color w:val="000000" w:themeColor="text1"/>
      <w:sz w:val="24"/>
      <w:szCs w:val="24"/>
    </w:rPr>
  </w:style>
  <w:style w:type="character" w:styleId="Ttulo4Char" w:customStyle="1">
    <w:name w:val="Título 4 Char"/>
    <w:basedOn w:val="Fontepargpadro"/>
    <w:link w:val="Ttulo4"/>
    <w:uiPriority w:val="9"/>
    <w:rsid w:val="00216A90"/>
    <w:rPr>
      <w:rFonts w:ascii="Arial" w:hAnsi="Arial" w:cstheme="majorBidi" w:eastAsiaTheme="majorEastAsia"/>
      <w:iCs w:val="1"/>
      <w:color w:val="000000" w:themeColor="text1"/>
      <w:sz w:val="24"/>
    </w:rPr>
  </w:style>
  <w:style w:type="paragraph" w:styleId="Sumrio3">
    <w:name w:val="toc 3"/>
    <w:basedOn w:val="Normal"/>
    <w:next w:val="Normal"/>
    <w:autoRedefine w:val="1"/>
    <w:uiPriority w:val="39"/>
    <w:unhideWhenUsed w:val="1"/>
    <w:rsid w:val="00A8437E"/>
    <w:pPr>
      <w:spacing w:after="100"/>
      <w:ind w:left="440"/>
    </w:pPr>
  </w:style>
  <w:style w:type="paragraph" w:styleId="Sumrio4">
    <w:name w:val="toc 4"/>
    <w:basedOn w:val="Normal"/>
    <w:next w:val="Normal"/>
    <w:autoRedefine w:val="1"/>
    <w:uiPriority w:val="39"/>
    <w:unhideWhenUsed w:val="1"/>
    <w:rsid w:val="00A8437E"/>
    <w:pPr>
      <w:spacing w:after="100"/>
      <w:ind w:left="66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43.png"/><Relationship Id="rId42" Type="http://schemas.openxmlformats.org/officeDocument/2006/relationships/image" Target="media/image22.png"/><Relationship Id="rId41" Type="http://schemas.openxmlformats.org/officeDocument/2006/relationships/image" Target="media/image20.png"/><Relationship Id="rId44" Type="http://schemas.openxmlformats.org/officeDocument/2006/relationships/image" Target="media/image45.png"/><Relationship Id="rId43" Type="http://schemas.openxmlformats.org/officeDocument/2006/relationships/image" Target="media/image42.png"/><Relationship Id="rId46" Type="http://schemas.openxmlformats.org/officeDocument/2006/relationships/image" Target="media/image1.png"/><Relationship Id="rId45"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48" Type="http://schemas.openxmlformats.org/officeDocument/2006/relationships/image" Target="media/image17.png"/><Relationship Id="rId47" Type="http://schemas.openxmlformats.org/officeDocument/2006/relationships/image" Target="media/image15.png"/><Relationship Id="rId49" Type="http://schemas.openxmlformats.org/officeDocument/2006/relationships/image" Target="media/image3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3.png"/><Relationship Id="rId8" Type="http://schemas.openxmlformats.org/officeDocument/2006/relationships/header" Target="header1.xml"/><Relationship Id="rId31" Type="http://schemas.openxmlformats.org/officeDocument/2006/relationships/image" Target="media/image11.png"/><Relationship Id="rId30" Type="http://schemas.openxmlformats.org/officeDocument/2006/relationships/image" Target="media/image27.png"/><Relationship Id="rId33" Type="http://schemas.openxmlformats.org/officeDocument/2006/relationships/image" Target="media/image37.png"/><Relationship Id="rId32" Type="http://schemas.openxmlformats.org/officeDocument/2006/relationships/image" Target="media/image9.png"/><Relationship Id="rId35" Type="http://schemas.openxmlformats.org/officeDocument/2006/relationships/image" Target="media/image25.png"/><Relationship Id="rId34" Type="http://schemas.openxmlformats.org/officeDocument/2006/relationships/image" Target="media/image19.png"/><Relationship Id="rId37" Type="http://schemas.openxmlformats.org/officeDocument/2006/relationships/image" Target="media/image8.png"/><Relationship Id="rId36" Type="http://schemas.openxmlformats.org/officeDocument/2006/relationships/image" Target="media/image40.png"/><Relationship Id="rId39" Type="http://schemas.openxmlformats.org/officeDocument/2006/relationships/image" Target="media/image13.png"/><Relationship Id="rId38" Type="http://schemas.openxmlformats.org/officeDocument/2006/relationships/image" Target="media/image7.png"/><Relationship Id="rId20" Type="http://schemas.openxmlformats.org/officeDocument/2006/relationships/image" Target="media/image2.png"/><Relationship Id="rId22" Type="http://schemas.openxmlformats.org/officeDocument/2006/relationships/image" Target="media/image23.png"/><Relationship Id="rId21" Type="http://schemas.openxmlformats.org/officeDocument/2006/relationships/image" Target="media/image44.png"/><Relationship Id="rId24" Type="http://schemas.openxmlformats.org/officeDocument/2006/relationships/image" Target="media/image24.png"/><Relationship Id="rId23" Type="http://schemas.openxmlformats.org/officeDocument/2006/relationships/image" Target="media/image5.png"/><Relationship Id="rId26" Type="http://schemas.openxmlformats.org/officeDocument/2006/relationships/image" Target="media/image16.png"/><Relationship Id="rId25" Type="http://schemas.openxmlformats.org/officeDocument/2006/relationships/image" Target="media/image4.png"/><Relationship Id="rId28" Type="http://schemas.openxmlformats.org/officeDocument/2006/relationships/image" Target="media/image32.png"/><Relationship Id="rId27" Type="http://schemas.openxmlformats.org/officeDocument/2006/relationships/image" Target="media/image41.png"/><Relationship Id="rId29" Type="http://schemas.openxmlformats.org/officeDocument/2006/relationships/image" Target="media/image39.png"/><Relationship Id="rId51" Type="http://schemas.openxmlformats.org/officeDocument/2006/relationships/image" Target="media/image36.png"/><Relationship Id="rId50" Type="http://schemas.openxmlformats.org/officeDocument/2006/relationships/image" Target="media/image12.png"/><Relationship Id="rId53" Type="http://schemas.openxmlformats.org/officeDocument/2006/relationships/image" Target="media/image6.png"/><Relationship Id="rId52" Type="http://schemas.openxmlformats.org/officeDocument/2006/relationships/image" Target="media/image29.png"/><Relationship Id="rId11" Type="http://schemas.openxmlformats.org/officeDocument/2006/relationships/image" Target="media/image35.png"/><Relationship Id="rId55" Type="http://schemas.openxmlformats.org/officeDocument/2006/relationships/image" Target="media/image14.png"/><Relationship Id="rId10" Type="http://schemas.openxmlformats.org/officeDocument/2006/relationships/hyperlink" Target="https://www.codecogs.com/eqnedit.php?latex=n#0" TargetMode="External"/><Relationship Id="rId54" Type="http://schemas.openxmlformats.org/officeDocument/2006/relationships/image" Target="media/image28.png"/><Relationship Id="rId13" Type="http://schemas.openxmlformats.org/officeDocument/2006/relationships/image" Target="media/image21.png"/><Relationship Id="rId57" Type="http://schemas.openxmlformats.org/officeDocument/2006/relationships/header" Target="header2.xml"/><Relationship Id="rId12" Type="http://schemas.openxmlformats.org/officeDocument/2006/relationships/hyperlink" Target="https://www.codecogs.com/eqnedit.php?latex=r_%7Bt-i%7D#0" TargetMode="External"/><Relationship Id="rId56" Type="http://schemas.openxmlformats.org/officeDocument/2006/relationships/image" Target="media/image26.png"/><Relationship Id="rId15" Type="http://schemas.openxmlformats.org/officeDocument/2006/relationships/image" Target="media/image34.png"/><Relationship Id="rId14" Type="http://schemas.openxmlformats.org/officeDocument/2006/relationships/hyperlink" Target="https://www.codecogs.com/eqnedit.php?latex=%5Cbar%7Br%7D_%7Bt%7D#0" TargetMode="External"/><Relationship Id="rId17" Type="http://schemas.openxmlformats.org/officeDocument/2006/relationships/hyperlink" Target="https://www.codecogs.com/eqnedit.php?latex=P_%7Bt%7D#0" TargetMode="External"/><Relationship Id="rId16" Type="http://schemas.openxmlformats.org/officeDocument/2006/relationships/image" Target="media/image10.png"/><Relationship Id="rId19" Type="http://schemas.openxmlformats.org/officeDocument/2006/relationships/hyperlink" Target="https://www.codecogs.com/eqnedit.php?latex=P_%7Bt-1%7D#0" TargetMode="External"/><Relationship Id="rId18" Type="http://schemas.openxmlformats.org/officeDocument/2006/relationships/image" Target="media/image38.gif"/></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AjgtuQWNXYzwhvRju+xhCEglCQ==">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2025-10-29T03:43:00Z</dcterms:created>
  <dc:creator>rodrigo a</dc:creator>
</cp:coreProperties>
</file>