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ind w:firstLine="0"/>
        <w:jc w:val="center"/>
        <w:rPr/>
      </w:pPr>
      <w:r w:rsidDel="00000000" w:rsidR="00000000" w:rsidRPr="00000000">
        <w:rPr>
          <w:rFonts w:ascii="Arial" w:cs="Arial" w:eastAsia="Arial" w:hAnsi="Arial"/>
          <w:b w:val="1"/>
          <w:bCs w:val="1"/>
          <w:i w:val="0"/>
          <w:iCs w:val="0"/>
          <w:color w:val="000000"/>
          <w:sz w:val="24"/>
          <w:szCs w:val="24"/>
          <w:rtl w:val="0"/>
        </w:rPr>
        <w:t xml:space="preserve">INSTITUTO DE TECNOLOGIA E LIDERANÇA (INTELI)</w:t>
      </w:r>
      <w:r w:rsidDel="00000000" w:rsidR="00000000" w:rsidRPr="00000000">
        <w:rPr>
          <w:rtl w:val="0"/>
        </w:rPr>
      </w:r>
    </w:p>
    <w:p w:rsidR="00000000" w:rsidDel="00000000" w:rsidP="00000000" w:rsidRDefault="00000000" w:rsidRPr="00000000" w14:paraId="00000002">
      <w:pPr>
        <w:spacing w:after="0" w:lineRule="auto"/>
        <w:ind w:firstLine="0"/>
        <w:rPr/>
      </w:pPr>
      <w:r w:rsidDel="00000000" w:rsidR="00000000" w:rsidRPr="00000000">
        <w:rPr>
          <w:rtl w:val="0"/>
        </w:rPr>
      </w:r>
    </w:p>
    <w:p w:rsidR="00000000" w:rsidDel="00000000" w:rsidP="00000000" w:rsidRDefault="00000000" w:rsidRPr="00000000" w14:paraId="00000003">
      <w:pPr>
        <w:spacing w:after="0" w:lineRule="auto"/>
        <w:ind w:firstLine="0"/>
        <w:rPr/>
      </w:pPr>
      <w:r w:rsidDel="00000000" w:rsidR="00000000" w:rsidRPr="00000000">
        <w:rPr>
          <w:rtl w:val="0"/>
        </w:rPr>
      </w:r>
    </w:p>
    <w:p w:rsidR="00000000" w:rsidDel="00000000" w:rsidP="00000000" w:rsidRDefault="00000000" w:rsidRPr="00000000" w14:paraId="00000004">
      <w:pPr>
        <w:spacing w:after="0" w:lineRule="auto"/>
        <w:ind w:firstLine="0"/>
        <w:rPr/>
      </w:pPr>
      <w:r w:rsidDel="00000000" w:rsidR="00000000" w:rsidRPr="00000000">
        <w:rPr>
          <w:rtl w:val="0"/>
        </w:rPr>
      </w:r>
    </w:p>
    <w:p w:rsidR="00000000" w:rsidDel="00000000" w:rsidP="00000000" w:rsidRDefault="00000000" w:rsidRPr="00000000" w14:paraId="00000005">
      <w:pPr>
        <w:spacing w:after="0" w:lineRule="auto"/>
        <w:ind w:firstLine="0"/>
        <w:rPr/>
      </w:pPr>
      <w:r w:rsidDel="00000000" w:rsidR="00000000" w:rsidRPr="00000000">
        <w:rPr>
          <w:rtl w:val="0"/>
        </w:rPr>
      </w:r>
    </w:p>
    <w:p w:rsidR="00000000" w:rsidDel="00000000" w:rsidP="00000000" w:rsidRDefault="00000000" w:rsidRPr="00000000" w14:paraId="00000006">
      <w:pPr>
        <w:spacing w:after="0" w:lineRule="auto"/>
        <w:ind w:firstLine="0"/>
        <w:rPr/>
      </w:pPr>
      <w:r w:rsidDel="00000000" w:rsidR="00000000" w:rsidRPr="00000000">
        <w:rPr>
          <w:rtl w:val="0"/>
        </w:rPr>
      </w:r>
    </w:p>
    <w:p w:rsidR="00000000" w:rsidDel="00000000" w:rsidP="00000000" w:rsidRDefault="00000000" w:rsidRPr="00000000" w14:paraId="00000007">
      <w:pPr>
        <w:spacing w:after="0" w:lineRule="auto"/>
        <w:ind w:firstLine="0"/>
        <w:rPr/>
      </w:pPr>
      <w:r w:rsidDel="00000000" w:rsidR="00000000" w:rsidRPr="00000000">
        <w:rPr>
          <w:rtl w:val="0"/>
        </w:rPr>
      </w:r>
    </w:p>
    <w:p w:rsidR="00000000" w:rsidDel="00000000" w:rsidP="00000000" w:rsidRDefault="00000000" w:rsidRPr="00000000" w14:paraId="00000008">
      <w:pPr>
        <w:spacing w:after="0" w:before="0" w:lineRule="auto"/>
        <w:ind w:firstLine="0"/>
        <w:jc w:val="center"/>
        <w:rPr/>
      </w:pPr>
      <w:r w:rsidDel="00000000" w:rsidR="00000000" w:rsidRPr="00000000">
        <w:rPr>
          <w:rFonts w:ascii="Arial" w:cs="Arial" w:eastAsia="Arial" w:hAnsi="Arial"/>
          <w:b w:val="0"/>
          <w:bCs w:val="0"/>
          <w:i w:val="0"/>
          <w:iCs w:val="0"/>
          <w:color w:val="000000"/>
          <w:sz w:val="24"/>
          <w:szCs w:val="24"/>
          <w:rtl w:val="0"/>
        </w:rPr>
        <w:t xml:space="preserve">Arthur Tsukamoto Oliveira</w:t>
      </w:r>
      <w:r w:rsidDel="00000000" w:rsidR="00000000" w:rsidRPr="00000000">
        <w:rPr>
          <w:rtl w:val="0"/>
        </w:rPr>
      </w:r>
    </w:p>
    <w:p w:rsidR="00000000" w:rsidDel="00000000" w:rsidP="00000000" w:rsidRDefault="00000000" w:rsidRPr="00000000" w14:paraId="00000009">
      <w:pPr>
        <w:spacing w:after="0" w:lineRule="auto"/>
        <w:ind w:firstLine="0"/>
        <w:rPr/>
      </w:pPr>
      <w:r w:rsidDel="00000000" w:rsidR="00000000" w:rsidRPr="00000000">
        <w:rPr>
          <w:rtl w:val="0"/>
        </w:rPr>
      </w:r>
    </w:p>
    <w:p w:rsidR="00000000" w:rsidDel="00000000" w:rsidP="00000000" w:rsidRDefault="00000000" w:rsidRPr="00000000" w14:paraId="0000000A">
      <w:pPr>
        <w:spacing w:after="0" w:lineRule="auto"/>
        <w:ind w:firstLine="0"/>
        <w:rPr/>
      </w:pPr>
      <w:r w:rsidDel="00000000" w:rsidR="00000000" w:rsidRPr="00000000">
        <w:rPr>
          <w:rtl w:val="0"/>
        </w:rPr>
      </w:r>
    </w:p>
    <w:p w:rsidR="00000000" w:rsidDel="00000000" w:rsidP="00000000" w:rsidRDefault="00000000" w:rsidRPr="00000000" w14:paraId="0000000B">
      <w:pPr>
        <w:spacing w:after="0" w:lineRule="auto"/>
        <w:ind w:firstLine="0"/>
        <w:rPr/>
      </w:pPr>
      <w:r w:rsidDel="00000000" w:rsidR="00000000" w:rsidRPr="00000000">
        <w:rPr>
          <w:rtl w:val="0"/>
        </w:rPr>
      </w:r>
    </w:p>
    <w:p w:rsidR="00000000" w:rsidDel="00000000" w:rsidP="00000000" w:rsidRDefault="00000000" w:rsidRPr="00000000" w14:paraId="0000000C">
      <w:pPr>
        <w:spacing w:after="0" w:lineRule="auto"/>
        <w:ind w:firstLine="0"/>
        <w:rPr/>
      </w:pPr>
      <w:r w:rsidDel="00000000" w:rsidR="00000000" w:rsidRPr="00000000">
        <w:rPr>
          <w:rtl w:val="0"/>
        </w:rPr>
      </w:r>
    </w:p>
    <w:p w:rsidR="00000000" w:rsidDel="00000000" w:rsidP="00000000" w:rsidRDefault="00000000" w:rsidRPr="00000000" w14:paraId="0000000D">
      <w:pPr>
        <w:spacing w:after="0" w:lineRule="auto"/>
        <w:ind w:firstLine="0"/>
        <w:rPr/>
      </w:pPr>
      <w:r w:rsidDel="00000000" w:rsidR="00000000" w:rsidRPr="00000000">
        <w:rPr>
          <w:rtl w:val="0"/>
        </w:rPr>
      </w:r>
    </w:p>
    <w:p w:rsidR="00000000" w:rsidDel="00000000" w:rsidP="00000000" w:rsidRDefault="00000000" w:rsidRPr="00000000" w14:paraId="0000000E">
      <w:pPr>
        <w:spacing w:after="0" w:lineRule="auto"/>
        <w:ind w:firstLine="0"/>
        <w:rPr/>
      </w:pPr>
      <w:r w:rsidDel="00000000" w:rsidR="00000000" w:rsidRPr="00000000">
        <w:rPr>
          <w:rtl w:val="0"/>
        </w:rPr>
      </w:r>
    </w:p>
    <w:p w:rsidR="00000000" w:rsidDel="00000000" w:rsidP="00000000" w:rsidRDefault="00000000" w:rsidRPr="00000000" w14:paraId="0000000F">
      <w:pPr>
        <w:spacing w:after="0" w:lineRule="auto"/>
        <w:ind w:firstLine="0"/>
        <w:rPr/>
      </w:pPr>
      <w:r w:rsidDel="00000000" w:rsidR="00000000" w:rsidRPr="00000000">
        <w:rPr>
          <w:rtl w:val="0"/>
        </w:rPr>
      </w:r>
    </w:p>
    <w:p w:rsidR="00000000" w:rsidDel="00000000" w:rsidP="00000000" w:rsidRDefault="00000000" w:rsidRPr="00000000" w14:paraId="00000010">
      <w:pPr>
        <w:spacing w:after="0" w:lineRule="auto"/>
        <w:ind w:firstLine="0"/>
        <w:rPr/>
      </w:pPr>
      <w:r w:rsidDel="00000000" w:rsidR="00000000" w:rsidRPr="00000000">
        <w:rPr>
          <w:rtl w:val="0"/>
        </w:rPr>
      </w:r>
    </w:p>
    <w:p w:rsidR="00000000" w:rsidDel="00000000" w:rsidP="00000000" w:rsidRDefault="00000000" w:rsidRPr="00000000" w14:paraId="00000011">
      <w:pPr>
        <w:spacing w:after="0" w:before="0" w:lineRule="auto"/>
        <w:ind w:firstLine="0"/>
        <w:jc w:val="center"/>
        <w:rPr/>
      </w:pPr>
      <w:r w:rsidDel="00000000" w:rsidR="00000000" w:rsidRPr="00000000">
        <w:rPr>
          <w:rFonts w:ascii="Arial" w:cs="Arial" w:eastAsia="Arial" w:hAnsi="Arial"/>
          <w:b w:val="1"/>
          <w:bCs w:val="1"/>
          <w:i w:val="0"/>
          <w:iCs w:val="0"/>
          <w:color w:val="000000"/>
          <w:sz w:val="24"/>
          <w:szCs w:val="24"/>
          <w:rtl w:val="0"/>
        </w:rPr>
        <w:t xml:space="preserve">Feasibility of a Hybrid Post-Quantum Transition on the Solana Blockchain via a Native Syscall</w:t>
      </w:r>
      <w:r w:rsidDel="00000000" w:rsidR="00000000" w:rsidRPr="00000000">
        <w:rPr>
          <w:rtl w:val="0"/>
        </w:rPr>
      </w:r>
    </w:p>
    <w:p w:rsidR="00000000" w:rsidDel="00000000" w:rsidP="00000000" w:rsidRDefault="00000000" w:rsidRPr="00000000" w14:paraId="00000012">
      <w:pPr>
        <w:spacing w:after="0" w:lineRule="auto"/>
        <w:ind w:firstLine="0"/>
        <w:rPr/>
      </w:pPr>
      <w:r w:rsidDel="00000000" w:rsidR="00000000" w:rsidRPr="00000000">
        <w:rPr>
          <w:rtl w:val="0"/>
        </w:rPr>
      </w:r>
    </w:p>
    <w:p w:rsidR="00000000" w:rsidDel="00000000" w:rsidP="00000000" w:rsidRDefault="00000000" w:rsidRPr="00000000" w14:paraId="00000013">
      <w:pPr>
        <w:spacing w:after="0" w:lineRule="auto"/>
        <w:ind w:firstLine="0"/>
        <w:rPr/>
      </w:pPr>
      <w:r w:rsidDel="00000000" w:rsidR="00000000" w:rsidRPr="00000000">
        <w:rPr>
          <w:rtl w:val="0"/>
        </w:rPr>
      </w:r>
    </w:p>
    <w:p w:rsidR="00000000" w:rsidDel="00000000" w:rsidP="00000000" w:rsidRDefault="00000000" w:rsidRPr="00000000" w14:paraId="00000014">
      <w:pPr>
        <w:spacing w:after="0" w:lineRule="auto"/>
        <w:ind w:firstLine="0"/>
        <w:rPr/>
      </w:pPr>
      <w:r w:rsidDel="00000000" w:rsidR="00000000" w:rsidRPr="00000000">
        <w:rPr>
          <w:rtl w:val="0"/>
        </w:rPr>
      </w:r>
    </w:p>
    <w:p w:rsidR="00000000" w:rsidDel="00000000" w:rsidP="00000000" w:rsidRDefault="00000000" w:rsidRPr="00000000" w14:paraId="00000015">
      <w:pPr>
        <w:spacing w:after="0" w:lineRule="auto"/>
        <w:ind w:firstLine="0"/>
        <w:rPr/>
      </w:pPr>
      <w:r w:rsidDel="00000000" w:rsidR="00000000" w:rsidRPr="00000000">
        <w:rPr>
          <w:rtl w:val="0"/>
        </w:rPr>
      </w:r>
    </w:p>
    <w:p w:rsidR="00000000" w:rsidDel="00000000" w:rsidP="00000000" w:rsidRDefault="00000000" w:rsidRPr="00000000" w14:paraId="00000016">
      <w:pPr>
        <w:spacing w:after="0" w:lineRule="auto"/>
        <w:ind w:firstLine="0"/>
        <w:rPr/>
      </w:pPr>
      <w:r w:rsidDel="00000000" w:rsidR="00000000" w:rsidRPr="00000000">
        <w:rPr>
          <w:rtl w:val="0"/>
        </w:rPr>
      </w:r>
    </w:p>
    <w:p w:rsidR="00000000" w:rsidDel="00000000" w:rsidP="00000000" w:rsidRDefault="00000000" w:rsidRPr="00000000" w14:paraId="00000017">
      <w:pPr>
        <w:spacing w:after="0" w:lineRule="auto"/>
        <w:ind w:firstLine="0"/>
        <w:rPr/>
      </w:pPr>
      <w:r w:rsidDel="00000000" w:rsidR="00000000" w:rsidRPr="00000000">
        <w:rPr>
          <w:rtl w:val="0"/>
        </w:rPr>
      </w:r>
    </w:p>
    <w:p w:rsidR="00000000" w:rsidDel="00000000" w:rsidP="00000000" w:rsidRDefault="00000000" w:rsidRPr="00000000" w14:paraId="00000018">
      <w:pPr>
        <w:spacing w:after="0" w:lineRule="auto"/>
        <w:ind w:firstLine="0"/>
        <w:rPr/>
      </w:pPr>
      <w:r w:rsidDel="00000000" w:rsidR="00000000" w:rsidRPr="00000000">
        <w:rPr>
          <w:rtl w:val="0"/>
        </w:rPr>
      </w:r>
    </w:p>
    <w:p w:rsidR="00000000" w:rsidDel="00000000" w:rsidP="00000000" w:rsidRDefault="00000000" w:rsidRPr="00000000" w14:paraId="00000019">
      <w:pPr>
        <w:spacing w:after="0" w:lineRule="auto"/>
        <w:ind w:firstLine="0"/>
        <w:rPr/>
      </w:pPr>
      <w:r w:rsidDel="00000000" w:rsidR="00000000" w:rsidRPr="00000000">
        <w:rPr>
          <w:rtl w:val="0"/>
        </w:rPr>
      </w:r>
    </w:p>
    <w:p w:rsidR="00000000" w:rsidDel="00000000" w:rsidP="00000000" w:rsidRDefault="00000000" w:rsidRPr="00000000" w14:paraId="0000001A">
      <w:pPr>
        <w:spacing w:after="0" w:lineRule="auto"/>
        <w:ind w:firstLine="0"/>
        <w:rPr/>
      </w:pPr>
      <w:r w:rsidDel="00000000" w:rsidR="00000000" w:rsidRPr="00000000">
        <w:rPr>
          <w:rtl w:val="0"/>
        </w:rPr>
      </w:r>
    </w:p>
    <w:p w:rsidR="00000000" w:rsidDel="00000000" w:rsidP="00000000" w:rsidRDefault="00000000" w:rsidRPr="00000000" w14:paraId="0000001B">
      <w:pPr>
        <w:spacing w:after="0" w:lineRule="auto"/>
        <w:ind w:firstLine="0"/>
        <w:rPr/>
      </w:pPr>
      <w:r w:rsidDel="00000000" w:rsidR="00000000" w:rsidRPr="00000000">
        <w:rPr>
          <w:rtl w:val="0"/>
        </w:rPr>
      </w:r>
    </w:p>
    <w:p w:rsidR="00000000" w:rsidDel="00000000" w:rsidP="00000000" w:rsidRDefault="00000000" w:rsidRPr="00000000" w14:paraId="0000001C">
      <w:pPr>
        <w:spacing w:after="0" w:lineRule="auto"/>
        <w:ind w:firstLine="0"/>
        <w:rPr/>
      </w:pPr>
      <w:r w:rsidDel="00000000" w:rsidR="00000000" w:rsidRPr="00000000">
        <w:rPr>
          <w:rtl w:val="0"/>
        </w:rPr>
      </w:r>
    </w:p>
    <w:p w:rsidR="00000000" w:rsidDel="00000000" w:rsidP="00000000" w:rsidRDefault="00000000" w:rsidRPr="00000000" w14:paraId="0000001D">
      <w:pPr>
        <w:spacing w:after="0" w:lineRule="auto"/>
        <w:ind w:firstLine="0"/>
        <w:rPr/>
      </w:pPr>
      <w:r w:rsidDel="00000000" w:rsidR="00000000" w:rsidRPr="00000000">
        <w:rPr>
          <w:rtl w:val="0"/>
        </w:rPr>
      </w:r>
    </w:p>
    <w:p w:rsidR="00000000" w:rsidDel="00000000" w:rsidP="00000000" w:rsidRDefault="00000000" w:rsidRPr="00000000" w14:paraId="0000001E">
      <w:pPr>
        <w:spacing w:after="0" w:lineRule="auto"/>
        <w:ind w:firstLine="0"/>
        <w:rPr/>
      </w:pPr>
      <w:r w:rsidDel="00000000" w:rsidR="00000000" w:rsidRPr="00000000">
        <w:rPr>
          <w:rtl w:val="0"/>
        </w:rPr>
      </w:r>
    </w:p>
    <w:p w:rsidR="00000000" w:rsidDel="00000000" w:rsidP="00000000" w:rsidRDefault="00000000" w:rsidRPr="00000000" w14:paraId="0000001F">
      <w:pPr>
        <w:spacing w:after="0" w:lineRule="auto"/>
        <w:ind w:firstLine="0"/>
        <w:rPr/>
      </w:pPr>
      <w:r w:rsidDel="00000000" w:rsidR="00000000" w:rsidRPr="00000000">
        <w:rPr>
          <w:rtl w:val="0"/>
        </w:rPr>
      </w:r>
    </w:p>
    <w:p w:rsidR="00000000" w:rsidDel="00000000" w:rsidP="00000000" w:rsidRDefault="00000000" w:rsidRPr="00000000" w14:paraId="00000020">
      <w:pPr>
        <w:spacing w:after="0" w:before="0" w:lineRule="auto"/>
        <w:ind w:firstLine="0"/>
        <w:jc w:val="center"/>
        <w:rPr/>
      </w:pPr>
      <w:r w:rsidDel="00000000" w:rsidR="00000000" w:rsidRPr="00000000">
        <w:rPr>
          <w:rFonts w:ascii="Arial" w:cs="Arial" w:eastAsia="Arial" w:hAnsi="Arial"/>
          <w:b w:val="0"/>
          <w:bCs w:val="0"/>
          <w:i w:val="0"/>
          <w:iCs w:val="0"/>
          <w:color w:val="000000"/>
          <w:sz w:val="24"/>
          <w:szCs w:val="24"/>
          <w:rtl w:val="0"/>
        </w:rPr>
        <w:t xml:space="preserve">SÃO PAULO</w:t>
      </w:r>
      <w:r w:rsidDel="00000000" w:rsidR="00000000" w:rsidRPr="00000000">
        <w:rPr>
          <w:rtl w:val="0"/>
        </w:rPr>
      </w:r>
    </w:p>
    <w:p w:rsidR="00000000" w:rsidDel="00000000" w:rsidP="00000000" w:rsidRDefault="00000000" w:rsidRPr="00000000" w14:paraId="00000021">
      <w:pPr>
        <w:spacing w:after="0" w:before="0" w:lineRule="auto"/>
        <w:ind w:firstLine="0"/>
        <w:jc w:val="center"/>
        <w:rPr/>
      </w:pPr>
      <w:r w:rsidDel="00000000" w:rsidR="00000000" w:rsidRPr="00000000">
        <w:rPr>
          <w:rFonts w:ascii="Arial" w:cs="Arial" w:eastAsia="Arial" w:hAnsi="Arial"/>
          <w:b w:val="0"/>
          <w:bCs w:val="0"/>
          <w:i w:val="0"/>
          <w:iCs w:val="0"/>
          <w:color w:val="000000"/>
          <w:sz w:val="24"/>
          <w:szCs w:val="24"/>
          <w:rtl w:val="0"/>
        </w:rPr>
        <w:t xml:space="preserve">2026</w:t>
      </w:r>
      <w:r w:rsidDel="00000000" w:rsidR="00000000" w:rsidRPr="00000000">
        <w:rPr>
          <w:rtl w:val="0"/>
        </w:rPr>
      </w:r>
    </w:p>
    <w:p w:rsidR="00000000" w:rsidDel="00000000" w:rsidP="00000000" w:rsidRDefault="00000000" w:rsidRPr="00000000" w14:paraId="00000022">
      <w:pPr>
        <w:spacing w:after="0" w:before="0" w:lineRule="auto"/>
        <w:ind w:firstLine="0"/>
        <w:jc w:val="center"/>
        <w:rPr/>
      </w:pPr>
      <w:r w:rsidDel="00000000" w:rsidR="00000000" w:rsidRPr="00000000">
        <w:rPr>
          <w:rFonts w:ascii="Arial" w:cs="Arial" w:eastAsia="Arial" w:hAnsi="Arial"/>
          <w:b w:val="0"/>
          <w:bCs w:val="0"/>
          <w:i w:val="0"/>
          <w:iCs w:val="0"/>
          <w:color w:val="000000"/>
          <w:sz w:val="24"/>
          <w:szCs w:val="24"/>
          <w:rtl w:val="0"/>
        </w:rPr>
        <w:t xml:space="preserve">Arthur Tsukamoto Oliveira</w:t>
      </w:r>
      <w:r w:rsidDel="00000000" w:rsidR="00000000" w:rsidRPr="00000000">
        <w:rPr>
          <w:rtl w:val="0"/>
        </w:rPr>
      </w:r>
    </w:p>
    <w:p w:rsidR="00000000" w:rsidDel="00000000" w:rsidP="00000000" w:rsidRDefault="00000000" w:rsidRPr="00000000" w14:paraId="00000023">
      <w:pPr>
        <w:spacing w:after="0" w:lineRule="auto"/>
        <w:ind w:firstLine="0"/>
        <w:rPr/>
      </w:pPr>
      <w:r w:rsidDel="00000000" w:rsidR="00000000" w:rsidRPr="00000000">
        <w:rPr>
          <w:rtl w:val="0"/>
        </w:rPr>
      </w:r>
    </w:p>
    <w:p w:rsidR="00000000" w:rsidDel="00000000" w:rsidP="00000000" w:rsidRDefault="00000000" w:rsidRPr="00000000" w14:paraId="00000024">
      <w:pPr>
        <w:spacing w:after="0" w:lineRule="auto"/>
        <w:ind w:firstLine="0"/>
        <w:rPr/>
      </w:pPr>
      <w:r w:rsidDel="00000000" w:rsidR="00000000" w:rsidRPr="00000000">
        <w:rPr>
          <w:rtl w:val="0"/>
        </w:rPr>
      </w:r>
    </w:p>
    <w:p w:rsidR="00000000" w:rsidDel="00000000" w:rsidP="00000000" w:rsidRDefault="00000000" w:rsidRPr="00000000" w14:paraId="00000025">
      <w:pPr>
        <w:spacing w:after="0" w:lineRule="auto"/>
        <w:ind w:firstLine="0"/>
        <w:rPr/>
      </w:pPr>
      <w:r w:rsidDel="00000000" w:rsidR="00000000" w:rsidRPr="00000000">
        <w:rPr>
          <w:rtl w:val="0"/>
        </w:rPr>
      </w:r>
    </w:p>
    <w:p w:rsidR="00000000" w:rsidDel="00000000" w:rsidP="00000000" w:rsidRDefault="00000000" w:rsidRPr="00000000" w14:paraId="00000026">
      <w:pPr>
        <w:spacing w:after="0" w:lineRule="auto"/>
        <w:ind w:firstLine="0"/>
        <w:rPr/>
      </w:pPr>
      <w:r w:rsidDel="00000000" w:rsidR="00000000" w:rsidRPr="00000000">
        <w:rPr>
          <w:rtl w:val="0"/>
        </w:rPr>
      </w:r>
    </w:p>
    <w:p w:rsidR="00000000" w:rsidDel="00000000" w:rsidP="00000000" w:rsidRDefault="00000000" w:rsidRPr="00000000" w14:paraId="00000027">
      <w:pPr>
        <w:spacing w:after="0" w:lineRule="auto"/>
        <w:ind w:firstLine="0"/>
        <w:rPr/>
      </w:pPr>
      <w:r w:rsidDel="00000000" w:rsidR="00000000" w:rsidRPr="00000000">
        <w:rPr>
          <w:rtl w:val="0"/>
        </w:rPr>
      </w:r>
    </w:p>
    <w:p w:rsidR="00000000" w:rsidDel="00000000" w:rsidP="00000000" w:rsidRDefault="00000000" w:rsidRPr="00000000" w14:paraId="00000028">
      <w:pPr>
        <w:spacing w:after="0" w:lineRule="auto"/>
        <w:ind w:firstLine="0"/>
        <w:rPr/>
      </w:pPr>
      <w:r w:rsidDel="00000000" w:rsidR="00000000" w:rsidRPr="00000000">
        <w:rPr>
          <w:rtl w:val="0"/>
        </w:rPr>
      </w:r>
    </w:p>
    <w:p w:rsidR="00000000" w:rsidDel="00000000" w:rsidP="00000000" w:rsidRDefault="00000000" w:rsidRPr="00000000" w14:paraId="00000029">
      <w:pPr>
        <w:spacing w:after="0" w:lineRule="auto"/>
        <w:ind w:firstLine="0"/>
        <w:rPr/>
      </w:pPr>
      <w:r w:rsidDel="00000000" w:rsidR="00000000" w:rsidRPr="00000000">
        <w:rPr>
          <w:rtl w:val="0"/>
        </w:rPr>
      </w:r>
    </w:p>
    <w:p w:rsidR="00000000" w:rsidDel="00000000" w:rsidP="00000000" w:rsidRDefault="00000000" w:rsidRPr="00000000" w14:paraId="0000002A">
      <w:pPr>
        <w:spacing w:after="0" w:lineRule="auto"/>
        <w:ind w:firstLine="0"/>
        <w:rPr/>
      </w:pPr>
      <w:r w:rsidDel="00000000" w:rsidR="00000000" w:rsidRPr="00000000">
        <w:rPr>
          <w:rtl w:val="0"/>
        </w:rPr>
      </w:r>
    </w:p>
    <w:p w:rsidR="00000000" w:rsidDel="00000000" w:rsidP="00000000" w:rsidRDefault="00000000" w:rsidRPr="00000000" w14:paraId="0000002B">
      <w:pPr>
        <w:spacing w:after="0" w:before="0" w:lineRule="auto"/>
        <w:ind w:firstLine="0"/>
        <w:jc w:val="center"/>
        <w:rPr/>
      </w:pPr>
      <w:r w:rsidDel="00000000" w:rsidR="00000000" w:rsidRPr="00000000">
        <w:rPr>
          <w:rFonts w:ascii="Arial" w:cs="Arial" w:eastAsia="Arial" w:hAnsi="Arial"/>
          <w:b w:val="1"/>
          <w:bCs w:val="1"/>
          <w:i w:val="0"/>
          <w:iCs w:val="0"/>
          <w:color w:val="000000"/>
          <w:sz w:val="24"/>
          <w:szCs w:val="24"/>
          <w:rtl w:val="0"/>
        </w:rPr>
        <w:t xml:space="preserve">Feasibility of a Hybrid Post-Quantum Transition on the Solana Blockchain via a Native Syscall</w:t>
      </w:r>
      <w:r w:rsidDel="00000000" w:rsidR="00000000" w:rsidRPr="00000000">
        <w:rPr>
          <w:rtl w:val="0"/>
        </w:rPr>
      </w:r>
    </w:p>
    <w:p w:rsidR="00000000" w:rsidDel="00000000" w:rsidP="00000000" w:rsidRDefault="00000000" w:rsidRPr="00000000" w14:paraId="0000002C">
      <w:pPr>
        <w:spacing w:after="0" w:lineRule="auto"/>
        <w:ind w:firstLine="0"/>
        <w:rPr/>
      </w:pPr>
      <w:r w:rsidDel="00000000" w:rsidR="00000000" w:rsidRPr="00000000">
        <w:rPr>
          <w:rtl w:val="0"/>
        </w:rPr>
      </w:r>
    </w:p>
    <w:p w:rsidR="00000000" w:rsidDel="00000000" w:rsidP="00000000" w:rsidRDefault="00000000" w:rsidRPr="00000000" w14:paraId="0000002D">
      <w:pPr>
        <w:spacing w:after="0" w:lineRule="auto"/>
        <w:ind w:firstLine="0"/>
        <w:rPr/>
      </w:pPr>
      <w:r w:rsidDel="00000000" w:rsidR="00000000" w:rsidRPr="00000000">
        <w:rPr>
          <w:rtl w:val="0"/>
        </w:rPr>
      </w:r>
    </w:p>
    <w:p w:rsidR="00000000" w:rsidDel="00000000" w:rsidP="00000000" w:rsidRDefault="00000000" w:rsidRPr="00000000" w14:paraId="0000002E">
      <w:pPr>
        <w:spacing w:after="0" w:lineRule="auto"/>
        <w:ind w:firstLine="0"/>
        <w:rPr/>
      </w:pPr>
      <w:r w:rsidDel="00000000" w:rsidR="00000000" w:rsidRPr="00000000">
        <w:rPr>
          <w:rtl w:val="0"/>
        </w:rPr>
      </w:r>
    </w:p>
    <w:p w:rsidR="00000000" w:rsidDel="00000000" w:rsidP="00000000" w:rsidRDefault="00000000" w:rsidRPr="00000000" w14:paraId="0000002F">
      <w:pPr>
        <w:spacing w:after="0" w:lineRule="auto"/>
        <w:ind w:firstLine="0"/>
        <w:rPr/>
      </w:pPr>
      <w:r w:rsidDel="00000000" w:rsidR="00000000" w:rsidRPr="00000000">
        <w:rPr>
          <w:rtl w:val="0"/>
        </w:rPr>
      </w:r>
    </w:p>
    <w:p w:rsidR="00000000" w:rsidDel="00000000" w:rsidP="00000000" w:rsidRDefault="00000000" w:rsidRPr="00000000" w14:paraId="00000030">
      <w:pPr>
        <w:spacing w:line="240" w:lineRule="auto"/>
        <w:ind w:left="4535" w:firstLine="0"/>
        <w:jc w:val="both"/>
        <w:rPr/>
      </w:pPr>
      <w:r w:rsidDel="00000000" w:rsidR="00000000" w:rsidRPr="00000000">
        <w:rPr>
          <w:rFonts w:ascii="Arial" w:cs="Arial" w:eastAsia="Arial" w:hAnsi="Arial"/>
          <w:b w:val="0"/>
          <w:bCs w:val="0"/>
          <w:i w:val="0"/>
          <w:iCs w:val="0"/>
          <w:color w:val="000000"/>
          <w:sz w:val="24"/>
          <w:szCs w:val="24"/>
          <w:rtl w:val="0"/>
        </w:rPr>
        <w:t xml:space="preserve">Final Course Project submitted to the Institute of Technology and Leadership (INTELI), as a partial requirement to obtain a bachelor's degree in Computer Science.</w:t>
      </w:r>
      <w:r w:rsidDel="00000000" w:rsidR="00000000" w:rsidRPr="00000000">
        <w:rPr>
          <w:rtl w:val="0"/>
        </w:rPr>
      </w:r>
    </w:p>
    <w:p w:rsidR="00000000" w:rsidDel="00000000" w:rsidP="00000000" w:rsidRDefault="00000000" w:rsidRPr="00000000" w14:paraId="00000031">
      <w:pPr>
        <w:spacing w:after="0" w:lineRule="auto"/>
        <w:ind w:firstLine="0"/>
        <w:rPr/>
      </w:pPr>
      <w:r w:rsidDel="00000000" w:rsidR="00000000" w:rsidRPr="00000000">
        <w:rPr>
          <w:rtl w:val="0"/>
        </w:rPr>
      </w:r>
    </w:p>
    <w:p w:rsidR="00000000" w:rsidDel="00000000" w:rsidP="00000000" w:rsidRDefault="00000000" w:rsidRPr="00000000" w14:paraId="00000032">
      <w:pPr>
        <w:spacing w:line="240" w:lineRule="auto"/>
        <w:ind w:left="4535" w:firstLine="0"/>
        <w:jc w:val="both"/>
        <w:rPr/>
      </w:pPr>
      <w:r w:rsidDel="00000000" w:rsidR="00000000" w:rsidRPr="00000000">
        <w:rPr>
          <w:rFonts w:ascii="Arial" w:cs="Arial" w:eastAsia="Arial" w:hAnsi="Arial"/>
          <w:b w:val="0"/>
          <w:bCs w:val="0"/>
          <w:i w:val="0"/>
          <w:iCs w:val="0"/>
          <w:color w:val="000000"/>
          <w:sz w:val="24"/>
          <w:szCs w:val="24"/>
          <w:rtl w:val="0"/>
        </w:rPr>
        <w:t xml:space="preserve">Advisor: Profa. Ana Cristina dos Santos</w:t>
        <w:br w:type="textWrapping"/>
        <w:t xml:space="preserve">Advisor: Prof. Bryan Kano Ferreira</w:t>
      </w:r>
      <w:r w:rsidDel="00000000" w:rsidR="00000000" w:rsidRPr="00000000">
        <w:rPr>
          <w:rtl w:val="0"/>
        </w:rPr>
      </w:r>
    </w:p>
    <w:p w:rsidR="00000000" w:rsidDel="00000000" w:rsidP="00000000" w:rsidRDefault="00000000" w:rsidRPr="00000000" w14:paraId="00000033">
      <w:pPr>
        <w:spacing w:after="0" w:lineRule="auto"/>
        <w:ind w:firstLine="0"/>
        <w:rPr/>
      </w:pPr>
      <w:r w:rsidDel="00000000" w:rsidR="00000000" w:rsidRPr="00000000">
        <w:rPr>
          <w:rtl w:val="0"/>
        </w:rPr>
      </w:r>
    </w:p>
    <w:p w:rsidR="00000000" w:rsidDel="00000000" w:rsidP="00000000" w:rsidRDefault="00000000" w:rsidRPr="00000000" w14:paraId="00000034">
      <w:pPr>
        <w:spacing w:after="0" w:lineRule="auto"/>
        <w:ind w:firstLine="0"/>
        <w:rPr/>
      </w:pPr>
      <w:r w:rsidDel="00000000" w:rsidR="00000000" w:rsidRPr="00000000">
        <w:rPr>
          <w:rtl w:val="0"/>
        </w:rPr>
      </w:r>
    </w:p>
    <w:p w:rsidR="00000000" w:rsidDel="00000000" w:rsidP="00000000" w:rsidRDefault="00000000" w:rsidRPr="00000000" w14:paraId="00000035">
      <w:pPr>
        <w:spacing w:after="0" w:lineRule="auto"/>
        <w:ind w:firstLine="0"/>
        <w:rPr/>
      </w:pPr>
      <w:r w:rsidDel="00000000" w:rsidR="00000000" w:rsidRPr="00000000">
        <w:rPr>
          <w:rtl w:val="0"/>
        </w:rPr>
      </w:r>
    </w:p>
    <w:p w:rsidR="00000000" w:rsidDel="00000000" w:rsidP="00000000" w:rsidRDefault="00000000" w:rsidRPr="00000000" w14:paraId="00000036">
      <w:pPr>
        <w:spacing w:after="0" w:lineRule="auto"/>
        <w:ind w:firstLine="0"/>
        <w:rPr/>
      </w:pPr>
      <w:r w:rsidDel="00000000" w:rsidR="00000000" w:rsidRPr="00000000">
        <w:rPr>
          <w:rtl w:val="0"/>
        </w:rPr>
      </w:r>
    </w:p>
    <w:p w:rsidR="00000000" w:rsidDel="00000000" w:rsidP="00000000" w:rsidRDefault="00000000" w:rsidRPr="00000000" w14:paraId="00000037">
      <w:pPr>
        <w:spacing w:after="0" w:lineRule="auto"/>
        <w:ind w:firstLine="0"/>
        <w:rPr/>
      </w:pPr>
      <w:r w:rsidDel="00000000" w:rsidR="00000000" w:rsidRPr="00000000">
        <w:rPr>
          <w:rtl w:val="0"/>
        </w:rPr>
      </w:r>
    </w:p>
    <w:p w:rsidR="00000000" w:rsidDel="00000000" w:rsidP="00000000" w:rsidRDefault="00000000" w:rsidRPr="00000000" w14:paraId="00000038">
      <w:pPr>
        <w:spacing w:after="0" w:lineRule="auto"/>
        <w:ind w:firstLine="0"/>
        <w:rPr/>
      </w:pPr>
      <w:r w:rsidDel="00000000" w:rsidR="00000000" w:rsidRPr="00000000">
        <w:rPr>
          <w:rtl w:val="0"/>
        </w:rPr>
      </w:r>
    </w:p>
    <w:p w:rsidR="00000000" w:rsidDel="00000000" w:rsidP="00000000" w:rsidRDefault="00000000" w:rsidRPr="00000000" w14:paraId="00000039">
      <w:pPr>
        <w:spacing w:after="0" w:lineRule="auto"/>
        <w:ind w:firstLine="0"/>
        <w:rPr/>
      </w:pPr>
      <w:r w:rsidDel="00000000" w:rsidR="00000000" w:rsidRPr="00000000">
        <w:rPr>
          <w:rtl w:val="0"/>
        </w:rPr>
      </w:r>
    </w:p>
    <w:p w:rsidR="00000000" w:rsidDel="00000000" w:rsidP="00000000" w:rsidRDefault="00000000" w:rsidRPr="00000000" w14:paraId="0000003A">
      <w:pPr>
        <w:spacing w:after="0" w:lineRule="auto"/>
        <w:ind w:firstLine="0"/>
        <w:rPr/>
      </w:pPr>
      <w:r w:rsidDel="00000000" w:rsidR="00000000" w:rsidRPr="00000000">
        <w:rPr>
          <w:rtl w:val="0"/>
        </w:rPr>
      </w:r>
    </w:p>
    <w:p w:rsidR="00000000" w:rsidDel="00000000" w:rsidP="00000000" w:rsidRDefault="00000000" w:rsidRPr="00000000" w14:paraId="0000003B">
      <w:pPr>
        <w:spacing w:after="0" w:lineRule="auto"/>
        <w:ind w:firstLine="0"/>
        <w:rPr/>
      </w:pPr>
      <w:r w:rsidDel="00000000" w:rsidR="00000000" w:rsidRPr="00000000">
        <w:rPr>
          <w:rtl w:val="0"/>
        </w:rPr>
      </w:r>
    </w:p>
    <w:p w:rsidR="00000000" w:rsidDel="00000000" w:rsidP="00000000" w:rsidRDefault="00000000" w:rsidRPr="00000000" w14:paraId="0000003C">
      <w:pPr>
        <w:spacing w:after="0" w:lineRule="auto"/>
        <w:ind w:firstLine="0"/>
        <w:rPr/>
      </w:pPr>
      <w:r w:rsidDel="00000000" w:rsidR="00000000" w:rsidRPr="00000000">
        <w:rPr>
          <w:rtl w:val="0"/>
        </w:rPr>
      </w:r>
    </w:p>
    <w:p w:rsidR="00000000" w:rsidDel="00000000" w:rsidP="00000000" w:rsidRDefault="00000000" w:rsidRPr="00000000" w14:paraId="0000003D">
      <w:pPr>
        <w:spacing w:after="0" w:before="0" w:lineRule="auto"/>
        <w:ind w:firstLine="0"/>
        <w:jc w:val="center"/>
        <w:rPr/>
      </w:pPr>
      <w:r w:rsidDel="00000000" w:rsidR="00000000" w:rsidRPr="00000000">
        <w:rPr>
          <w:rFonts w:ascii="Arial" w:cs="Arial" w:eastAsia="Arial" w:hAnsi="Arial"/>
          <w:b w:val="0"/>
          <w:bCs w:val="0"/>
          <w:i w:val="0"/>
          <w:iCs w:val="0"/>
          <w:color w:val="000000"/>
          <w:sz w:val="24"/>
          <w:szCs w:val="24"/>
          <w:rtl w:val="0"/>
        </w:rPr>
        <w:t xml:space="preserve">SÃO PAULO</w:t>
      </w:r>
      <w:r w:rsidDel="00000000" w:rsidR="00000000" w:rsidRPr="00000000">
        <w:rPr>
          <w:rtl w:val="0"/>
        </w:rPr>
      </w:r>
    </w:p>
    <w:p w:rsidR="00000000" w:rsidDel="00000000" w:rsidP="00000000" w:rsidRDefault="00000000" w:rsidRPr="00000000" w14:paraId="0000003E">
      <w:pPr>
        <w:spacing w:after="0" w:before="0" w:lineRule="auto"/>
        <w:ind w:firstLine="0"/>
        <w:jc w:val="center"/>
        <w:rPr/>
      </w:pPr>
      <w:r w:rsidDel="00000000" w:rsidR="00000000" w:rsidRPr="00000000">
        <w:rPr>
          <w:rFonts w:ascii="Arial" w:cs="Arial" w:eastAsia="Arial" w:hAnsi="Arial"/>
          <w:b w:val="0"/>
          <w:bCs w:val="0"/>
          <w:i w:val="0"/>
          <w:iCs w:val="0"/>
          <w:color w:val="000000"/>
          <w:sz w:val="24"/>
          <w:szCs w:val="24"/>
          <w:rtl w:val="0"/>
        </w:rPr>
        <w:t xml:space="preserve">2026</w:t>
      </w: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after="0" w:before="0" w:lineRule="auto"/>
        <w:ind w:firstLine="0"/>
        <w:jc w:val="center"/>
        <w:rPr/>
      </w:pPr>
      <w:r w:rsidDel="00000000" w:rsidR="00000000" w:rsidRPr="00000000">
        <w:rPr>
          <w:rFonts w:ascii="Arial" w:cs="Arial" w:eastAsia="Arial" w:hAnsi="Arial"/>
          <w:b w:val="0"/>
          <w:bCs w:val="0"/>
          <w:i w:val="0"/>
          <w:iCs w:val="0"/>
          <w:color w:val="000000"/>
          <w:sz w:val="22"/>
          <w:szCs w:val="22"/>
          <w:rtl w:val="0"/>
        </w:rPr>
        <w:t xml:space="preserve">Cataloging in Publication</w:t>
      </w:r>
      <w:r w:rsidDel="00000000" w:rsidR="00000000" w:rsidRPr="00000000">
        <w:rPr>
          <w:rtl w:val="0"/>
        </w:rPr>
      </w:r>
    </w:p>
    <w:p w:rsidR="00000000" w:rsidDel="00000000" w:rsidP="00000000" w:rsidRDefault="00000000" w:rsidRPr="00000000" w14:paraId="00000041">
      <w:pPr>
        <w:spacing w:after="0" w:before="0" w:lineRule="auto"/>
        <w:ind w:firstLine="0"/>
        <w:jc w:val="center"/>
        <w:rPr/>
      </w:pPr>
      <w:r w:rsidDel="00000000" w:rsidR="00000000" w:rsidRPr="00000000">
        <w:rPr>
          <w:rFonts w:ascii="Arial" w:cs="Arial" w:eastAsia="Arial" w:hAnsi="Arial"/>
          <w:b w:val="0"/>
          <w:bCs w:val="0"/>
          <w:i w:val="0"/>
          <w:iCs w:val="0"/>
          <w:color w:val="000000"/>
          <w:sz w:val="22"/>
          <w:szCs w:val="22"/>
          <w:rtl w:val="0"/>
        </w:rPr>
        <w:t xml:space="preserve">Library and Documentation Service</w:t>
      </w:r>
      <w:r w:rsidDel="00000000" w:rsidR="00000000" w:rsidRPr="00000000">
        <w:rPr>
          <w:rtl w:val="0"/>
        </w:rPr>
      </w:r>
    </w:p>
    <w:p w:rsidR="00000000" w:rsidDel="00000000" w:rsidP="00000000" w:rsidRDefault="00000000" w:rsidRPr="00000000" w14:paraId="00000042">
      <w:pPr>
        <w:spacing w:after="0" w:before="0" w:lineRule="auto"/>
        <w:ind w:firstLine="0"/>
        <w:jc w:val="center"/>
        <w:rPr/>
      </w:pPr>
      <w:r w:rsidDel="00000000" w:rsidR="00000000" w:rsidRPr="00000000">
        <w:rPr>
          <w:rFonts w:ascii="Arial" w:cs="Arial" w:eastAsia="Arial" w:hAnsi="Arial"/>
          <w:b w:val="0"/>
          <w:bCs w:val="0"/>
          <w:i w:val="0"/>
          <w:iCs w:val="0"/>
          <w:color w:val="000000"/>
          <w:sz w:val="22"/>
          <w:szCs w:val="22"/>
          <w:rtl w:val="0"/>
        </w:rPr>
        <w:t xml:space="preserve">Instituto de Tecnologia e Liderança (INTELI)</w:t>
      </w:r>
      <w:r w:rsidDel="00000000" w:rsidR="00000000" w:rsidRPr="00000000">
        <w:rPr>
          <w:rtl w:val="0"/>
        </w:rPr>
      </w:r>
    </w:p>
    <w:p w:rsidR="00000000" w:rsidDel="00000000" w:rsidP="00000000" w:rsidRDefault="00000000" w:rsidRPr="00000000" w14:paraId="00000043">
      <w:pPr>
        <w:spacing w:after="0" w:lineRule="auto"/>
        <w:ind w:firstLine="0"/>
        <w:rPr/>
      </w:pPr>
      <w:r w:rsidDel="00000000" w:rsidR="00000000" w:rsidRPr="00000000">
        <w:rPr>
          <w:rtl w:val="0"/>
        </w:rPr>
      </w:r>
    </w:p>
    <w:p w:rsidR="00000000" w:rsidDel="00000000" w:rsidP="00000000" w:rsidRDefault="00000000" w:rsidRPr="00000000" w14:paraId="00000044">
      <w:pPr>
        <w:spacing w:line="240" w:lineRule="auto"/>
        <w:ind w:firstLine="0"/>
        <w:jc w:val="center"/>
        <w:rPr/>
      </w:pPr>
      <w:r w:rsidDel="00000000" w:rsidR="00000000" w:rsidRPr="00000000">
        <w:rPr>
          <w:rFonts w:ascii="Arial" w:cs="Arial" w:eastAsia="Arial" w:hAnsi="Arial"/>
          <w:b w:val="0"/>
          <w:bCs w:val="0"/>
          <w:i w:val="1"/>
          <w:iCs w:val="1"/>
          <w:color w:val="000000"/>
          <w:sz w:val="20"/>
          <w:szCs w:val="20"/>
          <w:rtl w:val="0"/>
        </w:rPr>
        <w:t xml:space="preserve">(Cataloging record with international cataloging data, according to NBR 14724. The record will be completed later by the institution's library, after approval and before the final version is deposited.)</w:t>
      </w:r>
      <w:r w:rsidDel="00000000" w:rsidR="00000000" w:rsidRPr="00000000">
        <w:rPr>
          <w:rtl w:val="0"/>
        </w:rPr>
      </w:r>
    </w:p>
    <w:p w:rsidR="00000000" w:rsidDel="00000000" w:rsidP="00000000" w:rsidRDefault="00000000" w:rsidRPr="00000000" w14:paraId="00000045">
      <w:pPr>
        <w:spacing w:after="0" w:lineRule="auto"/>
        <w:ind w:firstLine="0"/>
        <w:rPr/>
      </w:pPr>
      <w:r w:rsidDel="00000000" w:rsidR="00000000" w:rsidRPr="00000000">
        <w:rPr>
          <w:rtl w:val="0"/>
        </w:rPr>
      </w:r>
    </w:p>
    <w:p w:rsidR="00000000" w:rsidDel="00000000" w:rsidP="00000000" w:rsidRDefault="00000000" w:rsidRPr="00000000" w14:paraId="00000046">
      <w:pPr>
        <w:ind w:firstLine="0"/>
        <w:jc w:val="center"/>
        <w:rPr/>
      </w:pPr>
      <w:r w:rsidDel="00000000" w:rsidR="00000000" w:rsidRPr="00000000">
        <w:rPr/>
        <w:drawing>
          <wp:inline distB="0" distT="0" distL="114300" distR="114300">
            <wp:extent cx="4680000" cy="2750716"/>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680000" cy="2750716"/>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w:cs="Arial" w:eastAsia="Arial" w:hAnsi="Arial"/>
          <w:b w:val="1"/>
          <w:bCs w:val="1"/>
          <w:color w:val="000000"/>
          <w:sz w:val="24"/>
          <w:szCs w:val="24"/>
          <w:rtl w:val="0"/>
        </w:rPr>
        <w:t xml:space="preserve">ACKNOWLEDGMENTS</w:t>
      </w:r>
      <w:r w:rsidDel="00000000" w:rsidR="00000000" w:rsidRPr="00000000">
        <w:rPr>
          <w:rtl w:val="0"/>
        </w:rPr>
      </w:r>
    </w:p>
    <w:p w:rsidR="00000000" w:rsidDel="00000000" w:rsidP="00000000" w:rsidRDefault="00000000" w:rsidRPr="00000000" w14:paraId="00000048">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I would like to express my sincere gratitude to my advisors, Profa. Ana Cristina dos Santos and Prof. Bryan Kano Ferreira, for their guidance, availability, and valuable insights throughout the development of this work. Their support was essential at every stage of the research, from the initial definition of the problem to the experimental validation of the proposed approach.</w:t>
      </w:r>
      <w:r w:rsidDel="00000000" w:rsidR="00000000" w:rsidRPr="00000000">
        <w:rPr>
          <w:rtl w:val="0"/>
        </w:rPr>
      </w:r>
    </w:p>
    <w:p w:rsidR="00000000" w:rsidDel="00000000" w:rsidP="00000000" w:rsidRDefault="00000000" w:rsidRPr="00000000" w14:paraId="00000049">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I am also grateful to the Instituto de Tecnologia e Liderança (Inteli) and its faculty for the education, the resources, and the environment of innovation that made this research possible.</w:t>
      </w:r>
      <w:r w:rsidDel="00000000" w:rsidR="00000000" w:rsidRPr="00000000">
        <w:rPr>
          <w:rtl w:val="0"/>
        </w:rPr>
      </w:r>
    </w:p>
    <w:p w:rsidR="00000000" w:rsidDel="00000000" w:rsidP="00000000" w:rsidRDefault="00000000" w:rsidRPr="00000000" w14:paraId="0000004A">
      <w:pPr>
        <w:spacing w:after="0" w:lineRule="auto"/>
        <w:ind w:firstLine="0"/>
        <w:rPr/>
      </w:pPr>
      <w:r w:rsidDel="00000000" w:rsidR="00000000" w:rsidRPr="00000000">
        <w:rPr>
          <w:rtl w:val="0"/>
        </w:rPr>
      </w:r>
    </w:p>
    <w:p w:rsidR="00000000" w:rsidDel="00000000" w:rsidP="00000000" w:rsidRDefault="00000000" w:rsidRPr="00000000" w14:paraId="0000004B">
      <w:pPr>
        <w:spacing w:after="0" w:lineRule="auto"/>
        <w:ind w:firstLine="0"/>
        <w:rPr/>
      </w:pPr>
      <w:r w:rsidDel="00000000" w:rsidR="00000000" w:rsidRPr="00000000">
        <w:rPr>
          <w:rtl w:val="0"/>
        </w:rPr>
      </w:r>
    </w:p>
    <w:p w:rsidR="00000000" w:rsidDel="00000000" w:rsidP="00000000" w:rsidRDefault="00000000" w:rsidRPr="00000000" w14:paraId="0000004C">
      <w:pPr>
        <w:ind w:left="3402" w:firstLine="0"/>
        <w:jc w:val="right"/>
        <w:rPr/>
      </w:pPr>
      <w:r w:rsidDel="00000000" w:rsidR="00000000" w:rsidRPr="00000000">
        <w:rPr>
          <w:rFonts w:ascii="Arial" w:cs="Arial" w:eastAsia="Arial" w:hAnsi="Arial"/>
          <w:b w:val="0"/>
          <w:bCs w:val="0"/>
          <w:i w:val="1"/>
          <w:iCs w:val="1"/>
          <w:color w:val="000000"/>
          <w:sz w:val="24"/>
          <w:szCs w:val="24"/>
          <w:rtl w:val="0"/>
        </w:rPr>
        <w:t xml:space="preserve">“I think I can safely say that nobody understands quantum mechanics.”</w:t>
      </w:r>
      <w:r w:rsidDel="00000000" w:rsidR="00000000" w:rsidRPr="00000000">
        <w:rPr>
          <w:rtl w:val="0"/>
        </w:rPr>
      </w:r>
    </w:p>
    <w:p w:rsidR="00000000" w:rsidDel="00000000" w:rsidP="00000000" w:rsidRDefault="00000000" w:rsidRPr="00000000" w14:paraId="0000004D">
      <w:pPr>
        <w:spacing w:before="120" w:lineRule="auto"/>
        <w:ind w:left="3402" w:firstLine="0"/>
        <w:jc w:val="right"/>
        <w:rPr/>
      </w:pPr>
      <w:r w:rsidDel="00000000" w:rsidR="00000000" w:rsidRPr="00000000">
        <w:rPr>
          <w:rFonts w:ascii="Arial" w:cs="Arial" w:eastAsia="Arial" w:hAnsi="Arial"/>
          <w:b w:val="0"/>
          <w:bCs w:val="0"/>
          <w:i w:val="0"/>
          <w:iCs w:val="0"/>
          <w:color w:val="000000"/>
          <w:sz w:val="24"/>
          <w:szCs w:val="24"/>
          <w:rtl w:val="0"/>
        </w:rPr>
        <w:t xml:space="preserve">Richard P. Feynman, </w:t>
      </w:r>
      <w:r w:rsidDel="00000000" w:rsidR="00000000" w:rsidRPr="00000000">
        <w:rPr>
          <w:rFonts w:ascii="Arial" w:cs="Arial" w:eastAsia="Arial" w:hAnsi="Arial"/>
          <w:b w:val="0"/>
          <w:bCs w:val="0"/>
          <w:i w:val="1"/>
          <w:iCs w:val="1"/>
          <w:color w:val="000000"/>
          <w:sz w:val="24"/>
          <w:szCs w:val="24"/>
          <w:rtl w:val="0"/>
        </w:rPr>
        <w:t xml:space="preserve">The Character of Physical Law</w:t>
      </w:r>
      <w:r w:rsidDel="00000000" w:rsidR="00000000" w:rsidRPr="00000000">
        <w:rPr>
          <w:rFonts w:ascii="Arial" w:cs="Arial" w:eastAsia="Arial" w:hAnsi="Arial"/>
          <w:b w:val="0"/>
          <w:bCs w:val="0"/>
          <w:i w:val="0"/>
          <w:iCs w:val="0"/>
          <w:color w:val="000000"/>
          <w:sz w:val="24"/>
          <w:szCs w:val="24"/>
          <w:rtl w:val="0"/>
        </w:rPr>
        <w:t xml:space="preserve"> (1965)</w:t>
      </w: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Fonts w:ascii="Arial" w:cs="Arial" w:eastAsia="Arial" w:hAnsi="Arial"/>
          <w:b w:val="1"/>
          <w:bCs w:val="1"/>
          <w:color w:val="000000"/>
          <w:sz w:val="24"/>
          <w:szCs w:val="24"/>
          <w:rtl w:val="0"/>
        </w:rPr>
        <w:t xml:space="preserve">RESUMO</w:t>
      </w:r>
      <w:r w:rsidDel="00000000" w:rsidR="00000000" w:rsidRPr="00000000">
        <w:rPr>
          <w:rtl w:val="0"/>
        </w:rPr>
      </w:r>
    </w:p>
    <w:p w:rsidR="00000000" w:rsidDel="00000000" w:rsidP="00000000" w:rsidRDefault="00000000" w:rsidRPr="00000000" w14:paraId="00000050">
      <w:pPr>
        <w:spacing w:line="240" w:lineRule="auto"/>
        <w:ind w:firstLine="0"/>
        <w:rPr/>
      </w:pPr>
      <w:r w:rsidDel="00000000" w:rsidR="00000000" w:rsidRPr="00000000">
        <w:rPr>
          <w:rFonts w:ascii="Arial" w:cs="Arial" w:eastAsia="Arial" w:hAnsi="Arial"/>
          <w:b w:val="0"/>
          <w:bCs w:val="0"/>
          <w:i w:val="0"/>
          <w:iCs w:val="0"/>
          <w:color w:val="000000"/>
          <w:sz w:val="24"/>
          <w:szCs w:val="24"/>
          <w:rtl w:val="0"/>
        </w:rPr>
        <w:t xml:space="preserve">OLIVEIRA, Arthur Tsukamoto. </w:t>
      </w:r>
      <w:r w:rsidDel="00000000" w:rsidR="00000000" w:rsidRPr="00000000">
        <w:rPr>
          <w:rFonts w:ascii="Arial" w:cs="Arial" w:eastAsia="Arial" w:hAnsi="Arial"/>
          <w:b w:val="1"/>
          <w:bCs w:val="1"/>
          <w:i w:val="0"/>
          <w:iCs w:val="0"/>
          <w:color w:val="000000"/>
          <w:sz w:val="24"/>
          <w:szCs w:val="24"/>
          <w:rtl w:val="0"/>
        </w:rPr>
        <w:t xml:space="preserve">Viabilidade de uma Transição Pós-Quântica Híbrida na Blockchain Solana via Syscall Nativo. </w:t>
      </w:r>
      <w:r w:rsidDel="00000000" w:rsidR="00000000" w:rsidRPr="00000000">
        <w:rPr>
          <w:rFonts w:ascii="Arial" w:cs="Arial" w:eastAsia="Arial" w:hAnsi="Arial"/>
          <w:b w:val="0"/>
          <w:bCs w:val="0"/>
          <w:i w:val="0"/>
          <w:iCs w:val="0"/>
          <w:color w:val="000000"/>
          <w:sz w:val="24"/>
          <w:szCs w:val="24"/>
          <w:rtl w:val="0"/>
        </w:rPr>
        <w:t xml:space="preserve">2026. 32 f. Trabalho de Conclusão de Curso (Graduação em Ciência da Computação) – Instituto de Tecnologia e Liderança, São Paulo, 2026.</w:t>
      </w:r>
      <w:r w:rsidDel="00000000" w:rsidR="00000000" w:rsidRPr="00000000">
        <w:rPr>
          <w:rtl w:val="0"/>
        </w:rPr>
      </w:r>
    </w:p>
    <w:p w:rsidR="00000000" w:rsidDel="00000000" w:rsidP="00000000" w:rsidRDefault="00000000" w:rsidRPr="00000000" w14:paraId="00000051">
      <w:pPr>
        <w:spacing w:after="0" w:lineRule="auto"/>
        <w:ind w:firstLine="0"/>
        <w:rPr/>
      </w:pPr>
      <w:r w:rsidDel="00000000" w:rsidR="00000000" w:rsidRPr="00000000">
        <w:rPr>
          <w:rtl w:val="0"/>
        </w:rPr>
      </w:r>
    </w:p>
    <w:p w:rsidR="00000000" w:rsidDel="00000000" w:rsidP="00000000" w:rsidRDefault="00000000" w:rsidRPr="00000000" w14:paraId="00000052">
      <w:pPr>
        <w:spacing w:after="0" w:lineRule="auto"/>
        <w:jc w:val="both"/>
        <w:rPr/>
      </w:pPr>
      <w:r w:rsidDel="00000000" w:rsidR="00000000" w:rsidRPr="00000000">
        <w:rPr>
          <w:rFonts w:ascii="Arial" w:cs="Arial" w:eastAsia="Arial" w:hAnsi="Arial"/>
          <w:b w:val="0"/>
          <w:bCs w:val="0"/>
          <w:i w:val="0"/>
          <w:iCs w:val="0"/>
          <w:color w:val="000000"/>
          <w:sz w:val="24"/>
          <w:szCs w:val="24"/>
          <w:rtl w:val="0"/>
        </w:rPr>
        <w:t xml:space="preserve">Computadores quânticos capazes de executar o algoritmo de Shor ameaçam esquemas de assinatura digital como o Ed25519, que sustenta a autenticação de transações e componentes centrais da blockchain Solana, e viabilizam estratégias adversariais do tipo Harvest Now, Decrypt Later. Este trabalho investiga, em vez de uma migração completa da rede, uma abordagem de coexistência criptográfica híbrida, na qual o Ed25519 permanece como mecanismo nativo e o Falcon-512, esquema pós-quântico baseado em reticulados, é introduzido como camada adicional de autenticação. A proposta combina geração off-chain do par de chaves Falcon-512, vinculação on-chain da chave pública a um Program Derived Address (PDA) e deslocamento da verificação criptográfica para o runtime do validador por meio de um syscall nativo (sol_falcon512_verify), implementado em um fork do Agave. O método compara, em 30.540 transações distribuídas em lotes de 5 a 10.000, três cenários, sendo eles o Ed25519 nativo, o Falcon-512 via syscall e o Ed25519 sob arquitetura equivalente. Os resultados mostram que a verificação direta do Falcon-512 na Solana Virtual Machine (SVM) é impraticável, enquanto a via syscall é tecnicamente viável, deslocando o principal trade-off para o tamanho da transação e a integração on-chain. Sob arquitetura equivalente, o Ed25519 verificado pelo mesmo syscall atinge paridade técnica (1,03×) com o Falcon-512, com diferença de apenas 238 Compute Units concentrada na primitiva de verificação, indicando que o custo da abordagem é de origem arquitetural, e não da primitiva pós-quântica. Conclui-se que a coexistência híbrida com verificação nativa é tecnicamente plausível, deslocando o desafio de adoção para os planos arquitetural e de governança.</w:t>
      </w:r>
      <w:r w:rsidDel="00000000" w:rsidR="00000000" w:rsidRPr="00000000">
        <w:rPr>
          <w:rtl w:val="0"/>
        </w:rPr>
      </w:r>
    </w:p>
    <w:p w:rsidR="00000000" w:rsidDel="00000000" w:rsidP="00000000" w:rsidRDefault="00000000" w:rsidRPr="00000000" w14:paraId="00000053">
      <w:pPr>
        <w:spacing w:after="0" w:lineRule="auto"/>
        <w:ind w:firstLine="0"/>
        <w:rPr/>
      </w:pPr>
      <w:r w:rsidDel="00000000" w:rsidR="00000000" w:rsidRPr="00000000">
        <w:rPr>
          <w:rtl w:val="0"/>
        </w:rPr>
      </w:r>
    </w:p>
    <w:p w:rsidR="00000000" w:rsidDel="00000000" w:rsidP="00000000" w:rsidRDefault="00000000" w:rsidRPr="00000000" w14:paraId="00000054">
      <w:pPr>
        <w:spacing w:line="360" w:lineRule="auto"/>
        <w:ind w:firstLine="0"/>
        <w:jc w:val="both"/>
        <w:rPr/>
      </w:pPr>
      <w:r w:rsidDel="00000000" w:rsidR="00000000" w:rsidRPr="00000000">
        <w:rPr>
          <w:rFonts w:ascii="Arial" w:cs="Arial" w:eastAsia="Arial" w:hAnsi="Arial"/>
          <w:b w:val="1"/>
          <w:bCs w:val="1"/>
          <w:i w:val="0"/>
          <w:iCs w:val="0"/>
          <w:color w:val="000000"/>
          <w:sz w:val="24"/>
          <w:szCs w:val="24"/>
          <w:rtl w:val="0"/>
        </w:rPr>
        <w:t xml:space="preserve">Palavras-chave: </w:t>
      </w:r>
      <w:r w:rsidDel="00000000" w:rsidR="00000000" w:rsidRPr="00000000">
        <w:rPr>
          <w:rFonts w:ascii="Arial" w:cs="Arial" w:eastAsia="Arial" w:hAnsi="Arial"/>
          <w:b w:val="0"/>
          <w:bCs w:val="0"/>
          <w:i w:val="0"/>
          <w:iCs w:val="0"/>
          <w:color w:val="000000"/>
          <w:sz w:val="24"/>
          <w:szCs w:val="24"/>
          <w:rtl w:val="0"/>
        </w:rPr>
        <w:t xml:space="preserve">criptografia pós-quântica; blockchain; Solana; Falcon-512; criptografia híbrida.</w:t>
      </w: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Fonts w:ascii="Arial" w:cs="Arial" w:eastAsia="Arial" w:hAnsi="Arial"/>
          <w:b w:val="1"/>
          <w:bCs w:val="1"/>
          <w:color w:val="000000"/>
          <w:sz w:val="24"/>
          <w:szCs w:val="24"/>
          <w:rtl w:val="0"/>
        </w:rPr>
        <w:t xml:space="preserve">ABSTRACT</w:t>
      </w:r>
      <w:r w:rsidDel="00000000" w:rsidR="00000000" w:rsidRPr="00000000">
        <w:rPr>
          <w:rtl w:val="0"/>
        </w:rPr>
      </w:r>
    </w:p>
    <w:p w:rsidR="00000000" w:rsidDel="00000000" w:rsidP="00000000" w:rsidRDefault="00000000" w:rsidRPr="00000000" w14:paraId="00000057">
      <w:pPr>
        <w:spacing w:line="240" w:lineRule="auto"/>
        <w:ind w:firstLine="0"/>
        <w:rPr/>
      </w:pPr>
      <w:r w:rsidDel="00000000" w:rsidR="00000000" w:rsidRPr="00000000">
        <w:rPr>
          <w:rFonts w:ascii="Arial" w:cs="Arial" w:eastAsia="Arial" w:hAnsi="Arial"/>
          <w:b w:val="0"/>
          <w:bCs w:val="0"/>
          <w:i w:val="0"/>
          <w:iCs w:val="0"/>
          <w:color w:val="000000"/>
          <w:sz w:val="24"/>
          <w:szCs w:val="24"/>
          <w:rtl w:val="0"/>
        </w:rPr>
        <w:t xml:space="preserve">OLIVEIRA, Arthur Tsukamoto. </w:t>
      </w:r>
      <w:r w:rsidDel="00000000" w:rsidR="00000000" w:rsidRPr="00000000">
        <w:rPr>
          <w:rFonts w:ascii="Arial" w:cs="Arial" w:eastAsia="Arial" w:hAnsi="Arial"/>
          <w:b w:val="1"/>
          <w:bCs w:val="1"/>
          <w:i w:val="0"/>
          <w:iCs w:val="0"/>
          <w:color w:val="000000"/>
          <w:sz w:val="24"/>
          <w:szCs w:val="24"/>
          <w:rtl w:val="0"/>
        </w:rPr>
        <w:t xml:space="preserve">Feasibility of a Hybrid Post-Quantum Transition on the Solana Blockchain via a Native Syscall. </w:t>
      </w:r>
      <w:r w:rsidDel="00000000" w:rsidR="00000000" w:rsidRPr="00000000">
        <w:rPr>
          <w:rFonts w:ascii="Arial" w:cs="Arial" w:eastAsia="Arial" w:hAnsi="Arial"/>
          <w:b w:val="0"/>
          <w:bCs w:val="0"/>
          <w:i w:val="0"/>
          <w:iCs w:val="0"/>
          <w:color w:val="000000"/>
          <w:sz w:val="24"/>
          <w:szCs w:val="24"/>
          <w:rtl w:val="0"/>
        </w:rPr>
        <w:t xml:space="preserve">2026. 32 p. Final Course Project (Bachelor in Computer Science) – Instituto de Tecnologia e Liderança, São Paulo, 2026.</w:t>
      </w:r>
      <w:r w:rsidDel="00000000" w:rsidR="00000000" w:rsidRPr="00000000">
        <w:rPr>
          <w:rtl w:val="0"/>
        </w:rPr>
      </w:r>
    </w:p>
    <w:p w:rsidR="00000000" w:rsidDel="00000000" w:rsidP="00000000" w:rsidRDefault="00000000" w:rsidRPr="00000000" w14:paraId="00000058">
      <w:pPr>
        <w:spacing w:after="0" w:lineRule="auto"/>
        <w:ind w:firstLine="0"/>
        <w:rPr/>
      </w:pPr>
      <w:r w:rsidDel="00000000" w:rsidR="00000000" w:rsidRPr="00000000">
        <w:rPr>
          <w:rtl w:val="0"/>
        </w:rPr>
      </w:r>
    </w:p>
    <w:p w:rsidR="00000000" w:rsidDel="00000000" w:rsidP="00000000" w:rsidRDefault="00000000" w:rsidRPr="00000000" w14:paraId="00000059">
      <w:pPr>
        <w:spacing w:after="0" w:lineRule="auto"/>
        <w:jc w:val="both"/>
        <w:rPr/>
      </w:pPr>
      <w:r w:rsidDel="00000000" w:rsidR="00000000" w:rsidRPr="00000000">
        <w:rPr>
          <w:rFonts w:ascii="Arial" w:cs="Arial" w:eastAsia="Arial" w:hAnsi="Arial"/>
          <w:b w:val="0"/>
          <w:bCs w:val="0"/>
          <w:i w:val="0"/>
          <w:iCs w:val="0"/>
          <w:color w:val="000000"/>
          <w:sz w:val="24"/>
          <w:szCs w:val="24"/>
          <w:rtl w:val="0"/>
        </w:rPr>
        <w:t xml:space="preserve">Quantum computers able to run Shor's algorithm threaten digital-signature schemes such as Ed25519, which underpins transaction authentication and core components of the Solana blockchain, and enable Harvest Now, Decrypt Later adversarial strategies. Rather than a full migration of the network, this work investigates a hybrid cryptographic coexistence in which Ed25519 remains the native mechanism and Falcon-512, a lattice-based post-quantum scheme, is introduced as an additional authentication layer. The proposal combines off-chain generation of the Falcon-512 key pair, on-chain binding of the public key to a Program Derived Address (PDA), and the shifting of cryptographic verification to the validator runtime through a native syscall (sol_falcon512_verify) implemented in a fork of Agave. The method compares, across 30,540 transactions distributed in batches from 5 to 10,000, three scenarios, namely native Ed25519, Falcon-512 via syscall, and Ed25519 under an equivalent architecture. The results show that direct Falcon-512 verification inside the Solana Virtual Machine (SVM) is impractical, whereas the syscall path is technically viable, shifting the main trade-off to transaction size and on-chain integration. Under an equivalent architecture, Ed25519 verified by the same syscall reaches technical parity (1.03×) with Falcon-512, differing by only 238 Compute Units concentrated in the verification primitive, indicating that the cost is architectural rather than stemming from the post-quantum primitive. We conclude that hybrid coexistence with native verification is technically plausible, shifting the adoption challenge to the architectural and governance planes.</w:t>
      </w:r>
      <w:r w:rsidDel="00000000" w:rsidR="00000000" w:rsidRPr="00000000">
        <w:rPr>
          <w:rtl w:val="0"/>
        </w:rPr>
      </w:r>
    </w:p>
    <w:p w:rsidR="00000000" w:rsidDel="00000000" w:rsidP="00000000" w:rsidRDefault="00000000" w:rsidRPr="00000000" w14:paraId="0000005A">
      <w:pPr>
        <w:spacing w:after="0" w:lineRule="auto"/>
        <w:ind w:firstLine="0"/>
        <w:rPr/>
      </w:pPr>
      <w:r w:rsidDel="00000000" w:rsidR="00000000" w:rsidRPr="00000000">
        <w:rPr>
          <w:rtl w:val="0"/>
        </w:rPr>
      </w:r>
    </w:p>
    <w:p w:rsidR="00000000" w:rsidDel="00000000" w:rsidP="00000000" w:rsidRDefault="00000000" w:rsidRPr="00000000" w14:paraId="0000005B">
      <w:pPr>
        <w:spacing w:line="360" w:lineRule="auto"/>
        <w:ind w:firstLine="0"/>
        <w:jc w:val="both"/>
        <w:rPr/>
      </w:pPr>
      <w:r w:rsidDel="00000000" w:rsidR="00000000" w:rsidRPr="00000000">
        <w:rPr>
          <w:rFonts w:ascii="Arial" w:cs="Arial" w:eastAsia="Arial" w:hAnsi="Arial"/>
          <w:b w:val="1"/>
          <w:bCs w:val="1"/>
          <w:i w:val="0"/>
          <w:iCs w:val="0"/>
          <w:color w:val="000000"/>
          <w:sz w:val="24"/>
          <w:szCs w:val="24"/>
          <w:rtl w:val="0"/>
        </w:rPr>
        <w:t xml:space="preserve">Keywords: </w:t>
      </w:r>
      <w:r w:rsidDel="00000000" w:rsidR="00000000" w:rsidRPr="00000000">
        <w:rPr>
          <w:rFonts w:ascii="Arial" w:cs="Arial" w:eastAsia="Arial" w:hAnsi="Arial"/>
          <w:b w:val="0"/>
          <w:bCs w:val="0"/>
          <w:i w:val="0"/>
          <w:iCs w:val="0"/>
          <w:color w:val="000000"/>
          <w:sz w:val="24"/>
          <w:szCs w:val="24"/>
          <w:rtl w:val="0"/>
        </w:rPr>
        <w:t xml:space="preserve">post-quantum cryptography; blockchain; Solana; Falcon-512; hybrid cryptography.</w:t>
      </w: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Fonts w:ascii="Arial" w:cs="Arial" w:eastAsia="Arial" w:hAnsi="Arial"/>
          <w:b w:val="1"/>
          <w:bCs w:val="1"/>
          <w:color w:val="000000"/>
          <w:sz w:val="24"/>
          <w:szCs w:val="24"/>
          <w:rtl w:val="0"/>
        </w:rPr>
        <w:t xml:space="preserve">LIST OF ILLUSTRATIONS</w:t>
      </w:r>
      <w:r w:rsidDel="00000000" w:rsidR="00000000" w:rsidRPr="00000000">
        <w:rPr>
          <w:rtl w:val="0"/>
        </w:rPr>
      </w:r>
    </w:p>
    <w:p w:rsidR="00000000" w:rsidDel="00000000" w:rsidP="00000000" w:rsidRDefault="00000000" w:rsidRPr="00000000" w14:paraId="0000005E">
      <w:pPr>
        <w:spacing w:after="40" w:line="360" w:lineRule="auto"/>
        <w:ind w:firstLine="0"/>
        <w:rPr/>
      </w:pPr>
      <w:r w:rsidDel="00000000" w:rsidR="00000000" w:rsidRPr="00000000">
        <w:rPr>
          <w:rFonts w:ascii="Arial" w:cs="Arial" w:eastAsia="Arial" w:hAnsi="Arial"/>
          <w:b w:val="0"/>
          <w:bCs w:val="0"/>
          <w:i w:val="0"/>
          <w:iCs w:val="0"/>
          <w:color w:val="000000"/>
          <w:sz w:val="24"/>
          <w:szCs w:val="24"/>
          <w:rtl w:val="0"/>
        </w:rPr>
        <w:t xml:space="preserve">Figure 1 – Hybrid post-quantum coexistence architecture and verification flow</w:t>
      </w:r>
      <w:r w:rsidDel="00000000" w:rsidR="00000000" w:rsidRPr="00000000">
        <w:rPr>
          <w:rtl w:val="0"/>
        </w:rPr>
      </w:r>
    </w:p>
    <w:p w:rsidR="00000000" w:rsidDel="00000000" w:rsidP="00000000" w:rsidRDefault="00000000" w:rsidRPr="00000000" w14:paraId="0000005F">
      <w:pPr>
        <w:spacing w:after="40" w:line="360" w:lineRule="auto"/>
        <w:ind w:firstLine="0"/>
        <w:rPr/>
      </w:pPr>
      <w:r w:rsidDel="00000000" w:rsidR="00000000" w:rsidRPr="00000000">
        <w:rPr>
          <w:rFonts w:ascii="Arial" w:cs="Arial" w:eastAsia="Arial" w:hAnsi="Arial"/>
          <w:b w:val="0"/>
          <w:bCs w:val="0"/>
          <w:i w:val="0"/>
          <w:iCs w:val="0"/>
          <w:color w:val="000000"/>
          <w:sz w:val="24"/>
          <w:szCs w:val="24"/>
          <w:rtl w:val="0"/>
        </w:rPr>
        <w:t xml:space="preserve">Figure 2 – Deterministic PDA layout and constant-cost derivation</w:t>
      </w:r>
      <w:r w:rsidDel="00000000" w:rsidR="00000000" w:rsidRPr="00000000">
        <w:rPr>
          <w:rtl w:val="0"/>
        </w:rPr>
      </w:r>
    </w:p>
    <w:p w:rsidR="00000000" w:rsidDel="00000000" w:rsidP="00000000" w:rsidRDefault="00000000" w:rsidRPr="00000000" w14:paraId="00000060">
      <w:pPr>
        <w:spacing w:after="40" w:line="360" w:lineRule="auto"/>
        <w:ind w:firstLine="0"/>
        <w:rPr/>
      </w:pPr>
      <w:r w:rsidDel="00000000" w:rsidR="00000000" w:rsidRPr="00000000">
        <w:rPr>
          <w:rFonts w:ascii="Arial" w:cs="Arial" w:eastAsia="Arial" w:hAnsi="Arial"/>
          <w:b w:val="0"/>
          <w:bCs w:val="0"/>
          <w:i w:val="0"/>
          <w:iCs w:val="0"/>
          <w:color w:val="000000"/>
          <w:sz w:val="24"/>
          <w:szCs w:val="24"/>
          <w:rtl w:val="0"/>
        </w:rPr>
        <w:t xml:space="preserve">Figure 3 – On-chain digest and replay-protected transfer flow</w:t>
      </w:r>
      <w:r w:rsidDel="00000000" w:rsidR="00000000" w:rsidRPr="00000000">
        <w:rPr>
          <w:rtl w:val="0"/>
        </w:rPr>
      </w:r>
    </w:p>
    <w:p w:rsidR="00000000" w:rsidDel="00000000" w:rsidP="00000000" w:rsidRDefault="00000000" w:rsidRPr="00000000" w14:paraId="00000061">
      <w:pPr>
        <w:spacing w:after="40" w:line="360" w:lineRule="auto"/>
        <w:ind w:firstLine="0"/>
        <w:rPr/>
      </w:pPr>
      <w:r w:rsidDel="00000000" w:rsidR="00000000" w:rsidRPr="00000000">
        <w:rPr>
          <w:rFonts w:ascii="Arial" w:cs="Arial" w:eastAsia="Arial" w:hAnsi="Arial"/>
          <w:b w:val="0"/>
          <w:bCs w:val="0"/>
          <w:i w:val="0"/>
          <w:iCs w:val="0"/>
          <w:color w:val="000000"/>
          <w:sz w:val="24"/>
          <w:szCs w:val="24"/>
          <w:rtl w:val="0"/>
        </w:rPr>
        <w:t xml:space="preserve">Figure 4 – Native Falcon-512 verification syscall (sol_falcon512_verify)</w:t>
      </w:r>
      <w:r w:rsidDel="00000000" w:rsidR="00000000" w:rsidRPr="00000000">
        <w:rPr>
          <w:rtl w:val="0"/>
        </w:rPr>
      </w:r>
    </w:p>
    <w:p w:rsidR="00000000" w:rsidDel="00000000" w:rsidP="00000000" w:rsidRDefault="00000000" w:rsidRPr="00000000" w14:paraId="00000062">
      <w:pPr>
        <w:spacing w:after="40" w:line="360" w:lineRule="auto"/>
        <w:ind w:firstLine="0"/>
        <w:rPr/>
      </w:pPr>
      <w:r w:rsidDel="00000000" w:rsidR="00000000" w:rsidRPr="00000000">
        <w:rPr>
          <w:rFonts w:ascii="Arial" w:cs="Arial" w:eastAsia="Arial" w:hAnsi="Arial"/>
          <w:b w:val="0"/>
          <w:bCs w:val="0"/>
          <w:i w:val="0"/>
          <w:iCs w:val="0"/>
          <w:color w:val="000000"/>
          <w:sz w:val="24"/>
          <w:szCs w:val="24"/>
          <w:rtl w:val="0"/>
        </w:rPr>
        <w:t xml:space="preserve">Figure 5 – Feature-gated registration of the native syscalls</w:t>
      </w:r>
      <w:r w:rsidDel="00000000" w:rsidR="00000000" w:rsidRPr="00000000">
        <w:rPr>
          <w:rtl w:val="0"/>
        </w:rPr>
      </w:r>
    </w:p>
    <w:p w:rsidR="00000000" w:rsidDel="00000000" w:rsidP="00000000" w:rsidRDefault="00000000" w:rsidRPr="00000000" w14:paraId="00000063">
      <w:pPr>
        <w:spacing w:after="40" w:line="360" w:lineRule="auto"/>
        <w:ind w:firstLine="0"/>
        <w:rPr/>
      </w:pPr>
      <w:r w:rsidDel="00000000" w:rsidR="00000000" w:rsidRPr="00000000">
        <w:rPr>
          <w:rFonts w:ascii="Arial" w:cs="Arial" w:eastAsia="Arial" w:hAnsi="Arial"/>
          <w:b w:val="0"/>
          <w:bCs w:val="0"/>
          <w:i w:val="0"/>
          <w:iCs w:val="0"/>
          <w:color w:val="000000"/>
          <w:sz w:val="24"/>
          <w:szCs w:val="24"/>
          <w:rtl w:val="0"/>
        </w:rPr>
        <w:t xml:space="preserve">Figure 6 – Comparison of the three transfer scenarios (N = 10,000)</w:t>
      </w:r>
      <w:r w:rsidDel="00000000" w:rsidR="00000000" w:rsidRPr="00000000">
        <w:rPr>
          <w:rtl w:val="0"/>
        </w:rPr>
      </w:r>
    </w:p>
    <w:p w:rsidR="00000000" w:rsidDel="00000000" w:rsidP="00000000" w:rsidRDefault="00000000" w:rsidRPr="00000000" w14:paraId="00000064">
      <w:pPr>
        <w:spacing w:after="40" w:line="360" w:lineRule="auto"/>
        <w:ind w:firstLine="0"/>
        <w:rPr/>
      </w:pPr>
      <w:r w:rsidDel="00000000" w:rsidR="00000000" w:rsidRPr="00000000">
        <w:rPr>
          <w:rtl w:val="0"/>
        </w:rPr>
      </w:r>
    </w:p>
    <w:p w:rsidR="00000000" w:rsidDel="00000000" w:rsidP="00000000" w:rsidRDefault="00000000" w:rsidRPr="00000000" w14:paraId="00000065">
      <w:pPr>
        <w:spacing w:after="40" w:line="360" w:lineRule="auto"/>
        <w:ind w:firstLine="0"/>
        <w:rPr/>
      </w:pPr>
      <w:r w:rsidDel="00000000" w:rsidR="00000000" w:rsidRPr="00000000">
        <w:rPr>
          <w:rFonts w:ascii="Arial" w:cs="Arial" w:eastAsia="Arial" w:hAnsi="Arial"/>
          <w:b w:val="1"/>
          <w:bCs w:val="1"/>
          <w:color w:val="000000"/>
          <w:sz w:val="24"/>
          <w:szCs w:val="24"/>
          <w:rtl w:val="0"/>
        </w:rPr>
        <w:t xml:space="preserve">LIST OF TABLES</w:t>
      </w:r>
      <w:r w:rsidDel="00000000" w:rsidR="00000000" w:rsidRPr="00000000">
        <w:rPr>
          <w:rtl w:val="0"/>
        </w:rPr>
      </w:r>
    </w:p>
    <w:p w:rsidR="00000000" w:rsidDel="00000000" w:rsidP="00000000" w:rsidRDefault="00000000" w:rsidRPr="00000000" w14:paraId="00000066">
      <w:pPr>
        <w:spacing w:after="40" w:line="360" w:lineRule="auto"/>
        <w:ind w:firstLine="0"/>
        <w:rPr/>
      </w:pPr>
      <w:r w:rsidDel="00000000" w:rsidR="00000000" w:rsidRPr="00000000">
        <w:rPr>
          <w:rFonts w:ascii="Arial" w:cs="Arial" w:eastAsia="Arial" w:hAnsi="Arial"/>
          <w:b w:val="0"/>
          <w:bCs w:val="0"/>
          <w:i w:val="0"/>
          <w:iCs w:val="0"/>
          <w:color w:val="000000"/>
          <w:sz w:val="24"/>
          <w:szCs w:val="24"/>
          <w:rtl w:val="0"/>
        </w:rPr>
        <w:t xml:space="preserve">Table 1 – Summary comparison with related work</w:t>
      </w:r>
      <w:r w:rsidDel="00000000" w:rsidR="00000000" w:rsidRPr="00000000">
        <w:rPr>
          <w:rtl w:val="0"/>
        </w:rPr>
      </w:r>
    </w:p>
    <w:p w:rsidR="00000000" w:rsidDel="00000000" w:rsidP="00000000" w:rsidRDefault="00000000" w:rsidRPr="00000000" w14:paraId="00000067">
      <w:pPr>
        <w:spacing w:after="40" w:line="360" w:lineRule="auto"/>
        <w:ind w:firstLine="0"/>
        <w:rPr/>
      </w:pPr>
      <w:r w:rsidDel="00000000" w:rsidR="00000000" w:rsidRPr="00000000">
        <w:rPr>
          <w:rFonts w:ascii="Arial" w:cs="Arial" w:eastAsia="Arial" w:hAnsi="Arial"/>
          <w:b w:val="0"/>
          <w:bCs w:val="0"/>
          <w:i w:val="0"/>
          <w:iCs w:val="0"/>
          <w:color w:val="000000"/>
          <w:sz w:val="24"/>
          <w:szCs w:val="24"/>
          <w:rtl w:val="0"/>
        </w:rPr>
        <w:t xml:space="preserve">Table 2 – Algorithm compatibility with the 1,232-byte transaction limit</w:t>
      </w:r>
      <w:r w:rsidDel="00000000" w:rsidR="00000000" w:rsidRPr="00000000">
        <w:rPr>
          <w:rtl w:val="0"/>
        </w:rPr>
      </w:r>
    </w:p>
    <w:p w:rsidR="00000000" w:rsidDel="00000000" w:rsidP="00000000" w:rsidRDefault="00000000" w:rsidRPr="00000000" w14:paraId="00000068">
      <w:pPr>
        <w:spacing w:after="40" w:line="360" w:lineRule="auto"/>
        <w:ind w:firstLine="0"/>
        <w:rPr/>
      </w:pPr>
      <w:r w:rsidDel="00000000" w:rsidR="00000000" w:rsidRPr="00000000">
        <w:rPr>
          <w:rFonts w:ascii="Arial" w:cs="Arial" w:eastAsia="Arial" w:hAnsi="Arial"/>
          <w:b w:val="0"/>
          <w:bCs w:val="0"/>
          <w:i w:val="0"/>
          <w:iCs w:val="0"/>
          <w:color w:val="000000"/>
          <w:sz w:val="24"/>
          <w:szCs w:val="24"/>
          <w:rtl w:val="0"/>
        </w:rPr>
        <w:t xml:space="preserve">Table 3 – Calibration of the sol_falcon512_verify syscall cost</w:t>
      </w:r>
      <w:r w:rsidDel="00000000" w:rsidR="00000000" w:rsidRPr="00000000">
        <w:rPr>
          <w:rtl w:val="0"/>
        </w:rPr>
      </w:r>
    </w:p>
    <w:p w:rsidR="00000000" w:rsidDel="00000000" w:rsidP="00000000" w:rsidRDefault="00000000" w:rsidRPr="00000000" w14:paraId="00000069">
      <w:pPr>
        <w:spacing w:after="40" w:line="360" w:lineRule="auto"/>
        <w:ind w:firstLine="0"/>
        <w:rPr/>
      </w:pPr>
      <w:r w:rsidDel="00000000" w:rsidR="00000000" w:rsidRPr="00000000">
        <w:rPr>
          <w:rFonts w:ascii="Arial" w:cs="Arial" w:eastAsia="Arial" w:hAnsi="Arial"/>
          <w:b w:val="0"/>
          <w:bCs w:val="0"/>
          <w:i w:val="0"/>
          <w:iCs w:val="0"/>
          <w:color w:val="000000"/>
          <w:sz w:val="24"/>
          <w:szCs w:val="24"/>
          <w:rtl w:val="0"/>
        </w:rPr>
        <w:t xml:space="preserve">Table 4 – Measured Compute Units decomposition by component (N = 10,000)</w:t>
      </w:r>
      <w:r w:rsidDel="00000000" w:rsidR="00000000" w:rsidRPr="00000000">
        <w:rPr>
          <w:rtl w:val="0"/>
        </w:rPr>
      </w:r>
    </w:p>
    <w:p w:rsidR="00000000" w:rsidDel="00000000" w:rsidP="00000000" w:rsidRDefault="00000000" w:rsidRPr="00000000" w14:paraId="0000006A">
      <w:pPr>
        <w:spacing w:after="40" w:line="360" w:lineRule="auto"/>
        <w:ind w:firstLine="0"/>
        <w:rPr/>
      </w:pPr>
      <w:r w:rsidDel="00000000" w:rsidR="00000000" w:rsidRPr="00000000">
        <w:rPr>
          <w:rFonts w:ascii="Arial" w:cs="Arial" w:eastAsia="Arial" w:hAnsi="Arial"/>
          <w:b w:val="0"/>
          <w:bCs w:val="0"/>
          <w:i w:val="0"/>
          <w:iCs w:val="0"/>
          <w:color w:val="000000"/>
          <w:sz w:val="24"/>
          <w:szCs w:val="24"/>
          <w:rtl w:val="0"/>
        </w:rPr>
        <w:t xml:space="preserve">Table 5 – Descriptive statistics per metric and scenario (N = 10,000)</w:t>
      </w: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Fonts w:ascii="Arial" w:cs="Arial" w:eastAsia="Arial" w:hAnsi="Arial"/>
          <w:b w:val="1"/>
          <w:bCs w:val="1"/>
          <w:color w:val="000000"/>
          <w:sz w:val="24"/>
          <w:szCs w:val="24"/>
          <w:rtl w:val="0"/>
        </w:rPr>
        <w:t xml:space="preserve">LIST OF ABBREVIATIONS AND ACRONYMS</w:t>
      </w:r>
      <w:r w:rsidDel="00000000" w:rsidR="00000000" w:rsidRPr="00000000">
        <w:rPr>
          <w:rtl w:val="0"/>
        </w:rPr>
      </w:r>
    </w:p>
    <w:tbl>
      <w:tblPr>
        <w:tblStyle w:val="Table1"/>
        <w:tblW w:w="9070.0" w:type="dxa"/>
        <w:jc w:val="left"/>
        <w:tblInd w:w="-115.0" w:type="dxa"/>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06C">
            <w:pPr>
              <w:spacing w:after="20" w:before="20" w:line="240" w:lineRule="auto"/>
              <w:ind w:firstLine="0"/>
              <w:jc w:val="left"/>
              <w:rPr/>
            </w:pPr>
            <w:r w:rsidDel="00000000" w:rsidR="00000000" w:rsidRPr="00000000">
              <w:rPr>
                <w:rFonts w:ascii="Arial" w:cs="Arial" w:eastAsia="Arial" w:hAnsi="Arial"/>
                <w:b w:val="1"/>
                <w:bCs w:val="1"/>
                <w:i w:val="0"/>
                <w:iCs w:val="0"/>
                <w:color w:val="000000"/>
                <w:sz w:val="24"/>
                <w:szCs w:val="24"/>
                <w:rtl w:val="0"/>
              </w:rPr>
              <w:t xml:space="preserve">CU</w:t>
            </w:r>
            <w:r w:rsidDel="00000000" w:rsidR="00000000" w:rsidRPr="00000000">
              <w:rPr>
                <w:rtl w:val="0"/>
              </w:rPr>
            </w:r>
          </w:p>
        </w:tc>
        <w:tc>
          <w:tcPr/>
          <w:p w:rsidR="00000000" w:rsidDel="00000000" w:rsidP="00000000" w:rsidRDefault="00000000" w:rsidRPr="00000000" w14:paraId="0000006D">
            <w:pPr>
              <w:spacing w:after="20" w:before="20" w:line="240" w:lineRule="auto"/>
              <w:ind w:firstLine="0"/>
              <w:jc w:val="left"/>
              <w:rPr/>
            </w:pPr>
            <w:r w:rsidDel="00000000" w:rsidR="00000000" w:rsidRPr="00000000">
              <w:rPr>
                <w:rFonts w:ascii="Arial" w:cs="Arial" w:eastAsia="Arial" w:hAnsi="Arial"/>
                <w:b w:val="0"/>
                <w:bCs w:val="0"/>
                <w:i w:val="0"/>
                <w:iCs w:val="0"/>
                <w:color w:val="000000"/>
                <w:sz w:val="24"/>
                <w:szCs w:val="24"/>
                <w:rtl w:val="0"/>
              </w:rPr>
              <w:t xml:space="preserve">Compute Units</w:t>
            </w:r>
            <w:r w:rsidDel="00000000" w:rsidR="00000000" w:rsidRPr="00000000">
              <w:rPr>
                <w:rtl w:val="0"/>
              </w:rPr>
            </w:r>
          </w:p>
        </w:tc>
      </w:tr>
      <w:tr>
        <w:trPr>
          <w:cantSplit w:val="0"/>
          <w:tblHeader w:val="0"/>
        </w:trPr>
        <w:tc>
          <w:tcPr/>
          <w:p w:rsidR="00000000" w:rsidDel="00000000" w:rsidP="00000000" w:rsidRDefault="00000000" w:rsidRPr="00000000" w14:paraId="0000006E">
            <w:pPr>
              <w:spacing w:after="20" w:before="20" w:line="240" w:lineRule="auto"/>
              <w:ind w:firstLine="0"/>
              <w:jc w:val="left"/>
              <w:rPr/>
            </w:pPr>
            <w:r w:rsidDel="00000000" w:rsidR="00000000" w:rsidRPr="00000000">
              <w:rPr>
                <w:rFonts w:ascii="Arial" w:cs="Arial" w:eastAsia="Arial" w:hAnsi="Arial"/>
                <w:b w:val="1"/>
                <w:bCs w:val="1"/>
                <w:i w:val="0"/>
                <w:iCs w:val="0"/>
                <w:color w:val="000000"/>
                <w:sz w:val="24"/>
                <w:szCs w:val="24"/>
                <w:rtl w:val="0"/>
              </w:rPr>
              <w:t xml:space="preserve">eBPF</w:t>
            </w:r>
            <w:r w:rsidDel="00000000" w:rsidR="00000000" w:rsidRPr="00000000">
              <w:rPr>
                <w:rtl w:val="0"/>
              </w:rPr>
            </w:r>
          </w:p>
        </w:tc>
        <w:tc>
          <w:tcPr/>
          <w:p w:rsidR="00000000" w:rsidDel="00000000" w:rsidP="00000000" w:rsidRDefault="00000000" w:rsidRPr="00000000" w14:paraId="0000006F">
            <w:pPr>
              <w:spacing w:after="20" w:before="20" w:line="240" w:lineRule="auto"/>
              <w:ind w:firstLine="0"/>
              <w:jc w:val="left"/>
              <w:rPr/>
            </w:pPr>
            <w:r w:rsidDel="00000000" w:rsidR="00000000" w:rsidRPr="00000000">
              <w:rPr>
                <w:rFonts w:ascii="Arial" w:cs="Arial" w:eastAsia="Arial" w:hAnsi="Arial"/>
                <w:b w:val="0"/>
                <w:bCs w:val="0"/>
                <w:i w:val="0"/>
                <w:iCs w:val="0"/>
                <w:color w:val="000000"/>
                <w:sz w:val="24"/>
                <w:szCs w:val="24"/>
                <w:rtl w:val="0"/>
              </w:rPr>
              <w:t xml:space="preserve">extended Berkeley Packet Filter</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20" w:before="20" w:line="240" w:lineRule="auto"/>
              <w:ind w:firstLine="0"/>
              <w:jc w:val="left"/>
              <w:rPr/>
            </w:pPr>
            <w:r w:rsidDel="00000000" w:rsidR="00000000" w:rsidRPr="00000000">
              <w:rPr>
                <w:rFonts w:ascii="Arial" w:cs="Arial" w:eastAsia="Arial" w:hAnsi="Arial"/>
                <w:b w:val="1"/>
                <w:bCs w:val="1"/>
                <w:i w:val="0"/>
                <w:iCs w:val="0"/>
                <w:color w:val="000000"/>
                <w:sz w:val="24"/>
                <w:szCs w:val="24"/>
                <w:rtl w:val="0"/>
              </w:rPr>
              <w:t xml:space="preserve">Ed25519</w:t>
            </w:r>
            <w:r w:rsidDel="00000000" w:rsidR="00000000" w:rsidRPr="00000000">
              <w:rPr>
                <w:rtl w:val="0"/>
              </w:rPr>
            </w:r>
          </w:p>
        </w:tc>
        <w:tc>
          <w:tcPr/>
          <w:p w:rsidR="00000000" w:rsidDel="00000000" w:rsidP="00000000" w:rsidRDefault="00000000" w:rsidRPr="00000000" w14:paraId="00000071">
            <w:pPr>
              <w:spacing w:after="20" w:before="20" w:line="240" w:lineRule="auto"/>
              <w:ind w:firstLine="0"/>
              <w:jc w:val="left"/>
              <w:rPr/>
            </w:pPr>
            <w:r w:rsidDel="00000000" w:rsidR="00000000" w:rsidRPr="00000000">
              <w:rPr>
                <w:rFonts w:ascii="Arial" w:cs="Arial" w:eastAsia="Arial" w:hAnsi="Arial"/>
                <w:b w:val="0"/>
                <w:bCs w:val="0"/>
                <w:i w:val="0"/>
                <w:iCs w:val="0"/>
                <w:color w:val="000000"/>
                <w:sz w:val="24"/>
                <w:szCs w:val="24"/>
                <w:rtl w:val="0"/>
              </w:rPr>
              <w:t xml:space="preserve">Edwards-curve Digital Signature Algorithm over Curve25519</w:t>
            </w:r>
            <w:r w:rsidDel="00000000" w:rsidR="00000000" w:rsidRPr="00000000">
              <w:rPr>
                <w:rtl w:val="0"/>
              </w:rPr>
            </w:r>
          </w:p>
        </w:tc>
      </w:tr>
      <w:tr>
        <w:trPr>
          <w:cantSplit w:val="0"/>
          <w:tblHeader w:val="0"/>
        </w:trPr>
        <w:tc>
          <w:tcPr/>
          <w:p w:rsidR="00000000" w:rsidDel="00000000" w:rsidP="00000000" w:rsidRDefault="00000000" w:rsidRPr="00000000" w14:paraId="00000072">
            <w:pPr>
              <w:spacing w:after="20" w:before="20" w:line="240" w:lineRule="auto"/>
              <w:ind w:firstLine="0"/>
              <w:jc w:val="left"/>
              <w:rPr/>
            </w:pPr>
            <w:r w:rsidDel="00000000" w:rsidR="00000000" w:rsidRPr="00000000">
              <w:rPr>
                <w:rFonts w:ascii="Arial" w:cs="Arial" w:eastAsia="Arial" w:hAnsi="Arial"/>
                <w:b w:val="1"/>
                <w:bCs w:val="1"/>
                <w:i w:val="0"/>
                <w:iCs w:val="0"/>
                <w:color w:val="000000"/>
                <w:sz w:val="24"/>
                <w:szCs w:val="24"/>
                <w:rtl w:val="0"/>
              </w:rPr>
              <w:t xml:space="preserve">FIPS</w:t>
            </w:r>
            <w:r w:rsidDel="00000000" w:rsidR="00000000" w:rsidRPr="00000000">
              <w:rPr>
                <w:rtl w:val="0"/>
              </w:rPr>
            </w:r>
          </w:p>
        </w:tc>
        <w:tc>
          <w:tcPr/>
          <w:p w:rsidR="00000000" w:rsidDel="00000000" w:rsidP="00000000" w:rsidRDefault="00000000" w:rsidRPr="00000000" w14:paraId="00000073">
            <w:pPr>
              <w:spacing w:after="20" w:before="20" w:line="240" w:lineRule="auto"/>
              <w:ind w:firstLine="0"/>
              <w:jc w:val="left"/>
              <w:rPr/>
            </w:pPr>
            <w:r w:rsidDel="00000000" w:rsidR="00000000" w:rsidRPr="00000000">
              <w:rPr>
                <w:rFonts w:ascii="Arial" w:cs="Arial" w:eastAsia="Arial" w:hAnsi="Arial"/>
                <w:b w:val="0"/>
                <w:bCs w:val="0"/>
                <w:i w:val="0"/>
                <w:iCs w:val="0"/>
                <w:color w:val="000000"/>
                <w:sz w:val="24"/>
                <w:szCs w:val="24"/>
                <w:rtl w:val="0"/>
              </w:rPr>
              <w:t xml:space="preserve">Federal Information Processing Standards</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20" w:before="20" w:line="240" w:lineRule="auto"/>
              <w:ind w:firstLine="0"/>
              <w:jc w:val="left"/>
              <w:rPr/>
            </w:pPr>
            <w:r w:rsidDel="00000000" w:rsidR="00000000" w:rsidRPr="00000000">
              <w:rPr>
                <w:rFonts w:ascii="Arial" w:cs="Arial" w:eastAsia="Arial" w:hAnsi="Arial"/>
                <w:b w:val="1"/>
                <w:bCs w:val="1"/>
                <w:i w:val="0"/>
                <w:iCs w:val="0"/>
                <w:color w:val="000000"/>
                <w:sz w:val="24"/>
                <w:szCs w:val="24"/>
                <w:rtl w:val="0"/>
              </w:rPr>
              <w:t xml:space="preserve">FN-DSA</w:t>
            </w:r>
            <w:r w:rsidDel="00000000" w:rsidR="00000000" w:rsidRPr="00000000">
              <w:rPr>
                <w:rtl w:val="0"/>
              </w:rPr>
            </w:r>
          </w:p>
        </w:tc>
        <w:tc>
          <w:tcPr/>
          <w:p w:rsidR="00000000" w:rsidDel="00000000" w:rsidP="00000000" w:rsidRDefault="00000000" w:rsidRPr="00000000" w14:paraId="00000075">
            <w:pPr>
              <w:spacing w:after="20" w:before="20" w:line="240" w:lineRule="auto"/>
              <w:ind w:firstLine="0"/>
              <w:jc w:val="left"/>
              <w:rPr/>
            </w:pPr>
            <w:r w:rsidDel="00000000" w:rsidR="00000000" w:rsidRPr="00000000">
              <w:rPr>
                <w:rFonts w:ascii="Arial" w:cs="Arial" w:eastAsia="Arial" w:hAnsi="Arial"/>
                <w:b w:val="0"/>
                <w:bCs w:val="0"/>
                <w:i w:val="0"/>
                <w:iCs w:val="0"/>
                <w:color w:val="000000"/>
                <w:sz w:val="24"/>
                <w:szCs w:val="24"/>
                <w:rtl w:val="0"/>
              </w:rPr>
              <w:t xml:space="preserve">FFT over NTRU Lattices Digital Signature Algorithm</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20" w:before="20" w:line="240" w:lineRule="auto"/>
              <w:ind w:firstLine="0"/>
              <w:jc w:val="left"/>
              <w:rPr/>
            </w:pPr>
            <w:r w:rsidDel="00000000" w:rsidR="00000000" w:rsidRPr="00000000">
              <w:rPr>
                <w:rFonts w:ascii="Arial" w:cs="Arial" w:eastAsia="Arial" w:hAnsi="Arial"/>
                <w:b w:val="1"/>
                <w:bCs w:val="1"/>
                <w:i w:val="0"/>
                <w:iCs w:val="0"/>
                <w:color w:val="000000"/>
                <w:sz w:val="24"/>
                <w:szCs w:val="24"/>
                <w:rtl w:val="0"/>
              </w:rPr>
              <w:t xml:space="preserve">NIST</w:t>
            </w:r>
            <w:r w:rsidDel="00000000" w:rsidR="00000000" w:rsidRPr="00000000">
              <w:rPr>
                <w:rtl w:val="0"/>
              </w:rPr>
            </w:r>
          </w:p>
        </w:tc>
        <w:tc>
          <w:tcPr/>
          <w:p w:rsidR="00000000" w:rsidDel="00000000" w:rsidP="00000000" w:rsidRDefault="00000000" w:rsidRPr="00000000" w14:paraId="00000077">
            <w:pPr>
              <w:spacing w:after="20" w:before="20" w:line="240" w:lineRule="auto"/>
              <w:ind w:firstLine="0"/>
              <w:jc w:val="left"/>
              <w:rPr/>
            </w:pPr>
            <w:r w:rsidDel="00000000" w:rsidR="00000000" w:rsidRPr="00000000">
              <w:rPr>
                <w:rFonts w:ascii="Arial" w:cs="Arial" w:eastAsia="Arial" w:hAnsi="Arial"/>
                <w:b w:val="0"/>
                <w:bCs w:val="0"/>
                <w:i w:val="0"/>
                <w:iCs w:val="0"/>
                <w:color w:val="000000"/>
                <w:sz w:val="24"/>
                <w:szCs w:val="24"/>
                <w:rtl w:val="0"/>
              </w:rPr>
              <w:t xml:space="preserve">National Institute of Standards and Technology</w:t>
            </w:r>
            <w:r w:rsidDel="00000000" w:rsidR="00000000" w:rsidRPr="00000000">
              <w:rPr>
                <w:rtl w:val="0"/>
              </w:rPr>
            </w:r>
          </w:p>
        </w:tc>
      </w:tr>
      <w:tr>
        <w:trPr>
          <w:cantSplit w:val="0"/>
          <w:tblHeader w:val="0"/>
        </w:trPr>
        <w:tc>
          <w:tcPr/>
          <w:p w:rsidR="00000000" w:rsidDel="00000000" w:rsidP="00000000" w:rsidRDefault="00000000" w:rsidRPr="00000000" w14:paraId="00000078">
            <w:pPr>
              <w:spacing w:after="20" w:before="20" w:line="240" w:lineRule="auto"/>
              <w:ind w:firstLine="0"/>
              <w:jc w:val="left"/>
              <w:rPr/>
            </w:pPr>
            <w:r w:rsidDel="00000000" w:rsidR="00000000" w:rsidRPr="00000000">
              <w:rPr>
                <w:rFonts w:ascii="Arial" w:cs="Arial" w:eastAsia="Arial" w:hAnsi="Arial"/>
                <w:b w:val="1"/>
                <w:bCs w:val="1"/>
                <w:i w:val="0"/>
                <w:iCs w:val="0"/>
                <w:color w:val="000000"/>
                <w:sz w:val="24"/>
                <w:szCs w:val="24"/>
                <w:rtl w:val="0"/>
              </w:rPr>
              <w:t xml:space="preserve">NTRU</w:t>
            </w:r>
            <w:r w:rsidDel="00000000" w:rsidR="00000000" w:rsidRPr="00000000">
              <w:rPr>
                <w:rtl w:val="0"/>
              </w:rPr>
            </w:r>
          </w:p>
        </w:tc>
        <w:tc>
          <w:tcPr/>
          <w:p w:rsidR="00000000" w:rsidDel="00000000" w:rsidP="00000000" w:rsidRDefault="00000000" w:rsidRPr="00000000" w14:paraId="00000079">
            <w:pPr>
              <w:spacing w:after="20" w:before="20" w:line="240" w:lineRule="auto"/>
              <w:ind w:firstLine="0"/>
              <w:jc w:val="left"/>
              <w:rPr/>
            </w:pPr>
            <w:r w:rsidDel="00000000" w:rsidR="00000000" w:rsidRPr="00000000">
              <w:rPr>
                <w:rFonts w:ascii="Arial" w:cs="Arial" w:eastAsia="Arial" w:hAnsi="Arial"/>
                <w:b w:val="0"/>
                <w:bCs w:val="0"/>
                <w:i w:val="0"/>
                <w:iCs w:val="0"/>
                <w:color w:val="000000"/>
                <w:sz w:val="24"/>
                <w:szCs w:val="24"/>
                <w:rtl w:val="0"/>
              </w:rPr>
              <w:t xml:space="preserve">Number Theory Research Unit (lattice family)</w:t>
            </w:r>
            <w:r w:rsidDel="00000000" w:rsidR="00000000" w:rsidRPr="00000000">
              <w:rPr>
                <w:rtl w:val="0"/>
              </w:rPr>
            </w:r>
          </w:p>
        </w:tc>
      </w:tr>
      <w:tr>
        <w:trPr>
          <w:cantSplit w:val="0"/>
          <w:tblHeader w:val="0"/>
        </w:trPr>
        <w:tc>
          <w:tcPr/>
          <w:p w:rsidR="00000000" w:rsidDel="00000000" w:rsidP="00000000" w:rsidRDefault="00000000" w:rsidRPr="00000000" w14:paraId="0000007A">
            <w:pPr>
              <w:spacing w:after="20" w:before="20" w:line="240" w:lineRule="auto"/>
              <w:ind w:firstLine="0"/>
              <w:jc w:val="left"/>
              <w:rPr/>
            </w:pPr>
            <w:r w:rsidDel="00000000" w:rsidR="00000000" w:rsidRPr="00000000">
              <w:rPr>
                <w:rFonts w:ascii="Arial" w:cs="Arial" w:eastAsia="Arial" w:hAnsi="Arial"/>
                <w:b w:val="1"/>
                <w:bCs w:val="1"/>
                <w:i w:val="0"/>
                <w:iCs w:val="0"/>
                <w:color w:val="000000"/>
                <w:sz w:val="24"/>
                <w:szCs w:val="24"/>
                <w:rtl w:val="0"/>
              </w:rPr>
              <w:t xml:space="preserve">PDA</w:t>
            </w:r>
            <w:r w:rsidDel="00000000" w:rsidR="00000000" w:rsidRPr="00000000">
              <w:rPr>
                <w:rtl w:val="0"/>
              </w:rPr>
            </w:r>
          </w:p>
        </w:tc>
        <w:tc>
          <w:tcPr/>
          <w:p w:rsidR="00000000" w:rsidDel="00000000" w:rsidP="00000000" w:rsidRDefault="00000000" w:rsidRPr="00000000" w14:paraId="0000007B">
            <w:pPr>
              <w:spacing w:after="20" w:before="20" w:line="240" w:lineRule="auto"/>
              <w:ind w:firstLine="0"/>
              <w:jc w:val="left"/>
              <w:rPr/>
            </w:pPr>
            <w:r w:rsidDel="00000000" w:rsidR="00000000" w:rsidRPr="00000000">
              <w:rPr>
                <w:rFonts w:ascii="Arial" w:cs="Arial" w:eastAsia="Arial" w:hAnsi="Arial"/>
                <w:b w:val="0"/>
                <w:bCs w:val="0"/>
                <w:i w:val="0"/>
                <w:iCs w:val="0"/>
                <w:color w:val="000000"/>
                <w:sz w:val="24"/>
                <w:szCs w:val="24"/>
                <w:rtl w:val="0"/>
              </w:rPr>
              <w:t xml:space="preserve">Program Derived Address</w:t>
            </w:r>
            <w:r w:rsidDel="00000000" w:rsidR="00000000" w:rsidRPr="00000000">
              <w:rPr>
                <w:rtl w:val="0"/>
              </w:rPr>
            </w:r>
          </w:p>
        </w:tc>
      </w:tr>
      <w:tr>
        <w:trPr>
          <w:cantSplit w:val="0"/>
          <w:tblHeader w:val="0"/>
        </w:trPr>
        <w:tc>
          <w:tcPr/>
          <w:p w:rsidR="00000000" w:rsidDel="00000000" w:rsidP="00000000" w:rsidRDefault="00000000" w:rsidRPr="00000000" w14:paraId="0000007C">
            <w:pPr>
              <w:spacing w:after="20" w:before="20" w:line="240" w:lineRule="auto"/>
              <w:ind w:firstLine="0"/>
              <w:jc w:val="left"/>
              <w:rPr/>
            </w:pPr>
            <w:r w:rsidDel="00000000" w:rsidR="00000000" w:rsidRPr="00000000">
              <w:rPr>
                <w:rFonts w:ascii="Arial" w:cs="Arial" w:eastAsia="Arial" w:hAnsi="Arial"/>
                <w:b w:val="1"/>
                <w:bCs w:val="1"/>
                <w:i w:val="0"/>
                <w:iCs w:val="0"/>
                <w:color w:val="000000"/>
                <w:sz w:val="24"/>
                <w:szCs w:val="24"/>
                <w:rtl w:val="0"/>
              </w:rPr>
              <w:t xml:space="preserve">PQC</w:t>
            </w:r>
            <w:r w:rsidDel="00000000" w:rsidR="00000000" w:rsidRPr="00000000">
              <w:rPr>
                <w:rtl w:val="0"/>
              </w:rPr>
            </w:r>
          </w:p>
        </w:tc>
        <w:tc>
          <w:tcPr/>
          <w:p w:rsidR="00000000" w:rsidDel="00000000" w:rsidP="00000000" w:rsidRDefault="00000000" w:rsidRPr="00000000" w14:paraId="0000007D">
            <w:pPr>
              <w:spacing w:after="20" w:before="20" w:line="240" w:lineRule="auto"/>
              <w:ind w:firstLine="0"/>
              <w:jc w:val="left"/>
              <w:rPr/>
            </w:pPr>
            <w:r w:rsidDel="00000000" w:rsidR="00000000" w:rsidRPr="00000000">
              <w:rPr>
                <w:rFonts w:ascii="Arial" w:cs="Arial" w:eastAsia="Arial" w:hAnsi="Arial"/>
                <w:b w:val="0"/>
                <w:bCs w:val="0"/>
                <w:i w:val="0"/>
                <w:iCs w:val="0"/>
                <w:color w:val="000000"/>
                <w:sz w:val="24"/>
                <w:szCs w:val="24"/>
                <w:rtl w:val="0"/>
              </w:rPr>
              <w:t xml:space="preserve">Post-Quantum Cryptography</w:t>
            </w:r>
            <w:r w:rsidDel="00000000" w:rsidR="00000000" w:rsidRPr="00000000">
              <w:rPr>
                <w:rtl w:val="0"/>
              </w:rPr>
            </w:r>
          </w:p>
        </w:tc>
      </w:tr>
      <w:tr>
        <w:trPr>
          <w:cantSplit w:val="0"/>
          <w:tblHeader w:val="0"/>
        </w:trPr>
        <w:tc>
          <w:tcPr/>
          <w:p w:rsidR="00000000" w:rsidDel="00000000" w:rsidP="00000000" w:rsidRDefault="00000000" w:rsidRPr="00000000" w14:paraId="0000007E">
            <w:pPr>
              <w:spacing w:after="20" w:before="20" w:line="240" w:lineRule="auto"/>
              <w:ind w:firstLine="0"/>
              <w:jc w:val="left"/>
              <w:rPr/>
            </w:pPr>
            <w:r w:rsidDel="00000000" w:rsidR="00000000" w:rsidRPr="00000000">
              <w:rPr>
                <w:rFonts w:ascii="Arial" w:cs="Arial" w:eastAsia="Arial" w:hAnsi="Arial"/>
                <w:b w:val="1"/>
                <w:bCs w:val="1"/>
                <w:i w:val="0"/>
                <w:iCs w:val="0"/>
                <w:color w:val="000000"/>
                <w:sz w:val="24"/>
                <w:szCs w:val="24"/>
                <w:rtl w:val="0"/>
              </w:rPr>
              <w:t xml:space="preserve">RPC</w:t>
            </w:r>
            <w:r w:rsidDel="00000000" w:rsidR="00000000" w:rsidRPr="00000000">
              <w:rPr>
                <w:rtl w:val="0"/>
              </w:rPr>
            </w:r>
          </w:p>
        </w:tc>
        <w:tc>
          <w:tcPr/>
          <w:p w:rsidR="00000000" w:rsidDel="00000000" w:rsidP="00000000" w:rsidRDefault="00000000" w:rsidRPr="00000000" w14:paraId="0000007F">
            <w:pPr>
              <w:spacing w:after="20" w:before="20" w:line="240" w:lineRule="auto"/>
              <w:ind w:firstLine="0"/>
              <w:jc w:val="left"/>
              <w:rPr/>
            </w:pPr>
            <w:r w:rsidDel="00000000" w:rsidR="00000000" w:rsidRPr="00000000">
              <w:rPr>
                <w:rFonts w:ascii="Arial" w:cs="Arial" w:eastAsia="Arial" w:hAnsi="Arial"/>
                <w:b w:val="0"/>
                <w:bCs w:val="0"/>
                <w:i w:val="0"/>
                <w:iCs w:val="0"/>
                <w:color w:val="000000"/>
                <w:sz w:val="24"/>
                <w:szCs w:val="24"/>
                <w:rtl w:val="0"/>
              </w:rPr>
              <w:t xml:space="preserve">Remote Procedure Call</w:t>
            </w:r>
            <w:r w:rsidDel="00000000" w:rsidR="00000000" w:rsidRPr="00000000">
              <w:rPr>
                <w:rtl w:val="0"/>
              </w:rPr>
            </w:r>
          </w:p>
        </w:tc>
      </w:tr>
      <w:tr>
        <w:trPr>
          <w:cantSplit w:val="0"/>
          <w:tblHeader w:val="0"/>
        </w:trPr>
        <w:tc>
          <w:tcPr/>
          <w:p w:rsidR="00000000" w:rsidDel="00000000" w:rsidP="00000000" w:rsidRDefault="00000000" w:rsidRPr="00000000" w14:paraId="00000080">
            <w:pPr>
              <w:spacing w:after="20" w:before="20" w:line="240" w:lineRule="auto"/>
              <w:ind w:firstLine="0"/>
              <w:jc w:val="left"/>
              <w:rPr/>
            </w:pPr>
            <w:r w:rsidDel="00000000" w:rsidR="00000000" w:rsidRPr="00000000">
              <w:rPr>
                <w:rFonts w:ascii="Arial" w:cs="Arial" w:eastAsia="Arial" w:hAnsi="Arial"/>
                <w:b w:val="1"/>
                <w:bCs w:val="1"/>
                <w:i w:val="0"/>
                <w:iCs w:val="0"/>
                <w:color w:val="000000"/>
                <w:sz w:val="24"/>
                <w:szCs w:val="24"/>
                <w:rtl w:val="0"/>
              </w:rPr>
              <w:t xml:space="preserve">SBF</w:t>
            </w:r>
            <w:r w:rsidDel="00000000" w:rsidR="00000000" w:rsidRPr="00000000">
              <w:rPr>
                <w:rtl w:val="0"/>
              </w:rPr>
            </w:r>
          </w:p>
        </w:tc>
        <w:tc>
          <w:tcPr/>
          <w:p w:rsidR="00000000" w:rsidDel="00000000" w:rsidP="00000000" w:rsidRDefault="00000000" w:rsidRPr="00000000" w14:paraId="00000081">
            <w:pPr>
              <w:spacing w:after="20" w:before="20" w:line="240" w:lineRule="auto"/>
              <w:ind w:firstLine="0"/>
              <w:jc w:val="left"/>
              <w:rPr/>
            </w:pPr>
            <w:r w:rsidDel="00000000" w:rsidR="00000000" w:rsidRPr="00000000">
              <w:rPr>
                <w:rFonts w:ascii="Arial" w:cs="Arial" w:eastAsia="Arial" w:hAnsi="Arial"/>
                <w:b w:val="0"/>
                <w:bCs w:val="0"/>
                <w:i w:val="0"/>
                <w:iCs w:val="0"/>
                <w:color w:val="000000"/>
                <w:sz w:val="24"/>
                <w:szCs w:val="24"/>
                <w:rtl w:val="0"/>
              </w:rPr>
              <w:t xml:space="preserve">Solana Bytecode Format</w:t>
            </w:r>
            <w:r w:rsidDel="00000000" w:rsidR="00000000" w:rsidRPr="00000000">
              <w:rPr>
                <w:rtl w:val="0"/>
              </w:rPr>
            </w:r>
          </w:p>
        </w:tc>
      </w:tr>
      <w:tr>
        <w:trPr>
          <w:cantSplit w:val="0"/>
          <w:tblHeader w:val="0"/>
        </w:trPr>
        <w:tc>
          <w:tcPr/>
          <w:p w:rsidR="00000000" w:rsidDel="00000000" w:rsidP="00000000" w:rsidRDefault="00000000" w:rsidRPr="00000000" w14:paraId="00000082">
            <w:pPr>
              <w:spacing w:after="20" w:before="20" w:line="240" w:lineRule="auto"/>
              <w:ind w:firstLine="0"/>
              <w:jc w:val="left"/>
              <w:rPr/>
            </w:pPr>
            <w:r w:rsidDel="00000000" w:rsidR="00000000" w:rsidRPr="00000000">
              <w:rPr>
                <w:rFonts w:ascii="Arial" w:cs="Arial" w:eastAsia="Arial" w:hAnsi="Arial"/>
                <w:b w:val="1"/>
                <w:bCs w:val="1"/>
                <w:i w:val="0"/>
                <w:iCs w:val="0"/>
                <w:color w:val="000000"/>
                <w:sz w:val="24"/>
                <w:szCs w:val="24"/>
                <w:rtl w:val="0"/>
              </w:rPr>
              <w:t xml:space="preserve">SIMD</w:t>
            </w:r>
            <w:r w:rsidDel="00000000" w:rsidR="00000000" w:rsidRPr="00000000">
              <w:rPr>
                <w:rtl w:val="0"/>
              </w:rPr>
            </w:r>
          </w:p>
        </w:tc>
        <w:tc>
          <w:tcPr/>
          <w:p w:rsidR="00000000" w:rsidDel="00000000" w:rsidP="00000000" w:rsidRDefault="00000000" w:rsidRPr="00000000" w14:paraId="00000083">
            <w:pPr>
              <w:spacing w:after="20" w:before="20" w:line="240" w:lineRule="auto"/>
              <w:ind w:firstLine="0"/>
              <w:jc w:val="left"/>
              <w:rPr/>
            </w:pPr>
            <w:r w:rsidDel="00000000" w:rsidR="00000000" w:rsidRPr="00000000">
              <w:rPr>
                <w:rFonts w:ascii="Arial" w:cs="Arial" w:eastAsia="Arial" w:hAnsi="Arial"/>
                <w:b w:val="0"/>
                <w:bCs w:val="0"/>
                <w:i w:val="0"/>
                <w:iCs w:val="0"/>
                <w:color w:val="000000"/>
                <w:sz w:val="24"/>
                <w:szCs w:val="24"/>
                <w:rtl w:val="0"/>
              </w:rPr>
              <w:t xml:space="preserve">Solana Improvement Document</w:t>
            </w:r>
            <w:r w:rsidDel="00000000" w:rsidR="00000000" w:rsidRPr="00000000">
              <w:rPr>
                <w:rtl w:val="0"/>
              </w:rPr>
            </w:r>
          </w:p>
        </w:tc>
      </w:tr>
      <w:tr>
        <w:trPr>
          <w:cantSplit w:val="0"/>
          <w:tblHeader w:val="0"/>
        </w:trPr>
        <w:tc>
          <w:tcPr/>
          <w:p w:rsidR="00000000" w:rsidDel="00000000" w:rsidP="00000000" w:rsidRDefault="00000000" w:rsidRPr="00000000" w14:paraId="00000084">
            <w:pPr>
              <w:spacing w:after="20" w:before="20" w:line="240" w:lineRule="auto"/>
              <w:ind w:firstLine="0"/>
              <w:jc w:val="left"/>
              <w:rPr/>
            </w:pPr>
            <w:r w:rsidDel="00000000" w:rsidR="00000000" w:rsidRPr="00000000">
              <w:rPr>
                <w:rFonts w:ascii="Arial" w:cs="Arial" w:eastAsia="Arial" w:hAnsi="Arial"/>
                <w:b w:val="1"/>
                <w:bCs w:val="1"/>
                <w:i w:val="0"/>
                <w:iCs w:val="0"/>
                <w:color w:val="000000"/>
                <w:sz w:val="24"/>
                <w:szCs w:val="24"/>
                <w:rtl w:val="0"/>
              </w:rPr>
              <w:t xml:space="preserve">SVM</w:t>
            </w:r>
            <w:r w:rsidDel="00000000" w:rsidR="00000000" w:rsidRPr="00000000">
              <w:rPr>
                <w:rtl w:val="0"/>
              </w:rPr>
            </w:r>
          </w:p>
        </w:tc>
        <w:tc>
          <w:tcPr/>
          <w:p w:rsidR="00000000" w:rsidDel="00000000" w:rsidP="00000000" w:rsidRDefault="00000000" w:rsidRPr="00000000" w14:paraId="00000085">
            <w:pPr>
              <w:spacing w:after="20" w:before="20" w:line="240" w:lineRule="auto"/>
              <w:ind w:firstLine="0"/>
              <w:jc w:val="left"/>
              <w:rPr/>
            </w:pPr>
            <w:r w:rsidDel="00000000" w:rsidR="00000000" w:rsidRPr="00000000">
              <w:rPr>
                <w:rFonts w:ascii="Arial" w:cs="Arial" w:eastAsia="Arial" w:hAnsi="Arial"/>
                <w:b w:val="0"/>
                <w:bCs w:val="0"/>
                <w:i w:val="0"/>
                <w:iCs w:val="0"/>
                <w:color w:val="000000"/>
                <w:sz w:val="24"/>
                <w:szCs w:val="24"/>
                <w:rtl w:val="0"/>
              </w:rPr>
              <w:t xml:space="preserve">Solana Virtual Machine</w:t>
            </w:r>
            <w:r w:rsidDel="00000000" w:rsidR="00000000" w:rsidRPr="00000000">
              <w:rPr>
                <w:rtl w:val="0"/>
              </w:rPr>
            </w:r>
          </w:p>
        </w:tc>
      </w:tr>
    </w:tbl>
    <w:p w:rsidR="00000000" w:rsidDel="00000000" w:rsidP="00000000" w:rsidRDefault="00000000" w:rsidRPr="00000000" w14:paraId="00000086">
      <w:pPr>
        <w:pStyle w:val="Heading1"/>
        <w:rPr/>
      </w:pP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Fonts w:ascii="Arial" w:cs="Arial" w:eastAsia="Arial" w:hAnsi="Arial"/>
          <w:b w:val="1"/>
          <w:bCs w:val="1"/>
          <w:color w:val="000000"/>
          <w:sz w:val="24"/>
          <w:szCs w:val="24"/>
          <w:rtl w:val="0"/>
        </w:rPr>
        <w:t xml:space="preserve">SUMMARY</w:t>
      </w:r>
      <w:r w:rsidDel="00000000" w:rsidR="00000000" w:rsidRPr="00000000">
        <w:rPr>
          <w:rtl w:val="0"/>
        </w:rPr>
      </w:r>
    </w:p>
    <w:sdt>
      <w:sdtPr>
        <w:id w:val="-35743009"/>
        <w:docPartObj>
          <w:docPartGallery w:val="Table of Contents"/>
          <w:docPartUnique w:val="1"/>
        </w:docPartObj>
      </w:sdtPr>
      <w:sdtContent>
        <w:p w:rsidR="00000000" w:rsidDel="00000000" w:rsidP="00000000" w:rsidRDefault="00000000" w:rsidRPr="00000000" w14:paraId="00000088">
          <w:pPr>
            <w:tabs>
              <w:tab w:val="right" w:leader="none" w:pos="9071"/>
            </w:tabs>
            <w:spacing w:after="60" w:line="360" w:lineRule="auto"/>
            <w:ind w:left="0" w:firstLine="0"/>
            <w:rPr/>
          </w:pPr>
          <w:r w:rsidDel="00000000" w:rsidR="00000000" w:rsidRPr="00000000">
            <w:fldChar w:fldCharType="begin"/>
            <w:instrText xml:space="preserve"> TOC \h \u \z \t "Heading 1,1,Heading 2,2,Heading 3,3,"</w:instrText>
            <w:fldChar w:fldCharType="separate"/>
          </w:r>
          <w:hyperlink w:anchor="_m2gvw115s2ep">
            <w:r w:rsidDel="00000000" w:rsidR="00000000" w:rsidRPr="00000000">
              <w:rPr>
                <w:rFonts w:ascii="Arial" w:cs="Arial" w:eastAsia="Arial" w:hAnsi="Arial"/>
                <w:b w:val="1"/>
                <w:bCs w:val="1"/>
                <w:sz w:val="24"/>
                <w:szCs w:val="24"/>
                <w:rtl w:val="0"/>
              </w:rPr>
              <w:t xml:space="preserve">1 INTRODUCTION</w:t>
            </w:r>
          </w:hyperlink>
          <w:r w:rsidDel="00000000" w:rsidR="00000000" w:rsidRPr="00000000">
            <w:rPr>
              <w:rtl w:val="0"/>
            </w:rPr>
            <w:tab/>
          </w:r>
          <w:r w:rsidDel="00000000" w:rsidR="00000000" w:rsidRPr="00000000">
            <w:rPr>
              <w:rFonts w:ascii="Arial" w:cs="Arial" w:eastAsia="Arial" w:hAnsi="Arial"/>
              <w:b w:val="1"/>
              <w:bCs w:val="1"/>
              <w:sz w:val="24"/>
              <w:szCs w:val="24"/>
              <w:rtl w:val="0"/>
            </w:rPr>
            <w:t xml:space="preserve">13</w:t>
          </w:r>
          <w:r w:rsidDel="00000000" w:rsidR="00000000" w:rsidRPr="00000000">
            <w:rPr>
              <w:rtl w:val="0"/>
            </w:rPr>
          </w:r>
        </w:p>
        <w:p w:rsidR="00000000" w:rsidDel="00000000" w:rsidP="00000000" w:rsidRDefault="00000000" w:rsidRPr="00000000" w14:paraId="00000089">
          <w:pPr>
            <w:tabs>
              <w:tab w:val="right" w:leader="none" w:pos="9071"/>
            </w:tabs>
            <w:spacing w:after="60" w:line="360" w:lineRule="auto"/>
            <w:ind w:left="0" w:firstLine="0"/>
            <w:rPr/>
          </w:pPr>
          <w:hyperlink w:anchor="_vq366k8amijx">
            <w:r w:rsidDel="00000000" w:rsidR="00000000" w:rsidRPr="00000000">
              <w:rPr>
                <w:rFonts w:ascii="Arial" w:cs="Arial" w:eastAsia="Arial" w:hAnsi="Arial"/>
                <w:b w:val="1"/>
                <w:bCs w:val="1"/>
                <w:sz w:val="24"/>
                <w:szCs w:val="24"/>
                <w:rtl w:val="0"/>
              </w:rPr>
              <w:t xml:space="preserve">2 DEVELOPMENT</w:t>
            </w:r>
          </w:hyperlink>
          <w:r w:rsidDel="00000000" w:rsidR="00000000" w:rsidRPr="00000000">
            <w:rPr>
              <w:rtl w:val="0"/>
            </w:rPr>
            <w:tab/>
          </w:r>
          <w:r w:rsidDel="00000000" w:rsidR="00000000" w:rsidRPr="00000000">
            <w:rPr>
              <w:rFonts w:ascii="Arial" w:cs="Arial" w:eastAsia="Arial" w:hAnsi="Arial"/>
              <w:b w:val="1"/>
              <w:bCs w:val="1"/>
              <w:sz w:val="24"/>
              <w:szCs w:val="24"/>
              <w:rtl w:val="0"/>
            </w:rPr>
            <w:t xml:space="preserve">14</w:t>
          </w:r>
          <w:r w:rsidDel="00000000" w:rsidR="00000000" w:rsidRPr="00000000">
            <w:rPr>
              <w:rtl w:val="0"/>
            </w:rPr>
          </w:r>
        </w:p>
        <w:p w:rsidR="00000000" w:rsidDel="00000000" w:rsidP="00000000" w:rsidRDefault="00000000" w:rsidRPr="00000000" w14:paraId="0000008A">
          <w:pPr>
            <w:tabs>
              <w:tab w:val="right" w:leader="none" w:pos="8731"/>
            </w:tabs>
            <w:spacing w:after="60" w:line="360" w:lineRule="auto"/>
            <w:ind w:left="340" w:firstLine="0"/>
            <w:rPr/>
          </w:pPr>
          <w:hyperlink w:anchor="_658uz7pf358o">
            <w:r w:rsidDel="00000000" w:rsidR="00000000" w:rsidRPr="00000000">
              <w:rPr>
                <w:rFonts w:ascii="Arial" w:cs="Arial" w:eastAsia="Arial" w:hAnsi="Arial"/>
                <w:sz w:val="24"/>
                <w:szCs w:val="24"/>
                <w:rtl w:val="0"/>
              </w:rPr>
              <w:t xml:space="preserve">2.1 Theoretical Background</w:t>
            </w:r>
          </w:hyperlink>
          <w:r w:rsidDel="00000000" w:rsidR="00000000" w:rsidRPr="00000000">
            <w:rPr>
              <w:rtl w:val="0"/>
            </w:rPr>
            <w:tab/>
          </w:r>
          <w:r w:rsidDel="00000000" w:rsidR="00000000" w:rsidRPr="00000000">
            <w:rPr>
              <w:rFonts w:ascii="Arial" w:cs="Arial" w:eastAsia="Arial" w:hAnsi="Arial"/>
              <w:sz w:val="24"/>
              <w:szCs w:val="24"/>
              <w:rtl w:val="0"/>
            </w:rPr>
            <w:t xml:space="preserve">14</w:t>
          </w:r>
          <w:r w:rsidDel="00000000" w:rsidR="00000000" w:rsidRPr="00000000">
            <w:rPr>
              <w:rtl w:val="0"/>
            </w:rPr>
          </w:r>
        </w:p>
        <w:p w:rsidR="00000000" w:rsidDel="00000000" w:rsidP="00000000" w:rsidRDefault="00000000" w:rsidRPr="00000000" w14:paraId="0000008B">
          <w:pPr>
            <w:tabs>
              <w:tab w:val="right" w:leader="none" w:pos="8391"/>
            </w:tabs>
            <w:spacing w:after="60" w:line="360" w:lineRule="auto"/>
            <w:ind w:left="680" w:firstLine="0"/>
            <w:rPr/>
          </w:pPr>
          <w:hyperlink w:anchor="_5qrmxs7tggh0">
            <w:r w:rsidDel="00000000" w:rsidR="00000000" w:rsidRPr="00000000">
              <w:rPr>
                <w:rFonts w:ascii="Arial" w:cs="Arial" w:eastAsia="Arial" w:hAnsi="Arial"/>
                <w:sz w:val="24"/>
                <w:szCs w:val="24"/>
                <w:rtl w:val="0"/>
              </w:rPr>
              <w:t xml:space="preserve">2.1.1 The quantum threat to public-key cryptography</w:t>
            </w:r>
          </w:hyperlink>
          <w:r w:rsidDel="00000000" w:rsidR="00000000" w:rsidRPr="00000000">
            <w:rPr>
              <w:rtl w:val="0"/>
            </w:rPr>
            <w:tab/>
          </w:r>
          <w:r w:rsidDel="00000000" w:rsidR="00000000" w:rsidRPr="00000000">
            <w:rPr>
              <w:rFonts w:ascii="Arial" w:cs="Arial" w:eastAsia="Arial" w:hAnsi="Arial"/>
              <w:sz w:val="24"/>
              <w:szCs w:val="24"/>
              <w:rtl w:val="0"/>
            </w:rPr>
            <w:t xml:space="preserve">14</w:t>
          </w:r>
          <w:r w:rsidDel="00000000" w:rsidR="00000000" w:rsidRPr="00000000">
            <w:rPr>
              <w:rtl w:val="0"/>
            </w:rPr>
          </w:r>
        </w:p>
        <w:p w:rsidR="00000000" w:rsidDel="00000000" w:rsidP="00000000" w:rsidRDefault="00000000" w:rsidRPr="00000000" w14:paraId="0000008C">
          <w:pPr>
            <w:tabs>
              <w:tab w:val="right" w:leader="none" w:pos="8391"/>
            </w:tabs>
            <w:spacing w:after="60" w:line="360" w:lineRule="auto"/>
            <w:ind w:left="680" w:firstLine="0"/>
            <w:rPr/>
          </w:pPr>
          <w:hyperlink w:anchor="_1qyi8ed2wtx0">
            <w:r w:rsidDel="00000000" w:rsidR="00000000" w:rsidRPr="00000000">
              <w:rPr>
                <w:rFonts w:ascii="Arial" w:cs="Arial" w:eastAsia="Arial" w:hAnsi="Arial"/>
                <w:sz w:val="24"/>
                <w:szCs w:val="24"/>
                <w:rtl w:val="0"/>
              </w:rPr>
              <w:t xml:space="preserve">2.1.2 Solana, Ed25519 and the transaction model</w:t>
            </w:r>
          </w:hyperlink>
          <w:r w:rsidDel="00000000" w:rsidR="00000000" w:rsidRPr="00000000">
            <w:rPr>
              <w:rtl w:val="0"/>
            </w:rPr>
            <w:tab/>
          </w:r>
          <w:r w:rsidDel="00000000" w:rsidR="00000000" w:rsidRPr="00000000">
            <w:rPr>
              <w:rFonts w:ascii="Arial" w:cs="Arial" w:eastAsia="Arial" w:hAnsi="Arial"/>
              <w:sz w:val="24"/>
              <w:szCs w:val="24"/>
              <w:rtl w:val="0"/>
            </w:rPr>
            <w:t xml:space="preserve">15</w:t>
          </w:r>
          <w:r w:rsidDel="00000000" w:rsidR="00000000" w:rsidRPr="00000000">
            <w:rPr>
              <w:rtl w:val="0"/>
            </w:rPr>
          </w:r>
        </w:p>
        <w:p w:rsidR="00000000" w:rsidDel="00000000" w:rsidP="00000000" w:rsidRDefault="00000000" w:rsidRPr="00000000" w14:paraId="0000008D">
          <w:pPr>
            <w:tabs>
              <w:tab w:val="right" w:leader="none" w:pos="8391"/>
            </w:tabs>
            <w:spacing w:after="60" w:line="360" w:lineRule="auto"/>
            <w:ind w:left="680" w:firstLine="0"/>
            <w:rPr/>
          </w:pPr>
          <w:hyperlink w:anchor="_reag2f6hzj6q">
            <w:r w:rsidDel="00000000" w:rsidR="00000000" w:rsidRPr="00000000">
              <w:rPr>
                <w:rFonts w:ascii="Arial" w:cs="Arial" w:eastAsia="Arial" w:hAnsi="Arial"/>
                <w:sz w:val="24"/>
                <w:szCs w:val="24"/>
                <w:rtl w:val="0"/>
              </w:rPr>
              <w:t xml:space="preserve">2.1.3 Falcon-512 and lattice-based signatures</w:t>
            </w:r>
          </w:hyperlink>
          <w:r w:rsidDel="00000000" w:rsidR="00000000" w:rsidRPr="00000000">
            <w:rPr>
              <w:rtl w:val="0"/>
            </w:rPr>
            <w:tab/>
          </w:r>
          <w:r w:rsidDel="00000000" w:rsidR="00000000" w:rsidRPr="00000000">
            <w:rPr>
              <w:rFonts w:ascii="Arial" w:cs="Arial" w:eastAsia="Arial" w:hAnsi="Arial"/>
              <w:sz w:val="24"/>
              <w:szCs w:val="24"/>
              <w:rtl w:val="0"/>
            </w:rPr>
            <w:t xml:space="preserve">15</w:t>
          </w:r>
          <w:r w:rsidDel="00000000" w:rsidR="00000000" w:rsidRPr="00000000">
            <w:rPr>
              <w:rtl w:val="0"/>
            </w:rPr>
          </w:r>
        </w:p>
        <w:p w:rsidR="00000000" w:rsidDel="00000000" w:rsidP="00000000" w:rsidRDefault="00000000" w:rsidRPr="00000000" w14:paraId="0000008E">
          <w:pPr>
            <w:tabs>
              <w:tab w:val="right" w:leader="none" w:pos="8391"/>
            </w:tabs>
            <w:spacing w:after="60" w:line="360" w:lineRule="auto"/>
            <w:ind w:left="680" w:firstLine="0"/>
            <w:rPr/>
          </w:pPr>
          <w:hyperlink w:anchor="_m7uwsfa21zx5">
            <w:r w:rsidDel="00000000" w:rsidR="00000000" w:rsidRPr="00000000">
              <w:rPr>
                <w:rFonts w:ascii="Arial" w:cs="Arial" w:eastAsia="Arial" w:hAnsi="Arial"/>
                <w:sz w:val="24"/>
                <w:szCs w:val="24"/>
                <w:rtl w:val="0"/>
              </w:rPr>
              <w:t xml:space="preserve">2.1.4 The SVM execution environment and its limitations</w:t>
            </w:r>
          </w:hyperlink>
          <w:r w:rsidDel="00000000" w:rsidR="00000000" w:rsidRPr="00000000">
            <w:rPr>
              <w:rtl w:val="0"/>
            </w:rPr>
            <w:tab/>
          </w:r>
          <w:r w:rsidDel="00000000" w:rsidR="00000000" w:rsidRPr="00000000">
            <w:rPr>
              <w:rFonts w:ascii="Arial" w:cs="Arial" w:eastAsia="Arial" w:hAnsi="Arial"/>
              <w:sz w:val="24"/>
              <w:szCs w:val="24"/>
              <w:rtl w:val="0"/>
            </w:rPr>
            <w:t xml:space="preserve">15</w:t>
          </w:r>
          <w:r w:rsidDel="00000000" w:rsidR="00000000" w:rsidRPr="00000000">
            <w:rPr>
              <w:rtl w:val="0"/>
            </w:rPr>
          </w:r>
        </w:p>
        <w:p w:rsidR="00000000" w:rsidDel="00000000" w:rsidP="00000000" w:rsidRDefault="00000000" w:rsidRPr="00000000" w14:paraId="0000008F">
          <w:pPr>
            <w:tabs>
              <w:tab w:val="right" w:leader="none" w:pos="8391"/>
            </w:tabs>
            <w:spacing w:after="60" w:line="360" w:lineRule="auto"/>
            <w:ind w:left="680" w:firstLine="0"/>
            <w:rPr/>
          </w:pPr>
          <w:hyperlink w:anchor="_xijijfqkxycd">
            <w:r w:rsidDel="00000000" w:rsidR="00000000" w:rsidRPr="00000000">
              <w:rPr>
                <w:rFonts w:ascii="Arial" w:cs="Arial" w:eastAsia="Arial" w:hAnsi="Arial"/>
                <w:sz w:val="24"/>
                <w:szCs w:val="24"/>
                <w:rtl w:val="0"/>
              </w:rPr>
              <w:t xml:space="preserve">2.1.5 Program Derived Addresses (PDAs)</w:t>
            </w:r>
          </w:hyperlink>
          <w:r w:rsidDel="00000000" w:rsidR="00000000" w:rsidRPr="00000000">
            <w:rPr>
              <w:rtl w:val="0"/>
            </w:rPr>
            <w:tab/>
          </w:r>
          <w:r w:rsidDel="00000000" w:rsidR="00000000" w:rsidRPr="00000000">
            <w:rPr>
              <w:rFonts w:ascii="Arial" w:cs="Arial" w:eastAsia="Arial" w:hAnsi="Arial"/>
              <w:sz w:val="24"/>
              <w:szCs w:val="24"/>
              <w:rtl w:val="0"/>
            </w:rPr>
            <w:t xml:space="preserve">16</w:t>
          </w:r>
          <w:r w:rsidDel="00000000" w:rsidR="00000000" w:rsidRPr="00000000">
            <w:rPr>
              <w:rtl w:val="0"/>
            </w:rPr>
          </w:r>
        </w:p>
        <w:p w:rsidR="00000000" w:rsidDel="00000000" w:rsidP="00000000" w:rsidRDefault="00000000" w:rsidRPr="00000000" w14:paraId="00000090">
          <w:pPr>
            <w:tabs>
              <w:tab w:val="right" w:leader="none" w:pos="8731"/>
            </w:tabs>
            <w:spacing w:after="60" w:line="360" w:lineRule="auto"/>
            <w:ind w:left="340" w:firstLine="0"/>
            <w:rPr/>
          </w:pPr>
          <w:hyperlink w:anchor="_h9d1jo9mhudr">
            <w:r w:rsidDel="00000000" w:rsidR="00000000" w:rsidRPr="00000000">
              <w:rPr>
                <w:rFonts w:ascii="Arial" w:cs="Arial" w:eastAsia="Arial" w:hAnsi="Arial"/>
                <w:sz w:val="24"/>
                <w:szCs w:val="24"/>
                <w:rtl w:val="0"/>
              </w:rPr>
              <w:t xml:space="preserve">2.2 Related Work</w:t>
            </w:r>
          </w:hyperlink>
          <w:r w:rsidDel="00000000" w:rsidR="00000000" w:rsidRPr="00000000">
            <w:rPr>
              <w:rtl w:val="0"/>
            </w:rPr>
            <w:tab/>
          </w:r>
          <w:r w:rsidDel="00000000" w:rsidR="00000000" w:rsidRPr="00000000">
            <w:rPr>
              <w:rFonts w:ascii="Arial" w:cs="Arial" w:eastAsia="Arial" w:hAnsi="Arial"/>
              <w:sz w:val="24"/>
              <w:szCs w:val="24"/>
              <w:rtl w:val="0"/>
            </w:rPr>
            <w:t xml:space="preserve">16</w:t>
          </w:r>
          <w:r w:rsidDel="00000000" w:rsidR="00000000" w:rsidRPr="00000000">
            <w:rPr>
              <w:rtl w:val="0"/>
            </w:rPr>
          </w:r>
        </w:p>
        <w:p w:rsidR="00000000" w:rsidDel="00000000" w:rsidP="00000000" w:rsidRDefault="00000000" w:rsidRPr="00000000" w14:paraId="00000091">
          <w:pPr>
            <w:tabs>
              <w:tab w:val="right" w:leader="none" w:pos="8731"/>
            </w:tabs>
            <w:spacing w:after="60" w:line="360" w:lineRule="auto"/>
            <w:ind w:left="340" w:firstLine="0"/>
            <w:rPr/>
          </w:pPr>
          <w:hyperlink w:anchor="_aobf7sev3x4y">
            <w:r w:rsidDel="00000000" w:rsidR="00000000" w:rsidRPr="00000000">
              <w:rPr>
                <w:rFonts w:ascii="Arial" w:cs="Arial" w:eastAsia="Arial" w:hAnsi="Arial"/>
                <w:sz w:val="24"/>
                <w:szCs w:val="24"/>
                <w:rtl w:val="0"/>
              </w:rPr>
              <w:t xml:space="preserve">2.3 Algorithm Selection</w:t>
            </w:r>
          </w:hyperlink>
          <w:r w:rsidDel="00000000" w:rsidR="00000000" w:rsidRPr="00000000">
            <w:rPr>
              <w:rtl w:val="0"/>
            </w:rPr>
            <w:tab/>
          </w:r>
          <w:r w:rsidDel="00000000" w:rsidR="00000000" w:rsidRPr="00000000">
            <w:rPr>
              <w:rFonts w:ascii="Arial" w:cs="Arial" w:eastAsia="Arial" w:hAnsi="Arial"/>
              <w:sz w:val="24"/>
              <w:szCs w:val="24"/>
              <w:rtl w:val="0"/>
            </w:rPr>
            <w:t xml:space="preserve">17</w:t>
          </w:r>
          <w:r w:rsidDel="00000000" w:rsidR="00000000" w:rsidRPr="00000000">
            <w:rPr>
              <w:rtl w:val="0"/>
            </w:rPr>
          </w:r>
        </w:p>
        <w:p w:rsidR="00000000" w:rsidDel="00000000" w:rsidP="00000000" w:rsidRDefault="00000000" w:rsidRPr="00000000" w14:paraId="00000092">
          <w:pPr>
            <w:tabs>
              <w:tab w:val="right" w:leader="none" w:pos="8731"/>
            </w:tabs>
            <w:spacing w:after="60" w:line="360" w:lineRule="auto"/>
            <w:ind w:left="340" w:firstLine="0"/>
            <w:rPr/>
          </w:pPr>
          <w:hyperlink w:anchor="_hdp3qhd6xrt8">
            <w:r w:rsidDel="00000000" w:rsidR="00000000" w:rsidRPr="00000000">
              <w:rPr>
                <w:rFonts w:ascii="Arial" w:cs="Arial" w:eastAsia="Arial" w:hAnsi="Arial"/>
                <w:sz w:val="24"/>
                <w:szCs w:val="24"/>
                <w:rtl w:val="0"/>
              </w:rPr>
              <w:t xml:space="preserve">2.4 Methodology</w:t>
            </w:r>
          </w:hyperlink>
          <w:r w:rsidDel="00000000" w:rsidR="00000000" w:rsidRPr="00000000">
            <w:rPr>
              <w:rtl w:val="0"/>
            </w:rPr>
            <w:tab/>
          </w:r>
          <w:r w:rsidDel="00000000" w:rsidR="00000000" w:rsidRPr="00000000">
            <w:rPr>
              <w:rFonts w:ascii="Arial" w:cs="Arial" w:eastAsia="Arial" w:hAnsi="Arial"/>
              <w:sz w:val="24"/>
              <w:szCs w:val="24"/>
              <w:rtl w:val="0"/>
            </w:rPr>
            <w:t xml:space="preserve">18</w:t>
          </w:r>
          <w:r w:rsidDel="00000000" w:rsidR="00000000" w:rsidRPr="00000000">
            <w:rPr>
              <w:rtl w:val="0"/>
            </w:rPr>
          </w:r>
        </w:p>
        <w:p w:rsidR="00000000" w:rsidDel="00000000" w:rsidP="00000000" w:rsidRDefault="00000000" w:rsidRPr="00000000" w14:paraId="00000093">
          <w:pPr>
            <w:tabs>
              <w:tab w:val="right" w:leader="none" w:pos="8391"/>
            </w:tabs>
            <w:spacing w:after="60" w:line="360" w:lineRule="auto"/>
            <w:ind w:left="680" w:firstLine="0"/>
            <w:rPr/>
          </w:pPr>
          <w:hyperlink w:anchor="_9rnxh5yy3dl0">
            <w:r w:rsidDel="00000000" w:rsidR="00000000" w:rsidRPr="00000000">
              <w:rPr>
                <w:rFonts w:ascii="Arial" w:cs="Arial" w:eastAsia="Arial" w:hAnsi="Arial"/>
                <w:sz w:val="24"/>
                <w:szCs w:val="24"/>
                <w:rtl w:val="0"/>
              </w:rPr>
              <w:t xml:space="preserve">2.4.1 On-chain state and the PDA layout</w:t>
            </w:r>
          </w:hyperlink>
          <w:r w:rsidDel="00000000" w:rsidR="00000000" w:rsidRPr="00000000">
            <w:rPr>
              <w:rtl w:val="0"/>
            </w:rPr>
            <w:tab/>
          </w:r>
          <w:r w:rsidDel="00000000" w:rsidR="00000000" w:rsidRPr="00000000">
            <w:rPr>
              <w:rFonts w:ascii="Arial" w:cs="Arial" w:eastAsia="Arial" w:hAnsi="Arial"/>
              <w:sz w:val="24"/>
              <w:szCs w:val="24"/>
              <w:rtl w:val="0"/>
            </w:rPr>
            <w:t xml:space="preserve">19</w:t>
          </w:r>
          <w:r w:rsidDel="00000000" w:rsidR="00000000" w:rsidRPr="00000000">
            <w:rPr>
              <w:rtl w:val="0"/>
            </w:rPr>
          </w:r>
        </w:p>
        <w:p w:rsidR="00000000" w:rsidDel="00000000" w:rsidP="00000000" w:rsidRDefault="00000000" w:rsidRPr="00000000" w14:paraId="00000094">
          <w:pPr>
            <w:tabs>
              <w:tab w:val="right" w:leader="none" w:pos="8391"/>
            </w:tabs>
            <w:spacing w:after="60" w:line="360" w:lineRule="auto"/>
            <w:ind w:left="680" w:firstLine="0"/>
            <w:rPr/>
          </w:pPr>
          <w:hyperlink w:anchor="_h98egt31bypu">
            <w:r w:rsidDel="00000000" w:rsidR="00000000" w:rsidRPr="00000000">
              <w:rPr>
                <w:rFonts w:ascii="Arial" w:cs="Arial" w:eastAsia="Arial" w:hAnsi="Arial"/>
                <w:sz w:val="24"/>
                <w:szCs w:val="24"/>
                <w:rtl w:val="0"/>
              </w:rPr>
              <w:t xml:space="preserve">2.4.2 Program operations and the transfer digest</w:t>
            </w:r>
          </w:hyperlink>
          <w:r w:rsidDel="00000000" w:rsidR="00000000" w:rsidRPr="00000000">
            <w:rPr>
              <w:rtl w:val="0"/>
            </w:rPr>
            <w:tab/>
          </w:r>
          <w:r w:rsidDel="00000000" w:rsidR="00000000" w:rsidRPr="00000000">
            <w:rPr>
              <w:rFonts w:ascii="Arial" w:cs="Arial" w:eastAsia="Arial" w:hAnsi="Arial"/>
              <w:sz w:val="24"/>
              <w:szCs w:val="24"/>
              <w:rtl w:val="0"/>
            </w:rPr>
            <w:t xml:space="preserve">20</w:t>
          </w:r>
          <w:r w:rsidDel="00000000" w:rsidR="00000000" w:rsidRPr="00000000">
            <w:rPr>
              <w:rtl w:val="0"/>
            </w:rPr>
          </w:r>
        </w:p>
        <w:p w:rsidR="00000000" w:rsidDel="00000000" w:rsidP="00000000" w:rsidRDefault="00000000" w:rsidRPr="00000000" w14:paraId="00000095">
          <w:pPr>
            <w:tabs>
              <w:tab w:val="right" w:leader="none" w:pos="8391"/>
            </w:tabs>
            <w:spacing w:after="60" w:line="360" w:lineRule="auto"/>
            <w:ind w:left="680" w:firstLine="0"/>
            <w:rPr/>
          </w:pPr>
          <w:hyperlink w:anchor="_de1ekc258w0f">
            <w:r w:rsidDel="00000000" w:rsidR="00000000" w:rsidRPr="00000000">
              <w:rPr>
                <w:rFonts w:ascii="Arial" w:cs="Arial" w:eastAsia="Arial" w:hAnsi="Arial"/>
                <w:sz w:val="24"/>
                <w:szCs w:val="24"/>
                <w:rtl w:val="0"/>
              </w:rPr>
              <w:t xml:space="preserve">2.4.3 The native verification syscall</w:t>
            </w:r>
          </w:hyperlink>
          <w:r w:rsidDel="00000000" w:rsidR="00000000" w:rsidRPr="00000000">
            <w:rPr>
              <w:rtl w:val="0"/>
            </w:rPr>
            <w:tab/>
          </w:r>
          <w:r w:rsidDel="00000000" w:rsidR="00000000" w:rsidRPr="00000000">
            <w:rPr>
              <w:rFonts w:ascii="Arial" w:cs="Arial" w:eastAsia="Arial" w:hAnsi="Arial"/>
              <w:sz w:val="24"/>
              <w:szCs w:val="24"/>
              <w:rtl w:val="0"/>
            </w:rPr>
            <w:t xml:space="preserve">21</w:t>
          </w:r>
          <w:r w:rsidDel="00000000" w:rsidR="00000000" w:rsidRPr="00000000">
            <w:rPr>
              <w:rtl w:val="0"/>
            </w:rPr>
          </w:r>
        </w:p>
        <w:p w:rsidR="00000000" w:rsidDel="00000000" w:rsidP="00000000" w:rsidRDefault="00000000" w:rsidRPr="00000000" w14:paraId="00000096">
          <w:pPr>
            <w:tabs>
              <w:tab w:val="right" w:leader="none" w:pos="8391"/>
            </w:tabs>
            <w:spacing w:after="60" w:line="360" w:lineRule="auto"/>
            <w:ind w:left="680" w:firstLine="0"/>
            <w:rPr/>
          </w:pPr>
          <w:hyperlink w:anchor="_eqnvgoqxypgi">
            <w:r w:rsidDel="00000000" w:rsidR="00000000" w:rsidRPr="00000000">
              <w:rPr>
                <w:rFonts w:ascii="Arial" w:cs="Arial" w:eastAsia="Arial" w:hAnsi="Arial"/>
                <w:sz w:val="24"/>
                <w:szCs w:val="24"/>
                <w:rtl w:val="0"/>
              </w:rPr>
              <w:t xml:space="preserve">2.4.4 Cost calibration and benchmark design</w:t>
            </w:r>
          </w:hyperlink>
          <w:r w:rsidDel="00000000" w:rsidR="00000000" w:rsidRPr="00000000">
            <w:rPr>
              <w:rtl w:val="0"/>
            </w:rPr>
            <w:tab/>
          </w:r>
          <w:r w:rsidDel="00000000" w:rsidR="00000000" w:rsidRPr="00000000">
            <w:rPr>
              <w:rFonts w:ascii="Arial" w:cs="Arial" w:eastAsia="Arial" w:hAnsi="Arial"/>
              <w:sz w:val="24"/>
              <w:szCs w:val="24"/>
              <w:rtl w:val="0"/>
            </w:rPr>
            <w:t xml:space="preserve">23</w:t>
          </w:r>
          <w:r w:rsidDel="00000000" w:rsidR="00000000" w:rsidRPr="00000000">
            <w:rPr>
              <w:rtl w:val="0"/>
            </w:rPr>
          </w:r>
        </w:p>
        <w:p w:rsidR="00000000" w:rsidDel="00000000" w:rsidP="00000000" w:rsidRDefault="00000000" w:rsidRPr="00000000" w14:paraId="00000097">
          <w:pPr>
            <w:tabs>
              <w:tab w:val="right" w:leader="none" w:pos="8731"/>
            </w:tabs>
            <w:spacing w:after="60" w:line="360" w:lineRule="auto"/>
            <w:ind w:left="340" w:firstLine="0"/>
            <w:rPr/>
          </w:pPr>
          <w:hyperlink w:anchor="_qsebuayzolh3">
            <w:r w:rsidDel="00000000" w:rsidR="00000000" w:rsidRPr="00000000">
              <w:rPr>
                <w:rFonts w:ascii="Arial" w:cs="Arial" w:eastAsia="Arial" w:hAnsi="Arial"/>
                <w:sz w:val="24"/>
                <w:szCs w:val="24"/>
                <w:rtl w:val="0"/>
              </w:rPr>
              <w:t xml:space="preserve">2.5 Results</w:t>
            </w:r>
          </w:hyperlink>
          <w:r w:rsidDel="00000000" w:rsidR="00000000" w:rsidRPr="00000000">
            <w:rPr>
              <w:rtl w:val="0"/>
            </w:rPr>
            <w:tab/>
          </w:r>
          <w:r w:rsidDel="00000000" w:rsidR="00000000" w:rsidRPr="00000000">
            <w:rPr>
              <w:rFonts w:ascii="Arial" w:cs="Arial" w:eastAsia="Arial" w:hAnsi="Arial"/>
              <w:sz w:val="24"/>
              <w:szCs w:val="24"/>
              <w:rtl w:val="0"/>
            </w:rPr>
            <w:t xml:space="preserve">24</w:t>
          </w:r>
          <w:r w:rsidDel="00000000" w:rsidR="00000000" w:rsidRPr="00000000">
            <w:rPr>
              <w:rtl w:val="0"/>
            </w:rPr>
          </w:r>
        </w:p>
        <w:p w:rsidR="00000000" w:rsidDel="00000000" w:rsidP="00000000" w:rsidRDefault="00000000" w:rsidRPr="00000000" w14:paraId="00000098">
          <w:pPr>
            <w:tabs>
              <w:tab w:val="right" w:leader="none" w:pos="8731"/>
            </w:tabs>
            <w:spacing w:after="60" w:line="360" w:lineRule="auto"/>
            <w:ind w:left="340" w:firstLine="0"/>
            <w:rPr/>
          </w:pPr>
          <w:hyperlink w:anchor="_ie2vjw20s66w">
            <w:r w:rsidDel="00000000" w:rsidR="00000000" w:rsidRPr="00000000">
              <w:rPr>
                <w:rFonts w:ascii="Arial" w:cs="Arial" w:eastAsia="Arial" w:hAnsi="Arial"/>
                <w:sz w:val="24"/>
                <w:szCs w:val="24"/>
                <w:rtl w:val="0"/>
              </w:rPr>
              <w:t xml:space="preserve">2.6 Analysis and Discussion of Results</w:t>
            </w:r>
          </w:hyperlink>
          <w:r w:rsidDel="00000000" w:rsidR="00000000" w:rsidRPr="00000000">
            <w:rPr>
              <w:rtl w:val="0"/>
            </w:rPr>
            <w:tab/>
          </w:r>
          <w:r w:rsidDel="00000000" w:rsidR="00000000" w:rsidRPr="00000000">
            <w:rPr>
              <w:rFonts w:ascii="Arial" w:cs="Arial" w:eastAsia="Arial" w:hAnsi="Arial"/>
              <w:sz w:val="24"/>
              <w:szCs w:val="24"/>
              <w:rtl w:val="0"/>
            </w:rPr>
            <w:t xml:space="preserve">26</w:t>
          </w:r>
          <w:r w:rsidDel="00000000" w:rsidR="00000000" w:rsidRPr="00000000">
            <w:rPr>
              <w:rtl w:val="0"/>
            </w:rPr>
          </w:r>
        </w:p>
        <w:p w:rsidR="00000000" w:rsidDel="00000000" w:rsidP="00000000" w:rsidRDefault="00000000" w:rsidRPr="00000000" w14:paraId="00000099">
          <w:pPr>
            <w:tabs>
              <w:tab w:val="right" w:leader="none" w:pos="8731"/>
            </w:tabs>
            <w:spacing w:after="60" w:line="360" w:lineRule="auto"/>
            <w:ind w:left="340" w:firstLine="0"/>
            <w:rPr/>
          </w:pPr>
          <w:hyperlink w:anchor="_og19yw451xe">
            <w:r w:rsidDel="00000000" w:rsidR="00000000" w:rsidRPr="00000000">
              <w:rPr>
                <w:rFonts w:ascii="Arial" w:cs="Arial" w:eastAsia="Arial" w:hAnsi="Arial"/>
                <w:sz w:val="24"/>
                <w:szCs w:val="24"/>
                <w:rtl w:val="0"/>
              </w:rPr>
              <w:t xml:space="preserve">2.7 Limitations and Threats to Validity</w:t>
            </w:r>
          </w:hyperlink>
          <w:r w:rsidDel="00000000" w:rsidR="00000000" w:rsidRPr="00000000">
            <w:rPr>
              <w:rtl w:val="0"/>
            </w:rPr>
            <w:tab/>
          </w:r>
          <w:r w:rsidDel="00000000" w:rsidR="00000000" w:rsidRPr="00000000">
            <w:rPr>
              <w:rFonts w:ascii="Arial" w:cs="Arial" w:eastAsia="Arial" w:hAnsi="Arial"/>
              <w:sz w:val="24"/>
              <w:szCs w:val="24"/>
              <w:rtl w:val="0"/>
            </w:rPr>
            <w:t xml:space="preserve">27</w:t>
          </w:r>
          <w:r w:rsidDel="00000000" w:rsidR="00000000" w:rsidRPr="00000000">
            <w:rPr>
              <w:rtl w:val="0"/>
            </w:rPr>
          </w:r>
        </w:p>
        <w:p w:rsidR="00000000" w:rsidDel="00000000" w:rsidP="00000000" w:rsidRDefault="00000000" w:rsidRPr="00000000" w14:paraId="0000009A">
          <w:pPr>
            <w:tabs>
              <w:tab w:val="right" w:leader="none" w:pos="9071"/>
            </w:tabs>
            <w:spacing w:after="60" w:line="360" w:lineRule="auto"/>
            <w:ind w:left="0" w:firstLine="0"/>
            <w:rPr/>
          </w:pPr>
          <w:hyperlink w:anchor="_qgmtk06f9f88">
            <w:r w:rsidDel="00000000" w:rsidR="00000000" w:rsidRPr="00000000">
              <w:rPr>
                <w:rFonts w:ascii="Arial" w:cs="Arial" w:eastAsia="Arial" w:hAnsi="Arial"/>
                <w:b w:val="1"/>
                <w:bCs w:val="1"/>
                <w:sz w:val="24"/>
                <w:szCs w:val="24"/>
                <w:rtl w:val="0"/>
              </w:rPr>
              <w:t xml:space="preserve">3 CONCLUSION</w:t>
            </w:r>
          </w:hyperlink>
          <w:r w:rsidDel="00000000" w:rsidR="00000000" w:rsidRPr="00000000">
            <w:rPr>
              <w:rtl w:val="0"/>
            </w:rPr>
            <w:tab/>
          </w:r>
          <w:r w:rsidDel="00000000" w:rsidR="00000000" w:rsidRPr="00000000">
            <w:rPr>
              <w:rFonts w:ascii="Arial" w:cs="Arial" w:eastAsia="Arial" w:hAnsi="Arial"/>
              <w:b w:val="1"/>
              <w:bCs w:val="1"/>
              <w:sz w:val="24"/>
              <w:szCs w:val="24"/>
              <w:rtl w:val="0"/>
            </w:rPr>
            <w:t xml:space="preserve">28</w:t>
          </w:r>
          <w:r w:rsidDel="00000000" w:rsidR="00000000" w:rsidRPr="00000000">
            <w:rPr>
              <w:rtl w:val="0"/>
            </w:rPr>
          </w:r>
        </w:p>
        <w:p w:rsidR="00000000" w:rsidDel="00000000" w:rsidP="00000000" w:rsidRDefault="00000000" w:rsidRPr="00000000" w14:paraId="0000009B">
          <w:pPr>
            <w:tabs>
              <w:tab w:val="right" w:leader="none" w:pos="9071"/>
            </w:tabs>
            <w:spacing w:after="60" w:line="360" w:lineRule="auto"/>
            <w:ind w:left="0" w:firstLine="0"/>
            <w:rPr/>
          </w:pPr>
          <w:hyperlink w:anchor="_2ahpjrz9p02p">
            <w:r w:rsidDel="00000000" w:rsidR="00000000" w:rsidRPr="00000000">
              <w:rPr>
                <w:rFonts w:ascii="Arial" w:cs="Arial" w:eastAsia="Arial" w:hAnsi="Arial"/>
                <w:b w:val="1"/>
                <w:bCs w:val="1"/>
                <w:sz w:val="24"/>
                <w:szCs w:val="24"/>
                <w:rtl w:val="0"/>
              </w:rPr>
              <w:t xml:space="preserve">REFERENCES</w:t>
            </w:r>
          </w:hyperlink>
          <w:r w:rsidDel="00000000" w:rsidR="00000000" w:rsidRPr="00000000">
            <w:rPr>
              <w:rtl w:val="0"/>
            </w:rPr>
            <w:tab/>
          </w:r>
          <w:r w:rsidDel="00000000" w:rsidR="00000000" w:rsidRPr="00000000">
            <w:rPr>
              <w:rFonts w:ascii="Arial" w:cs="Arial" w:eastAsia="Arial" w:hAnsi="Arial"/>
              <w:b w:val="1"/>
              <w:bCs w:val="1"/>
              <w:sz w:val="24"/>
              <w:szCs w:val="24"/>
              <w:rtl w:val="0"/>
            </w:rPr>
            <w:t xml:space="preserve">29</w:t>
          </w:r>
          <w:r w:rsidDel="00000000" w:rsidR="00000000" w:rsidRPr="00000000">
            <w:rPr>
              <w:rtl w:val="0"/>
            </w:rPr>
          </w:r>
        </w:p>
        <w:p w:rsidR="00000000" w:rsidDel="00000000" w:rsidP="00000000" w:rsidRDefault="00000000" w:rsidRPr="00000000" w14:paraId="0000009C">
          <w:pPr>
            <w:tabs>
              <w:tab w:val="right" w:leader="none" w:pos="9071"/>
            </w:tabs>
            <w:spacing w:after="60" w:line="360" w:lineRule="auto"/>
            <w:ind w:left="0" w:firstLine="0"/>
            <w:rPr/>
          </w:pPr>
          <w:hyperlink w:anchor="_u5oubg9vkxud">
            <w:r w:rsidDel="00000000" w:rsidR="00000000" w:rsidRPr="00000000">
              <w:rPr>
                <w:rFonts w:ascii="Arial" w:cs="Arial" w:eastAsia="Arial" w:hAnsi="Arial"/>
                <w:b w:val="1"/>
                <w:bCs w:val="1"/>
                <w:sz w:val="24"/>
                <w:szCs w:val="24"/>
                <w:rtl w:val="0"/>
              </w:rPr>
              <w:t xml:space="preserve">APPENDIX A – SOURCE CODE AND REPRODUCIBILITY</w:t>
            </w:r>
          </w:hyperlink>
          <w:r w:rsidDel="00000000" w:rsidR="00000000" w:rsidRPr="00000000">
            <w:rPr>
              <w:rtl w:val="0"/>
            </w:rPr>
            <w:tab/>
          </w:r>
          <w:r w:rsidDel="00000000" w:rsidR="00000000" w:rsidRPr="00000000">
            <w:rPr>
              <w:rFonts w:ascii="Arial" w:cs="Arial" w:eastAsia="Arial" w:hAnsi="Arial"/>
              <w:b w:val="1"/>
              <w:bCs w:val="1"/>
              <w:sz w:val="24"/>
              <w:szCs w:val="24"/>
              <w:rtl w:val="0"/>
            </w:rPr>
            <w:t xml:space="preserve">31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rPr/>
      </w:pPr>
      <w:bookmarkStart w:colFirst="0" w:colLast="0" w:name="_m2gvw115s2ep" w:id="0"/>
      <w:bookmarkEnd w:id="0"/>
      <w:r w:rsidDel="00000000" w:rsidR="00000000" w:rsidRPr="00000000">
        <w:rPr>
          <w:rFonts w:ascii="Arial" w:cs="Arial" w:eastAsia="Arial" w:hAnsi="Arial"/>
          <w:b w:val="1"/>
          <w:bCs w:val="1"/>
          <w:color w:val="000000"/>
          <w:sz w:val="24"/>
          <w:szCs w:val="24"/>
          <w:rtl w:val="0"/>
        </w:rPr>
        <w:t xml:space="preserve">1 INTRODUCTION</w:t>
      </w:r>
      <w:r w:rsidDel="00000000" w:rsidR="00000000" w:rsidRPr="00000000">
        <w:rPr>
          <w:rtl w:val="0"/>
        </w:rPr>
      </w:r>
    </w:p>
    <w:p w:rsidR="00000000" w:rsidDel="00000000" w:rsidP="00000000" w:rsidRDefault="00000000" w:rsidRPr="00000000" w14:paraId="0000009F">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Shor's algorithm establishes that the integer-factorization and discrete-logarithm problems can be solved in polynomial time by a sufficiently capable quantum computer [1], rendering vulnerable the public-key cryptographic schemes whose security rests on those problems. This prospect enables adversarial strategies of the Harvest Now, Decrypt Later type, in which data captured today can be exploited once quantum capability becomes available [2]. In blockchains, the main vulnerability manifests in the exposure of users' public keys on the ledger, allowing an adversary equipped with a cryptographically relevant quantum computer to derive the corresponding private key [3].</w:t>
      </w:r>
      <w:r w:rsidDel="00000000" w:rsidR="00000000" w:rsidRPr="00000000">
        <w:rPr>
          <w:rtl w:val="0"/>
        </w:rPr>
      </w:r>
    </w:p>
    <w:p w:rsidR="00000000" w:rsidDel="00000000" w:rsidP="00000000" w:rsidRDefault="00000000" w:rsidRPr="00000000" w14:paraId="000000A0">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Solana relies on the Ed25519 digital-signature scheme for transaction authentication and for core components of its execution architecture [4][5]. This choice is consistent with a high-throughput network, as it combines compact signatures with low computational cost. However, because Ed25519 is based on the elliptic-curve discrete-logarithm problem, its security is no longer sufficient against quantum computers able to run Shor's algorithm [1]. Migrating to post-quantum cryptography, nonetheless, entails additional challenges. Beyond preserving operational compatibility, Solana imposes a 1,232-byte limit per transaction, which penalizes schemes with large keys and signatures [6]. In parallel, the publication of the first NIST FIPS standards for post-quantum cryptography reinforces the relevance of gradual, legacy-compatible adoption strategies [7].</w:t>
      </w:r>
      <w:r w:rsidDel="00000000" w:rsidR="00000000" w:rsidRPr="00000000">
        <w:rPr>
          <w:rtl w:val="0"/>
        </w:rPr>
      </w:r>
    </w:p>
    <w:p w:rsidR="00000000" w:rsidDel="00000000" w:rsidP="00000000" w:rsidRDefault="00000000" w:rsidRPr="00000000" w14:paraId="000000A1">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In this context, Falcon-512 stands out by combining a relatively compact signature, around 666 bytes, with lattice-based post-quantum security [8], having been selected by NIST for standardization as FN-DSA. Even so, the direct adoption of this algorithm runs into a fundamental restriction of the Solana Virtual Machine. On-chain programs execute in an environment derived from eBPF/SBF, in which floating-point operations have only limited, software-emulated support rather than native support [9]. Because the Falcon-512 implementation depends on this kind of arithmetic [10], direct verification inside the SVM shows poor adherence to the environment's current restrictions.</w:t>
      </w:r>
      <w:r w:rsidDel="00000000" w:rsidR="00000000" w:rsidRPr="00000000">
        <w:rPr>
          <w:rtl w:val="0"/>
        </w:rPr>
      </w:r>
    </w:p>
    <w:p w:rsidR="00000000" w:rsidDel="00000000" w:rsidP="00000000" w:rsidRDefault="00000000" w:rsidRPr="00000000" w14:paraId="000000A2">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This work therefore investigates not a complete transition of the Solana network, but an approach of hybrid cryptographic coexistence. The proposal combines Ed25519, for native compatibility, with Falcon-512 as an additional authentication layer, binding the post-quantum public key to a Program Derived Address (PDA) and shifting cryptographic verification to the validator runtime by means of a native syscall. Accordingly, the contributions of this work can be summarized along three fronts. The first experimentally examines the limitations of Falcon-512 verification inside the Solana Virtual Machine (SVM). The second describes the integration of a native syscall for this verification. The third characterizes the effects of the approach on signing time, confirmation time, transaction size, and Compute Units consumption.</w:t>
      </w:r>
      <w:r w:rsidDel="00000000" w:rsidR="00000000" w:rsidRPr="00000000">
        <w:rPr>
          <w:rtl w:val="0"/>
        </w:rPr>
      </w:r>
    </w:p>
    <w:p w:rsidR="00000000" w:rsidDel="00000000" w:rsidP="00000000" w:rsidRDefault="00000000" w:rsidRPr="00000000" w14:paraId="000000A3">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The relevance of the theme lies in anticipating, in technical and reproducible terms, a transition that the maturation of quantum computing will eventually make unavoidable for blockchains that secure financial assets. Rather than proposing yet another cryptographic scheme, the study addresses the practical question of where and how post-quantum verification can be accommodated within Solana's execution model. The remainder of this document is organized as follows. Section 2 presents the theoretical background, the related work, the rationale for the algorithm choice, the methodology, the results obtained, and their analysis. Section 3 presents the conclusions and the directions identified for future work.</w:t>
      </w:r>
      <w:r w:rsidDel="00000000" w:rsidR="00000000" w:rsidRPr="00000000">
        <w:rPr>
          <w:rtl w:val="0"/>
        </w:rPr>
      </w:r>
    </w:p>
    <w:p w:rsidR="00000000" w:rsidDel="00000000" w:rsidP="00000000" w:rsidRDefault="00000000" w:rsidRPr="00000000" w14:paraId="000000A4">
      <w:pPr>
        <w:pStyle w:val="Heading1"/>
        <w:rPr/>
      </w:pPr>
      <w:bookmarkStart w:colFirst="0" w:colLast="0" w:name="_vq366k8amijx" w:id="1"/>
      <w:bookmarkEnd w:id="1"/>
      <w:r w:rsidDel="00000000" w:rsidR="00000000" w:rsidRPr="00000000">
        <w:rPr>
          <w:rFonts w:ascii="Arial" w:cs="Arial" w:eastAsia="Arial" w:hAnsi="Arial"/>
          <w:b w:val="1"/>
          <w:bCs w:val="1"/>
          <w:color w:val="000000"/>
          <w:sz w:val="24"/>
          <w:szCs w:val="24"/>
          <w:rtl w:val="0"/>
        </w:rPr>
        <w:t xml:space="preserve">2 DEVELOPMENT</w:t>
      </w:r>
      <w:r w:rsidDel="00000000" w:rsidR="00000000" w:rsidRPr="00000000">
        <w:rPr>
          <w:rtl w:val="0"/>
        </w:rPr>
      </w:r>
    </w:p>
    <w:p w:rsidR="00000000" w:rsidDel="00000000" w:rsidP="00000000" w:rsidRDefault="00000000" w:rsidRPr="00000000" w14:paraId="000000A5">
      <w:pPr>
        <w:pStyle w:val="Heading2"/>
        <w:rPr/>
      </w:pPr>
      <w:bookmarkStart w:colFirst="0" w:colLast="0" w:name="_658uz7pf358o" w:id="2"/>
      <w:bookmarkEnd w:id="2"/>
      <w:r w:rsidDel="00000000" w:rsidR="00000000" w:rsidRPr="00000000">
        <w:rPr>
          <w:rFonts w:ascii="Arial" w:cs="Arial" w:eastAsia="Arial" w:hAnsi="Arial"/>
          <w:b w:val="1"/>
          <w:bCs w:val="1"/>
          <w:color w:val="000000"/>
          <w:sz w:val="24"/>
          <w:szCs w:val="24"/>
          <w:rtl w:val="0"/>
        </w:rPr>
        <w:t xml:space="preserve">2.1 Theoretical Background</w:t>
      </w:r>
      <w:r w:rsidDel="00000000" w:rsidR="00000000" w:rsidRPr="00000000">
        <w:rPr>
          <w:rtl w:val="0"/>
        </w:rPr>
      </w:r>
    </w:p>
    <w:p w:rsidR="00000000" w:rsidDel="00000000" w:rsidP="00000000" w:rsidRDefault="00000000" w:rsidRPr="00000000" w14:paraId="000000A6">
      <w:pPr>
        <w:pStyle w:val="Heading3"/>
        <w:rPr/>
      </w:pPr>
      <w:bookmarkStart w:colFirst="0" w:colLast="0" w:name="_5qrmxs7tggh0" w:id="3"/>
      <w:bookmarkEnd w:id="3"/>
      <w:r w:rsidDel="00000000" w:rsidR="00000000" w:rsidRPr="00000000">
        <w:rPr>
          <w:rFonts w:ascii="Arial" w:cs="Arial" w:eastAsia="Arial" w:hAnsi="Arial"/>
          <w:b w:val="1"/>
          <w:bCs w:val="1"/>
          <w:color w:val="000000"/>
          <w:sz w:val="24"/>
          <w:szCs w:val="24"/>
          <w:rtl w:val="0"/>
        </w:rPr>
        <w:t xml:space="preserve">2.1.1 The quantum threat to public-key cryptography</w:t>
      </w:r>
      <w:r w:rsidDel="00000000" w:rsidR="00000000" w:rsidRPr="00000000">
        <w:rPr>
          <w:rtl w:val="0"/>
        </w:rPr>
      </w:r>
    </w:p>
    <w:p w:rsidR="00000000" w:rsidDel="00000000" w:rsidP="00000000" w:rsidRDefault="00000000" w:rsidRPr="00000000" w14:paraId="000000A7">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The security of classical public-key cryptography rests on computational problems that are intractable for conventional computers, such as integer factorization and the discrete logarithm. Shor's algorithm dismantles this assumption by solving both problems in polynomial time on a sufficiently capable quantum computer [1]. The consequence is not merely theoretical, since an adversary may adopt a Harvest Now, Decrypt Later posture, storing ciphertexts and public-key material today to break them once the required quantum capability exists [2]. In the blockchain setting this risk is amplified because public keys are, by design, recorded on a permanent and publicly auditable ledger. Once a public key is exposed on-chain, a cryptographically relevant quantum computer could derive the matching private key and forge the signatures that authorize the movement of funds [3].</w:t>
      </w:r>
      <w:r w:rsidDel="00000000" w:rsidR="00000000" w:rsidRPr="00000000">
        <w:rPr>
          <w:rtl w:val="0"/>
        </w:rPr>
      </w:r>
    </w:p>
    <w:p w:rsidR="00000000" w:rsidDel="00000000" w:rsidP="00000000" w:rsidRDefault="00000000" w:rsidRPr="00000000" w14:paraId="000000A8">
      <w:pPr>
        <w:pStyle w:val="Heading3"/>
        <w:rPr/>
      </w:pPr>
      <w:bookmarkStart w:colFirst="0" w:colLast="0" w:name="_1qyi8ed2wtx0" w:id="4"/>
      <w:bookmarkEnd w:id="4"/>
      <w:r w:rsidDel="00000000" w:rsidR="00000000" w:rsidRPr="00000000">
        <w:rPr>
          <w:rFonts w:ascii="Arial" w:cs="Arial" w:eastAsia="Arial" w:hAnsi="Arial"/>
          <w:b w:val="1"/>
          <w:bCs w:val="1"/>
          <w:color w:val="000000"/>
          <w:sz w:val="24"/>
          <w:szCs w:val="24"/>
          <w:rtl w:val="0"/>
        </w:rPr>
        <w:t xml:space="preserve">2.1.2 Solana, Ed25519 and the transaction model</w:t>
      </w:r>
      <w:r w:rsidDel="00000000" w:rsidR="00000000" w:rsidRPr="00000000">
        <w:rPr>
          <w:rtl w:val="0"/>
        </w:rPr>
      </w:r>
    </w:p>
    <w:p w:rsidR="00000000" w:rsidDel="00000000" w:rsidP="00000000" w:rsidRDefault="00000000" w:rsidRPr="00000000" w14:paraId="000000A9">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Solana adopts the Ed25519 signature scheme both for authenticating transactions and for core components of its execution architecture [4][5]. The choice is coherent with a network engineered for high throughput, since Ed25519 pairs 32-byte public keys and 64-byte signatures with low verification cost. The same design, however, inherits the quantum fragility of the elliptic-curve discrete-logarithm problem on which Ed25519 is built [1]. A further constraint shapes any migration effort, because Solana caps a transaction at 1,232 bytes [6]. Since the envelope must also accommodate account addresses, the recent blockhash, instruction data, and the signatures themselves, post-quantum schemes with large keys or signatures quickly exhaust the available budget, making naive substitution of the signature primitive impractical.</w:t>
      </w:r>
      <w:r w:rsidDel="00000000" w:rsidR="00000000" w:rsidRPr="00000000">
        <w:rPr>
          <w:rtl w:val="0"/>
        </w:rPr>
      </w:r>
    </w:p>
    <w:p w:rsidR="00000000" w:rsidDel="00000000" w:rsidP="00000000" w:rsidRDefault="00000000" w:rsidRPr="00000000" w14:paraId="000000AA">
      <w:pPr>
        <w:pStyle w:val="Heading3"/>
        <w:rPr/>
      </w:pPr>
      <w:bookmarkStart w:colFirst="0" w:colLast="0" w:name="_reag2f6hzj6q" w:id="5"/>
      <w:bookmarkEnd w:id="5"/>
      <w:r w:rsidDel="00000000" w:rsidR="00000000" w:rsidRPr="00000000">
        <w:rPr>
          <w:rFonts w:ascii="Arial" w:cs="Arial" w:eastAsia="Arial" w:hAnsi="Arial"/>
          <w:b w:val="1"/>
          <w:bCs w:val="1"/>
          <w:color w:val="000000"/>
          <w:sz w:val="24"/>
          <w:szCs w:val="24"/>
          <w:rtl w:val="0"/>
        </w:rPr>
        <w:t xml:space="preserve">2.1.3 Falcon-512 and lattice-based signatures</w:t>
      </w:r>
      <w:r w:rsidDel="00000000" w:rsidR="00000000" w:rsidRPr="00000000">
        <w:rPr>
          <w:rtl w:val="0"/>
        </w:rPr>
      </w:r>
    </w:p>
    <w:p w:rsidR="00000000" w:rsidDel="00000000" w:rsidP="00000000" w:rsidRDefault="00000000" w:rsidRPr="00000000" w14:paraId="000000AB">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Falcon-512 is a digital-signature scheme whose security derives from hard problems over NTRU lattices, and it was selected by NIST for standardization under the name FN-DSA [8]. Its main appeal for constrained environments is the comparatively small signature, around 666 bytes, against a 897-byte public key. The cost of this compactness is algorithmic, since signing and verification rely on discrete Gaussian sampling over the lattice, which requires double-precision floating-point arithmetic (IEEE 754) for numerical stability [10]. This dependence is intrinsic to the algorithm rather than a limitation introduced by any particular execution environment, a distinction that becomes central when the scheme is embedded into a virtual machine that does not provide native floating-point support.</w:t>
      </w:r>
      <w:r w:rsidDel="00000000" w:rsidR="00000000" w:rsidRPr="00000000">
        <w:rPr>
          <w:rtl w:val="0"/>
        </w:rPr>
      </w:r>
    </w:p>
    <w:p w:rsidR="00000000" w:rsidDel="00000000" w:rsidP="00000000" w:rsidRDefault="00000000" w:rsidRPr="00000000" w14:paraId="000000AC">
      <w:pPr>
        <w:pStyle w:val="Heading3"/>
        <w:rPr/>
      </w:pPr>
      <w:bookmarkStart w:colFirst="0" w:colLast="0" w:name="_m7uwsfa21zx5" w:id="6"/>
      <w:bookmarkEnd w:id="6"/>
      <w:r w:rsidDel="00000000" w:rsidR="00000000" w:rsidRPr="00000000">
        <w:rPr>
          <w:rFonts w:ascii="Arial" w:cs="Arial" w:eastAsia="Arial" w:hAnsi="Arial"/>
          <w:b w:val="1"/>
          <w:bCs w:val="1"/>
          <w:color w:val="000000"/>
          <w:sz w:val="24"/>
          <w:szCs w:val="24"/>
          <w:rtl w:val="0"/>
        </w:rPr>
        <w:t xml:space="preserve">2.1.4 The SVM execution environment and its limitations</w:t>
      </w:r>
      <w:r w:rsidDel="00000000" w:rsidR="00000000" w:rsidRPr="00000000">
        <w:rPr>
          <w:rtl w:val="0"/>
        </w:rPr>
      </w:r>
    </w:p>
    <w:p w:rsidR="00000000" w:rsidDel="00000000" w:rsidP="00000000" w:rsidRDefault="00000000" w:rsidRPr="00000000" w14:paraId="000000AD">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On-chain programs in Solana run inside the Solana Virtual Machine (SVM), an environment derived from the eBPF/SBF model. Execution is metered, so every instruction and every transaction is bounded by a budget of Compute Units (CU), and programs that exceed it are aborted [9]. Critically for the post-quantum case, the environment offers only limited, software-emulated support for floating-point operations, not native execution [9]. Since Falcon-512 verification depends precisely on double-precision floating-point arithmetic [10], embedding the primitive directly inside an on-chain program is poorly suited to the SVM's current restrictions. This mismatch motivates moving the verification out of the bytecode program and into the validator runtime.</w:t>
      </w:r>
      <w:r w:rsidDel="00000000" w:rsidR="00000000" w:rsidRPr="00000000">
        <w:rPr>
          <w:rtl w:val="0"/>
        </w:rPr>
      </w:r>
    </w:p>
    <w:p w:rsidR="00000000" w:rsidDel="00000000" w:rsidP="00000000" w:rsidRDefault="00000000" w:rsidRPr="00000000" w14:paraId="000000AE">
      <w:pPr>
        <w:pStyle w:val="Heading3"/>
        <w:rPr/>
      </w:pPr>
      <w:bookmarkStart w:colFirst="0" w:colLast="0" w:name="_xijijfqkxycd" w:id="7"/>
      <w:bookmarkEnd w:id="7"/>
      <w:r w:rsidDel="00000000" w:rsidR="00000000" w:rsidRPr="00000000">
        <w:rPr>
          <w:rFonts w:ascii="Arial" w:cs="Arial" w:eastAsia="Arial" w:hAnsi="Arial"/>
          <w:b w:val="1"/>
          <w:bCs w:val="1"/>
          <w:color w:val="000000"/>
          <w:sz w:val="24"/>
          <w:szCs w:val="24"/>
          <w:rtl w:val="0"/>
        </w:rPr>
        <w:t xml:space="preserve">2.1.5 Program Derived Addresses (PDAs)</w:t>
      </w:r>
      <w:r w:rsidDel="00000000" w:rsidR="00000000" w:rsidRPr="00000000">
        <w:rPr>
          <w:rtl w:val="0"/>
        </w:rPr>
      </w:r>
    </w:p>
    <w:p w:rsidR="00000000" w:rsidDel="00000000" w:rsidP="00000000" w:rsidRDefault="00000000" w:rsidRPr="00000000" w14:paraId="000000AF">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A Program Derived Address (PDA) is a deterministic account address derived from a program identifier and a set of seeds, controlled by the program rather than by an external private key [18]. PDAs allow a program to own and mutate on-chain state in a way that cannot be rewritten by unauthorized accounts. In the proposed design, a PDA stores the user's Falcon-512 public key, binding it to the user's Ed25519 identity. This is the architectural device that keeps the post-quantum scheme within Solana's size budget, because the 897-byte public key resides persistently in the PDA and does not have to travel inside every transaction, which instead carries only the signature, the message hash, and the instruction metadata.</w:t>
      </w:r>
      <w:r w:rsidDel="00000000" w:rsidR="00000000" w:rsidRPr="00000000">
        <w:rPr>
          <w:rtl w:val="0"/>
        </w:rPr>
      </w:r>
    </w:p>
    <w:p w:rsidR="00000000" w:rsidDel="00000000" w:rsidP="00000000" w:rsidRDefault="00000000" w:rsidRPr="00000000" w14:paraId="000000B0">
      <w:pPr>
        <w:pStyle w:val="Heading2"/>
        <w:rPr/>
      </w:pPr>
      <w:bookmarkStart w:colFirst="0" w:colLast="0" w:name="_h9d1jo9mhudr" w:id="8"/>
      <w:bookmarkEnd w:id="8"/>
      <w:r w:rsidDel="00000000" w:rsidR="00000000" w:rsidRPr="00000000">
        <w:rPr>
          <w:rFonts w:ascii="Arial" w:cs="Arial" w:eastAsia="Arial" w:hAnsi="Arial"/>
          <w:b w:val="1"/>
          <w:bCs w:val="1"/>
          <w:color w:val="000000"/>
          <w:sz w:val="24"/>
          <w:szCs w:val="24"/>
          <w:rtl w:val="0"/>
        </w:rPr>
        <w:t xml:space="preserve">2.2 Related Work</w:t>
      </w:r>
      <w:r w:rsidDel="00000000" w:rsidR="00000000" w:rsidRPr="00000000">
        <w:rPr>
          <w:rtl w:val="0"/>
        </w:rPr>
      </w:r>
    </w:p>
    <w:p w:rsidR="00000000" w:rsidDel="00000000" w:rsidP="00000000" w:rsidRDefault="00000000" w:rsidRPr="00000000" w14:paraId="000000B1">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From the standpoint of the literature, the integration of post-quantum cryptography into blockchains has already been discussed under different strategies. Yang et al. [11] show that the dominant challenge is reconciling post-quantum security with computation and communication costs. On Ethereum, LACChain reports on-chain verification of Falcon-512 signatures, but with high cost when all the logic remains in the contract layer [12]. Within the same Ethereum ecosystem, EIP-7619 proposes a precompile for generic verification of Falcon-512 signatures, while EIP-8052 proposes Falcon support through a native precompile, and both move the cryptographic operation outside the virtual machine and reduce the dependence on contracts for the verification step [13][14]. Algorand, in turn, reports post-quantum transactions with Falcon-1024, but with parameters that do not fit Solana's transaction-size limit [15].</w:t>
      </w:r>
      <w:r w:rsidDel="00000000" w:rsidR="00000000" w:rsidRPr="00000000">
        <w:rPr>
          <w:rtl w:val="0"/>
        </w:rPr>
      </w:r>
    </w:p>
    <w:p w:rsidR="00000000" w:rsidDel="00000000" w:rsidP="00000000" w:rsidRDefault="00000000" w:rsidRPr="00000000" w14:paraId="000000B2">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Within Solana's own ecosystem, two recent proposals address the problem directly. Anza proposes adding Falcon-512 through the SIMD-0461 precompile, moving verification outside the SVM, but without a published experimental evaluation [16]. Jump Crypto recommends the use of native syscalls as the preferred mechanism for post-quantum integration in the validator runtime, yet without presenting a concrete benchmark [17].</w:t>
      </w:r>
      <w:r w:rsidDel="00000000" w:rsidR="00000000" w:rsidRPr="00000000">
        <w:rPr>
          <w:rtl w:val="0"/>
        </w:rPr>
      </w:r>
    </w:p>
    <w:p w:rsidR="00000000" w:rsidDel="00000000" w:rsidP="00000000" w:rsidRDefault="00000000" w:rsidRPr="00000000" w14:paraId="000000B3">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Compared with these approaches, the contribution of this work lies less in proposing a new cryptographic scheme and more in adapting the verification mechanism to Solana's context, as summarized in Table 1. The focus is on a hybrid scenario in which the network's native layer remains based on Ed25519, while Falcon-512 is introduced as an additional authentication mechanism compatible with the size and execution restrictions observed in the runtime, without claiming a wholesale replacement of the network's cryptographic logic.</w:t>
      </w:r>
      <w:r w:rsidDel="00000000" w:rsidR="00000000" w:rsidRPr="00000000">
        <w:rPr>
          <w:rtl w:val="0"/>
        </w:rPr>
      </w:r>
    </w:p>
    <w:p w:rsidR="00000000" w:rsidDel="00000000" w:rsidP="00000000" w:rsidRDefault="00000000" w:rsidRPr="00000000" w14:paraId="000000B4">
      <w:pPr>
        <w:keepNext w:val="1"/>
        <w:spacing w:after="40" w:before="120" w:line="240" w:lineRule="auto"/>
        <w:ind w:firstLine="0"/>
        <w:jc w:val="center"/>
        <w:rPr/>
      </w:pPr>
      <w:r w:rsidDel="00000000" w:rsidR="00000000" w:rsidRPr="00000000">
        <w:rPr>
          <w:rFonts w:ascii="Arial" w:cs="Arial" w:eastAsia="Arial" w:hAnsi="Arial"/>
          <w:b w:val="0"/>
          <w:bCs w:val="0"/>
          <w:i w:val="0"/>
          <w:iCs w:val="0"/>
          <w:color w:val="000000"/>
          <w:sz w:val="22"/>
          <w:szCs w:val="22"/>
          <w:rtl w:val="0"/>
        </w:rPr>
        <w:t xml:space="preserve">Table 1 – Summary comparison with related work</w:t>
      </w:r>
      <w:r w:rsidDel="00000000" w:rsidR="00000000" w:rsidRPr="00000000">
        <w:rPr>
          <w:rtl w:val="0"/>
        </w:rPr>
      </w:r>
    </w:p>
    <w:tbl>
      <w:tblPr>
        <w:tblStyle w:val="Table2"/>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1"/>
        </w:trPr>
        <w:tc>
          <w:tcPr>
            <w:shd w:fill="d9d9d9" w:val="clear"/>
          </w:tcPr>
          <w:p w:rsidR="00000000" w:rsidDel="00000000" w:rsidP="00000000" w:rsidRDefault="00000000" w:rsidRPr="00000000" w14:paraId="000000B5">
            <w:pPr>
              <w:spacing w:after="20" w:before="20" w:line="240" w:lineRule="auto"/>
              <w:ind w:firstLine="0"/>
              <w:jc w:val="center"/>
              <w:rPr/>
            </w:pPr>
            <w:r w:rsidDel="00000000" w:rsidR="00000000" w:rsidRPr="00000000">
              <w:rPr>
                <w:rFonts w:ascii="Arial" w:cs="Arial" w:eastAsia="Arial" w:hAnsi="Arial"/>
                <w:b w:val="1"/>
                <w:bCs w:val="1"/>
                <w:i w:val="0"/>
                <w:iCs w:val="0"/>
                <w:color w:val="000000"/>
                <w:sz w:val="18"/>
                <w:szCs w:val="18"/>
                <w:rtl w:val="0"/>
              </w:rPr>
              <w:t xml:space="preserve">Approach</w:t>
            </w:r>
            <w:r w:rsidDel="00000000" w:rsidR="00000000" w:rsidRPr="00000000">
              <w:rPr>
                <w:rtl w:val="0"/>
              </w:rPr>
            </w:r>
          </w:p>
        </w:tc>
        <w:tc>
          <w:tcPr>
            <w:shd w:fill="d9d9d9" w:val="clear"/>
          </w:tcPr>
          <w:p w:rsidR="00000000" w:rsidDel="00000000" w:rsidP="00000000" w:rsidRDefault="00000000" w:rsidRPr="00000000" w14:paraId="000000B6">
            <w:pPr>
              <w:spacing w:after="20" w:before="20" w:line="240" w:lineRule="auto"/>
              <w:ind w:firstLine="0"/>
              <w:jc w:val="center"/>
              <w:rPr/>
            </w:pPr>
            <w:r w:rsidDel="00000000" w:rsidR="00000000" w:rsidRPr="00000000">
              <w:rPr>
                <w:rFonts w:ascii="Arial" w:cs="Arial" w:eastAsia="Arial" w:hAnsi="Arial"/>
                <w:b w:val="1"/>
                <w:bCs w:val="1"/>
                <w:i w:val="0"/>
                <w:iCs w:val="0"/>
                <w:color w:val="000000"/>
                <w:sz w:val="18"/>
                <w:szCs w:val="18"/>
                <w:rtl w:val="0"/>
              </w:rPr>
              <w:t xml:space="preserve">Integration</w:t>
            </w:r>
            <w:r w:rsidDel="00000000" w:rsidR="00000000" w:rsidRPr="00000000">
              <w:rPr>
                <w:rtl w:val="0"/>
              </w:rPr>
            </w:r>
          </w:p>
        </w:tc>
        <w:tc>
          <w:tcPr>
            <w:shd w:fill="d9d9d9" w:val="clear"/>
          </w:tcPr>
          <w:p w:rsidR="00000000" w:rsidDel="00000000" w:rsidP="00000000" w:rsidRDefault="00000000" w:rsidRPr="00000000" w14:paraId="000000B7">
            <w:pPr>
              <w:spacing w:after="20" w:before="20" w:line="240" w:lineRule="auto"/>
              <w:ind w:firstLine="0"/>
              <w:jc w:val="center"/>
              <w:rPr/>
            </w:pPr>
            <w:r w:rsidDel="00000000" w:rsidR="00000000" w:rsidRPr="00000000">
              <w:rPr>
                <w:rFonts w:ascii="Arial" w:cs="Arial" w:eastAsia="Arial" w:hAnsi="Arial"/>
                <w:b w:val="1"/>
                <w:bCs w:val="1"/>
                <w:i w:val="0"/>
                <w:iCs w:val="0"/>
                <w:color w:val="000000"/>
                <w:sz w:val="18"/>
                <w:szCs w:val="18"/>
                <w:rtl w:val="0"/>
              </w:rPr>
              <w:t xml:space="preserve">Execution</w:t>
            </w:r>
            <w:r w:rsidDel="00000000" w:rsidR="00000000" w:rsidRPr="00000000">
              <w:rPr>
                <w:rtl w:val="0"/>
              </w:rPr>
            </w:r>
          </w:p>
        </w:tc>
        <w:tc>
          <w:tcPr>
            <w:shd w:fill="d9d9d9" w:val="clear"/>
          </w:tcPr>
          <w:p w:rsidR="00000000" w:rsidDel="00000000" w:rsidP="00000000" w:rsidRDefault="00000000" w:rsidRPr="00000000" w14:paraId="000000B8">
            <w:pPr>
              <w:spacing w:after="20" w:before="20" w:line="240" w:lineRule="auto"/>
              <w:ind w:firstLine="0"/>
              <w:jc w:val="center"/>
              <w:rPr/>
            </w:pPr>
            <w:r w:rsidDel="00000000" w:rsidR="00000000" w:rsidRPr="00000000">
              <w:rPr>
                <w:rFonts w:ascii="Arial" w:cs="Arial" w:eastAsia="Arial" w:hAnsi="Arial"/>
                <w:b w:val="1"/>
                <w:bCs w:val="1"/>
                <w:i w:val="0"/>
                <w:iCs w:val="0"/>
                <w:color w:val="000000"/>
                <w:sz w:val="18"/>
                <w:szCs w:val="18"/>
                <w:rtl w:val="0"/>
              </w:rPr>
              <w:t xml:space="preserve">Main limitation</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20" w:before="20" w:line="240" w:lineRule="auto"/>
              <w:ind w:firstLine="0"/>
              <w:jc w:val="left"/>
              <w:rPr/>
            </w:pPr>
            <w:r w:rsidDel="00000000" w:rsidR="00000000" w:rsidRPr="00000000">
              <w:rPr>
                <w:rFonts w:ascii="Arial" w:cs="Arial" w:eastAsia="Arial" w:hAnsi="Arial"/>
                <w:b w:val="0"/>
                <w:bCs w:val="0"/>
                <w:i w:val="0"/>
                <w:iCs w:val="0"/>
                <w:color w:val="000000"/>
                <w:sz w:val="18"/>
                <w:szCs w:val="18"/>
                <w:rtl w:val="0"/>
              </w:rPr>
              <w:t xml:space="preserve">Yang et al. [11]</w:t>
            </w:r>
            <w:r w:rsidDel="00000000" w:rsidR="00000000" w:rsidRPr="00000000">
              <w:rPr>
                <w:rtl w:val="0"/>
              </w:rPr>
            </w:r>
          </w:p>
        </w:tc>
        <w:tc>
          <w:tcPr/>
          <w:p w:rsidR="00000000" w:rsidDel="00000000" w:rsidP="00000000" w:rsidRDefault="00000000" w:rsidRPr="00000000" w14:paraId="000000BA">
            <w:pPr>
              <w:spacing w:after="20" w:before="20" w:line="240" w:lineRule="auto"/>
              <w:ind w:firstLine="0"/>
              <w:jc w:val="center"/>
              <w:rPr/>
            </w:pPr>
            <w:r w:rsidDel="00000000" w:rsidR="00000000" w:rsidRPr="00000000">
              <w:rPr>
                <w:rFonts w:ascii="Arial" w:cs="Arial" w:eastAsia="Arial" w:hAnsi="Arial"/>
                <w:b w:val="0"/>
                <w:bCs w:val="0"/>
                <w:i w:val="0"/>
                <w:iCs w:val="0"/>
                <w:color w:val="000000"/>
                <w:sz w:val="18"/>
                <w:szCs w:val="18"/>
                <w:rtl w:val="0"/>
              </w:rPr>
              <w:t xml:space="preserve">PQC blockchain survey</w:t>
            </w:r>
            <w:r w:rsidDel="00000000" w:rsidR="00000000" w:rsidRPr="00000000">
              <w:rPr>
                <w:rtl w:val="0"/>
              </w:rPr>
            </w:r>
          </w:p>
        </w:tc>
        <w:tc>
          <w:tcPr/>
          <w:p w:rsidR="00000000" w:rsidDel="00000000" w:rsidP="00000000" w:rsidRDefault="00000000" w:rsidRPr="00000000" w14:paraId="000000BB">
            <w:pPr>
              <w:spacing w:after="20" w:before="20" w:line="240" w:lineRule="auto"/>
              <w:ind w:firstLine="0"/>
              <w:jc w:val="center"/>
              <w:rPr/>
            </w:pPr>
            <w:r w:rsidDel="00000000" w:rsidR="00000000" w:rsidRPr="00000000">
              <w:rPr>
                <w:rFonts w:ascii="Arial" w:cs="Arial" w:eastAsia="Arial" w:hAnsi="Arial"/>
                <w:b w:val="0"/>
                <w:bCs w:val="0"/>
                <w:i w:val="0"/>
                <w:iCs w:val="0"/>
                <w:color w:val="000000"/>
                <w:sz w:val="18"/>
                <w:szCs w:val="18"/>
                <w:rtl w:val="0"/>
              </w:rPr>
              <w:t xml:space="preserve">n/a</w:t>
            </w:r>
            <w:r w:rsidDel="00000000" w:rsidR="00000000" w:rsidRPr="00000000">
              <w:rPr>
                <w:rtl w:val="0"/>
              </w:rPr>
            </w:r>
          </w:p>
        </w:tc>
        <w:tc>
          <w:tcPr/>
          <w:p w:rsidR="00000000" w:rsidDel="00000000" w:rsidP="00000000" w:rsidRDefault="00000000" w:rsidRPr="00000000" w14:paraId="000000BC">
            <w:pPr>
              <w:spacing w:after="20" w:before="20" w:line="240" w:lineRule="auto"/>
              <w:ind w:firstLine="0"/>
              <w:jc w:val="center"/>
              <w:rPr/>
            </w:pPr>
            <w:r w:rsidDel="00000000" w:rsidR="00000000" w:rsidRPr="00000000">
              <w:rPr>
                <w:rFonts w:ascii="Arial" w:cs="Arial" w:eastAsia="Arial" w:hAnsi="Arial"/>
                <w:b w:val="0"/>
                <w:bCs w:val="0"/>
                <w:i w:val="0"/>
                <w:iCs w:val="0"/>
                <w:color w:val="000000"/>
                <w:sz w:val="18"/>
                <w:szCs w:val="18"/>
                <w:rtl w:val="0"/>
              </w:rPr>
              <w:t xml:space="preserve">Identifies challenges but does not evaluate Solana.</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20" w:before="20" w:line="240" w:lineRule="auto"/>
              <w:ind w:firstLine="0"/>
              <w:jc w:val="left"/>
              <w:rPr/>
            </w:pPr>
            <w:r w:rsidDel="00000000" w:rsidR="00000000" w:rsidRPr="00000000">
              <w:rPr>
                <w:rFonts w:ascii="Arial" w:cs="Arial" w:eastAsia="Arial" w:hAnsi="Arial"/>
                <w:b w:val="0"/>
                <w:bCs w:val="0"/>
                <w:i w:val="0"/>
                <w:iCs w:val="0"/>
                <w:color w:val="000000"/>
                <w:sz w:val="18"/>
                <w:szCs w:val="18"/>
                <w:rtl w:val="0"/>
              </w:rPr>
              <w:t xml:space="preserve">LACChain [12]</w:t>
            </w:r>
            <w:r w:rsidDel="00000000" w:rsidR="00000000" w:rsidRPr="00000000">
              <w:rPr>
                <w:rtl w:val="0"/>
              </w:rPr>
            </w:r>
          </w:p>
        </w:tc>
        <w:tc>
          <w:tcPr/>
          <w:p w:rsidR="00000000" w:rsidDel="00000000" w:rsidP="00000000" w:rsidRDefault="00000000" w:rsidRPr="00000000" w14:paraId="000000BE">
            <w:pPr>
              <w:spacing w:after="20" w:before="20" w:line="240" w:lineRule="auto"/>
              <w:ind w:firstLine="0"/>
              <w:jc w:val="center"/>
              <w:rPr/>
            </w:pPr>
            <w:r w:rsidDel="00000000" w:rsidR="00000000" w:rsidRPr="00000000">
              <w:rPr>
                <w:rFonts w:ascii="Arial" w:cs="Arial" w:eastAsia="Arial" w:hAnsi="Arial"/>
                <w:b w:val="0"/>
                <w:bCs w:val="0"/>
                <w:i w:val="0"/>
                <w:iCs w:val="0"/>
                <w:color w:val="000000"/>
                <w:sz w:val="18"/>
                <w:szCs w:val="18"/>
                <w:rtl w:val="0"/>
              </w:rPr>
              <w:t xml:space="preserve">Falcon-512 on Besu</w:t>
            </w:r>
            <w:r w:rsidDel="00000000" w:rsidR="00000000" w:rsidRPr="00000000">
              <w:rPr>
                <w:rtl w:val="0"/>
              </w:rPr>
            </w:r>
          </w:p>
        </w:tc>
        <w:tc>
          <w:tcPr/>
          <w:p w:rsidR="00000000" w:rsidDel="00000000" w:rsidP="00000000" w:rsidRDefault="00000000" w:rsidRPr="00000000" w14:paraId="000000BF">
            <w:pPr>
              <w:spacing w:after="20" w:before="20" w:line="240" w:lineRule="auto"/>
              <w:ind w:firstLine="0"/>
              <w:jc w:val="center"/>
              <w:rPr/>
            </w:pPr>
            <w:r w:rsidDel="00000000" w:rsidR="00000000" w:rsidRPr="00000000">
              <w:rPr>
                <w:rFonts w:ascii="Arial" w:cs="Arial" w:eastAsia="Arial" w:hAnsi="Arial"/>
                <w:b w:val="0"/>
                <w:bCs w:val="0"/>
                <w:i w:val="0"/>
                <w:iCs w:val="0"/>
                <w:color w:val="000000"/>
                <w:sz w:val="18"/>
                <w:szCs w:val="18"/>
                <w:rtl w:val="0"/>
              </w:rPr>
              <w:t xml:space="preserve">Contract</w:t>
            </w:r>
            <w:r w:rsidDel="00000000" w:rsidR="00000000" w:rsidRPr="00000000">
              <w:rPr>
                <w:rtl w:val="0"/>
              </w:rPr>
            </w:r>
          </w:p>
        </w:tc>
        <w:tc>
          <w:tcPr/>
          <w:p w:rsidR="00000000" w:rsidDel="00000000" w:rsidP="00000000" w:rsidRDefault="00000000" w:rsidRPr="00000000" w14:paraId="000000C0">
            <w:pPr>
              <w:spacing w:after="20" w:before="20" w:line="240" w:lineRule="auto"/>
              <w:ind w:firstLine="0"/>
              <w:jc w:val="center"/>
              <w:rPr/>
            </w:pPr>
            <w:r w:rsidDel="00000000" w:rsidR="00000000" w:rsidRPr="00000000">
              <w:rPr>
                <w:rFonts w:ascii="Arial" w:cs="Arial" w:eastAsia="Arial" w:hAnsi="Arial"/>
                <w:b w:val="0"/>
                <w:bCs w:val="0"/>
                <w:i w:val="0"/>
                <w:iCs w:val="0"/>
                <w:color w:val="000000"/>
                <w:sz w:val="18"/>
                <w:szCs w:val="18"/>
                <w:rtl w:val="0"/>
              </w:rPr>
              <w:t xml:space="preserve">High cost when verification stays in the contract layer.</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20" w:before="20" w:line="240" w:lineRule="auto"/>
              <w:ind w:firstLine="0"/>
              <w:jc w:val="left"/>
              <w:rPr/>
            </w:pPr>
            <w:r w:rsidDel="00000000" w:rsidR="00000000" w:rsidRPr="00000000">
              <w:rPr>
                <w:rFonts w:ascii="Arial" w:cs="Arial" w:eastAsia="Arial" w:hAnsi="Arial"/>
                <w:b w:val="0"/>
                <w:bCs w:val="0"/>
                <w:i w:val="0"/>
                <w:iCs w:val="0"/>
                <w:color w:val="000000"/>
                <w:sz w:val="18"/>
                <w:szCs w:val="18"/>
                <w:rtl w:val="0"/>
              </w:rPr>
              <w:t xml:space="preserve">EIP-7619 / EIP-8052 [13][14]</w:t>
            </w:r>
            <w:r w:rsidDel="00000000" w:rsidR="00000000" w:rsidRPr="00000000">
              <w:rPr>
                <w:rtl w:val="0"/>
              </w:rPr>
            </w:r>
          </w:p>
        </w:tc>
        <w:tc>
          <w:tcPr/>
          <w:p w:rsidR="00000000" w:rsidDel="00000000" w:rsidP="00000000" w:rsidRDefault="00000000" w:rsidRPr="00000000" w14:paraId="000000C2">
            <w:pPr>
              <w:spacing w:after="20" w:before="20" w:line="240" w:lineRule="auto"/>
              <w:ind w:firstLine="0"/>
              <w:jc w:val="center"/>
              <w:rPr/>
            </w:pPr>
            <w:r w:rsidDel="00000000" w:rsidR="00000000" w:rsidRPr="00000000">
              <w:rPr>
                <w:rFonts w:ascii="Arial" w:cs="Arial" w:eastAsia="Arial" w:hAnsi="Arial"/>
                <w:b w:val="0"/>
                <w:bCs w:val="0"/>
                <w:i w:val="0"/>
                <w:iCs w:val="0"/>
                <w:color w:val="000000"/>
                <w:sz w:val="18"/>
                <w:szCs w:val="18"/>
                <w:rtl w:val="0"/>
              </w:rPr>
              <w:t xml:space="preserve">Precompile</w:t>
            </w:r>
            <w:r w:rsidDel="00000000" w:rsidR="00000000" w:rsidRPr="00000000">
              <w:rPr>
                <w:rtl w:val="0"/>
              </w:rPr>
            </w:r>
          </w:p>
        </w:tc>
        <w:tc>
          <w:tcPr/>
          <w:p w:rsidR="00000000" w:rsidDel="00000000" w:rsidP="00000000" w:rsidRDefault="00000000" w:rsidRPr="00000000" w14:paraId="000000C3">
            <w:pPr>
              <w:spacing w:after="20" w:before="20" w:line="240" w:lineRule="auto"/>
              <w:ind w:firstLine="0"/>
              <w:jc w:val="center"/>
              <w:rPr/>
            </w:pPr>
            <w:r w:rsidDel="00000000" w:rsidR="00000000" w:rsidRPr="00000000">
              <w:rPr>
                <w:rFonts w:ascii="Arial" w:cs="Arial" w:eastAsia="Arial" w:hAnsi="Arial"/>
                <w:b w:val="0"/>
                <w:bCs w:val="0"/>
                <w:i w:val="0"/>
                <w:iCs w:val="0"/>
                <w:color w:val="000000"/>
                <w:sz w:val="18"/>
                <w:szCs w:val="18"/>
                <w:rtl w:val="0"/>
              </w:rPr>
              <w:t xml:space="preserve">Outside the EVM</w:t>
            </w:r>
            <w:r w:rsidDel="00000000" w:rsidR="00000000" w:rsidRPr="00000000">
              <w:rPr>
                <w:rtl w:val="0"/>
              </w:rPr>
            </w:r>
          </w:p>
        </w:tc>
        <w:tc>
          <w:tcPr/>
          <w:p w:rsidR="00000000" w:rsidDel="00000000" w:rsidP="00000000" w:rsidRDefault="00000000" w:rsidRPr="00000000" w14:paraId="000000C4">
            <w:pPr>
              <w:spacing w:after="20" w:before="20" w:line="240" w:lineRule="auto"/>
              <w:ind w:firstLine="0"/>
              <w:jc w:val="center"/>
              <w:rPr/>
            </w:pPr>
            <w:r w:rsidDel="00000000" w:rsidR="00000000" w:rsidRPr="00000000">
              <w:rPr>
                <w:rFonts w:ascii="Arial" w:cs="Arial" w:eastAsia="Arial" w:hAnsi="Arial"/>
                <w:b w:val="0"/>
                <w:bCs w:val="0"/>
                <w:i w:val="0"/>
                <w:iCs w:val="0"/>
                <w:color w:val="000000"/>
                <w:sz w:val="18"/>
                <w:szCs w:val="18"/>
                <w:rtl w:val="0"/>
              </w:rPr>
              <w:t xml:space="preserve">Proposals targeted at the Ethereum ecosystem.</w:t>
            </w:r>
            <w:r w:rsidDel="00000000" w:rsidR="00000000" w:rsidRPr="00000000">
              <w:rPr>
                <w:rtl w:val="0"/>
              </w:rPr>
            </w:r>
          </w:p>
        </w:tc>
      </w:tr>
      <w:tr>
        <w:trPr>
          <w:cantSplit w:val="0"/>
          <w:tblHeader w:val="0"/>
        </w:trPr>
        <w:tc>
          <w:tcPr/>
          <w:p w:rsidR="00000000" w:rsidDel="00000000" w:rsidP="00000000" w:rsidRDefault="00000000" w:rsidRPr="00000000" w14:paraId="000000C5">
            <w:pPr>
              <w:spacing w:after="20" w:before="20" w:line="240" w:lineRule="auto"/>
              <w:ind w:firstLine="0"/>
              <w:jc w:val="left"/>
              <w:rPr/>
            </w:pPr>
            <w:r w:rsidDel="00000000" w:rsidR="00000000" w:rsidRPr="00000000">
              <w:rPr>
                <w:rFonts w:ascii="Arial" w:cs="Arial" w:eastAsia="Arial" w:hAnsi="Arial"/>
                <w:b w:val="0"/>
                <w:bCs w:val="0"/>
                <w:i w:val="0"/>
                <w:iCs w:val="0"/>
                <w:color w:val="000000"/>
                <w:sz w:val="18"/>
                <w:szCs w:val="18"/>
                <w:rtl w:val="0"/>
              </w:rPr>
              <w:t xml:space="preserve">Algorand [15]</w:t>
            </w:r>
            <w:r w:rsidDel="00000000" w:rsidR="00000000" w:rsidRPr="00000000">
              <w:rPr>
                <w:rtl w:val="0"/>
              </w:rPr>
            </w:r>
          </w:p>
        </w:tc>
        <w:tc>
          <w:tcPr/>
          <w:p w:rsidR="00000000" w:rsidDel="00000000" w:rsidP="00000000" w:rsidRDefault="00000000" w:rsidRPr="00000000" w14:paraId="000000C6">
            <w:pPr>
              <w:spacing w:after="20" w:before="20" w:line="240" w:lineRule="auto"/>
              <w:ind w:firstLine="0"/>
              <w:jc w:val="center"/>
              <w:rPr/>
            </w:pPr>
            <w:r w:rsidDel="00000000" w:rsidR="00000000" w:rsidRPr="00000000">
              <w:rPr>
                <w:rFonts w:ascii="Arial" w:cs="Arial" w:eastAsia="Arial" w:hAnsi="Arial"/>
                <w:b w:val="0"/>
                <w:bCs w:val="0"/>
                <w:i w:val="0"/>
                <w:iCs w:val="0"/>
                <w:color w:val="000000"/>
                <w:sz w:val="18"/>
                <w:szCs w:val="18"/>
                <w:rtl w:val="0"/>
              </w:rPr>
              <w:t xml:space="preserve">Falcon-1024</w:t>
            </w:r>
            <w:r w:rsidDel="00000000" w:rsidR="00000000" w:rsidRPr="00000000">
              <w:rPr>
                <w:rtl w:val="0"/>
              </w:rPr>
            </w:r>
          </w:p>
        </w:tc>
        <w:tc>
          <w:tcPr/>
          <w:p w:rsidR="00000000" w:rsidDel="00000000" w:rsidP="00000000" w:rsidRDefault="00000000" w:rsidRPr="00000000" w14:paraId="000000C7">
            <w:pPr>
              <w:spacing w:after="20" w:before="20" w:line="240" w:lineRule="auto"/>
              <w:ind w:firstLine="0"/>
              <w:jc w:val="center"/>
              <w:rPr/>
            </w:pPr>
            <w:r w:rsidDel="00000000" w:rsidR="00000000" w:rsidRPr="00000000">
              <w:rPr>
                <w:rFonts w:ascii="Arial" w:cs="Arial" w:eastAsia="Arial" w:hAnsi="Arial"/>
                <w:b w:val="0"/>
                <w:bCs w:val="0"/>
                <w:i w:val="0"/>
                <w:iCs w:val="0"/>
                <w:color w:val="000000"/>
                <w:sz w:val="18"/>
                <w:szCs w:val="18"/>
                <w:rtl w:val="0"/>
              </w:rPr>
              <w:t xml:space="preserve">Native mechanism</w:t>
            </w:r>
            <w:r w:rsidDel="00000000" w:rsidR="00000000" w:rsidRPr="00000000">
              <w:rPr>
                <w:rtl w:val="0"/>
              </w:rPr>
            </w:r>
          </w:p>
        </w:tc>
        <w:tc>
          <w:tcPr/>
          <w:p w:rsidR="00000000" w:rsidDel="00000000" w:rsidP="00000000" w:rsidRDefault="00000000" w:rsidRPr="00000000" w14:paraId="000000C8">
            <w:pPr>
              <w:spacing w:after="20" w:before="20" w:line="240" w:lineRule="auto"/>
              <w:ind w:firstLine="0"/>
              <w:jc w:val="center"/>
              <w:rPr/>
            </w:pPr>
            <w:r w:rsidDel="00000000" w:rsidR="00000000" w:rsidRPr="00000000">
              <w:rPr>
                <w:rFonts w:ascii="Arial" w:cs="Arial" w:eastAsia="Arial" w:hAnsi="Arial"/>
                <w:b w:val="0"/>
                <w:bCs w:val="0"/>
                <w:i w:val="0"/>
                <w:iCs w:val="0"/>
                <w:color w:val="000000"/>
                <w:sz w:val="18"/>
                <w:szCs w:val="18"/>
                <w:rtl w:val="0"/>
              </w:rPr>
              <w:t xml:space="preserve">Parameters incompatible with Solana's 1,232-byte limit.</w:t>
            </w:r>
            <w:r w:rsidDel="00000000" w:rsidR="00000000" w:rsidRPr="00000000">
              <w:rPr>
                <w:rtl w:val="0"/>
              </w:rPr>
            </w:r>
          </w:p>
        </w:tc>
      </w:tr>
      <w:tr>
        <w:trPr>
          <w:cantSplit w:val="0"/>
          <w:tblHeader w:val="0"/>
        </w:trPr>
        <w:tc>
          <w:tcPr/>
          <w:p w:rsidR="00000000" w:rsidDel="00000000" w:rsidP="00000000" w:rsidRDefault="00000000" w:rsidRPr="00000000" w14:paraId="000000C9">
            <w:pPr>
              <w:spacing w:after="20" w:before="20" w:line="240" w:lineRule="auto"/>
              <w:ind w:firstLine="0"/>
              <w:jc w:val="left"/>
              <w:rPr/>
            </w:pPr>
            <w:r w:rsidDel="00000000" w:rsidR="00000000" w:rsidRPr="00000000">
              <w:rPr>
                <w:rFonts w:ascii="Arial" w:cs="Arial" w:eastAsia="Arial" w:hAnsi="Arial"/>
                <w:b w:val="0"/>
                <w:bCs w:val="0"/>
                <w:i w:val="0"/>
                <w:iCs w:val="0"/>
                <w:color w:val="000000"/>
                <w:sz w:val="18"/>
                <w:szCs w:val="18"/>
                <w:rtl w:val="0"/>
              </w:rPr>
              <w:t xml:space="preserve">Anza [16]</w:t>
            </w:r>
            <w:r w:rsidDel="00000000" w:rsidR="00000000" w:rsidRPr="00000000">
              <w:rPr>
                <w:rtl w:val="0"/>
              </w:rPr>
            </w:r>
          </w:p>
        </w:tc>
        <w:tc>
          <w:tcPr/>
          <w:p w:rsidR="00000000" w:rsidDel="00000000" w:rsidP="00000000" w:rsidRDefault="00000000" w:rsidRPr="00000000" w14:paraId="000000CA">
            <w:pPr>
              <w:spacing w:after="20" w:before="20" w:line="240" w:lineRule="auto"/>
              <w:ind w:firstLine="0"/>
              <w:jc w:val="center"/>
              <w:rPr/>
            </w:pPr>
            <w:r w:rsidDel="00000000" w:rsidR="00000000" w:rsidRPr="00000000">
              <w:rPr>
                <w:rFonts w:ascii="Arial" w:cs="Arial" w:eastAsia="Arial" w:hAnsi="Arial"/>
                <w:b w:val="0"/>
                <w:bCs w:val="0"/>
                <w:i w:val="0"/>
                <w:iCs w:val="0"/>
                <w:color w:val="000000"/>
                <w:sz w:val="18"/>
                <w:szCs w:val="18"/>
                <w:rtl w:val="0"/>
              </w:rPr>
              <w:t xml:space="preserve">SIMD-0461 precompile</w:t>
            </w:r>
            <w:r w:rsidDel="00000000" w:rsidR="00000000" w:rsidRPr="00000000">
              <w:rPr>
                <w:rtl w:val="0"/>
              </w:rPr>
            </w:r>
          </w:p>
        </w:tc>
        <w:tc>
          <w:tcPr/>
          <w:p w:rsidR="00000000" w:rsidDel="00000000" w:rsidP="00000000" w:rsidRDefault="00000000" w:rsidRPr="00000000" w14:paraId="000000CB">
            <w:pPr>
              <w:spacing w:after="20" w:before="20" w:line="240" w:lineRule="auto"/>
              <w:ind w:firstLine="0"/>
              <w:jc w:val="center"/>
              <w:rPr/>
            </w:pPr>
            <w:r w:rsidDel="00000000" w:rsidR="00000000" w:rsidRPr="00000000">
              <w:rPr>
                <w:rFonts w:ascii="Arial" w:cs="Arial" w:eastAsia="Arial" w:hAnsi="Arial"/>
                <w:b w:val="0"/>
                <w:bCs w:val="0"/>
                <w:i w:val="0"/>
                <w:iCs w:val="0"/>
                <w:color w:val="000000"/>
                <w:sz w:val="18"/>
                <w:szCs w:val="18"/>
                <w:rtl w:val="0"/>
              </w:rPr>
              <w:t xml:space="preserve">Outside the SVM</w:t>
            </w:r>
            <w:r w:rsidDel="00000000" w:rsidR="00000000" w:rsidRPr="00000000">
              <w:rPr>
                <w:rtl w:val="0"/>
              </w:rPr>
            </w:r>
          </w:p>
        </w:tc>
        <w:tc>
          <w:tcPr/>
          <w:p w:rsidR="00000000" w:rsidDel="00000000" w:rsidP="00000000" w:rsidRDefault="00000000" w:rsidRPr="00000000" w14:paraId="000000CC">
            <w:pPr>
              <w:spacing w:after="20" w:before="20" w:line="240" w:lineRule="auto"/>
              <w:ind w:firstLine="0"/>
              <w:jc w:val="center"/>
              <w:rPr/>
            </w:pPr>
            <w:r w:rsidDel="00000000" w:rsidR="00000000" w:rsidRPr="00000000">
              <w:rPr>
                <w:rFonts w:ascii="Arial" w:cs="Arial" w:eastAsia="Arial" w:hAnsi="Arial"/>
                <w:b w:val="0"/>
                <w:bCs w:val="0"/>
                <w:i w:val="0"/>
                <w:iCs w:val="0"/>
                <w:color w:val="000000"/>
                <w:sz w:val="18"/>
                <w:szCs w:val="18"/>
                <w:rtl w:val="0"/>
              </w:rPr>
              <w:t xml:space="preserve">Architectural proposal, no published experimental evaluation.</w:t>
            </w:r>
            <w:r w:rsidDel="00000000" w:rsidR="00000000" w:rsidRPr="00000000">
              <w:rPr>
                <w:rtl w:val="0"/>
              </w:rPr>
            </w:r>
          </w:p>
        </w:tc>
      </w:tr>
      <w:tr>
        <w:trPr>
          <w:cantSplit w:val="0"/>
          <w:tblHeader w:val="0"/>
        </w:trPr>
        <w:tc>
          <w:tcPr/>
          <w:p w:rsidR="00000000" w:rsidDel="00000000" w:rsidP="00000000" w:rsidRDefault="00000000" w:rsidRPr="00000000" w14:paraId="000000CD">
            <w:pPr>
              <w:spacing w:after="20" w:before="20" w:line="240" w:lineRule="auto"/>
              <w:ind w:firstLine="0"/>
              <w:jc w:val="left"/>
              <w:rPr/>
            </w:pPr>
            <w:r w:rsidDel="00000000" w:rsidR="00000000" w:rsidRPr="00000000">
              <w:rPr>
                <w:rFonts w:ascii="Arial" w:cs="Arial" w:eastAsia="Arial" w:hAnsi="Arial"/>
                <w:b w:val="0"/>
                <w:bCs w:val="0"/>
                <w:i w:val="0"/>
                <w:iCs w:val="0"/>
                <w:color w:val="000000"/>
                <w:sz w:val="18"/>
                <w:szCs w:val="18"/>
                <w:rtl w:val="0"/>
              </w:rPr>
              <w:t xml:space="preserve">Jump Crypto [17]</w:t>
            </w:r>
            <w:r w:rsidDel="00000000" w:rsidR="00000000" w:rsidRPr="00000000">
              <w:rPr>
                <w:rtl w:val="0"/>
              </w:rPr>
            </w:r>
          </w:p>
        </w:tc>
        <w:tc>
          <w:tcPr/>
          <w:p w:rsidR="00000000" w:rsidDel="00000000" w:rsidP="00000000" w:rsidRDefault="00000000" w:rsidRPr="00000000" w14:paraId="000000CE">
            <w:pPr>
              <w:spacing w:after="20" w:before="20" w:line="240" w:lineRule="auto"/>
              <w:ind w:firstLine="0"/>
              <w:jc w:val="center"/>
              <w:rPr/>
            </w:pPr>
            <w:r w:rsidDel="00000000" w:rsidR="00000000" w:rsidRPr="00000000">
              <w:rPr>
                <w:rFonts w:ascii="Arial" w:cs="Arial" w:eastAsia="Arial" w:hAnsi="Arial"/>
                <w:b w:val="0"/>
                <w:bCs w:val="0"/>
                <w:i w:val="0"/>
                <w:iCs w:val="0"/>
                <w:color w:val="000000"/>
                <w:sz w:val="18"/>
                <w:szCs w:val="18"/>
                <w:rtl w:val="0"/>
              </w:rPr>
              <w:t xml:space="preserve">Falcon-512 syscall</w:t>
            </w:r>
            <w:r w:rsidDel="00000000" w:rsidR="00000000" w:rsidRPr="00000000">
              <w:rPr>
                <w:rtl w:val="0"/>
              </w:rPr>
            </w:r>
          </w:p>
        </w:tc>
        <w:tc>
          <w:tcPr/>
          <w:p w:rsidR="00000000" w:rsidDel="00000000" w:rsidP="00000000" w:rsidRDefault="00000000" w:rsidRPr="00000000" w14:paraId="000000CF">
            <w:pPr>
              <w:spacing w:after="20" w:before="20" w:line="240" w:lineRule="auto"/>
              <w:ind w:firstLine="0"/>
              <w:jc w:val="center"/>
              <w:rPr/>
            </w:pPr>
            <w:r w:rsidDel="00000000" w:rsidR="00000000" w:rsidRPr="00000000">
              <w:rPr>
                <w:rFonts w:ascii="Arial" w:cs="Arial" w:eastAsia="Arial" w:hAnsi="Arial"/>
                <w:b w:val="0"/>
                <w:bCs w:val="0"/>
                <w:i w:val="0"/>
                <w:iCs w:val="0"/>
                <w:color w:val="000000"/>
                <w:sz w:val="18"/>
                <w:szCs w:val="18"/>
                <w:rtl w:val="0"/>
              </w:rPr>
              <w:t xml:space="preserve">Runtime</w:t>
            </w:r>
            <w:r w:rsidDel="00000000" w:rsidR="00000000" w:rsidRPr="00000000">
              <w:rPr>
                <w:rtl w:val="0"/>
              </w:rPr>
            </w:r>
          </w:p>
        </w:tc>
        <w:tc>
          <w:tcPr/>
          <w:p w:rsidR="00000000" w:rsidDel="00000000" w:rsidP="00000000" w:rsidRDefault="00000000" w:rsidRPr="00000000" w14:paraId="000000D0">
            <w:pPr>
              <w:spacing w:after="20" w:before="20" w:line="240" w:lineRule="auto"/>
              <w:ind w:firstLine="0"/>
              <w:jc w:val="center"/>
              <w:rPr/>
            </w:pPr>
            <w:r w:rsidDel="00000000" w:rsidR="00000000" w:rsidRPr="00000000">
              <w:rPr>
                <w:rFonts w:ascii="Arial" w:cs="Arial" w:eastAsia="Arial" w:hAnsi="Arial"/>
                <w:b w:val="0"/>
                <w:bCs w:val="0"/>
                <w:i w:val="0"/>
                <w:iCs w:val="0"/>
                <w:color w:val="000000"/>
                <w:sz w:val="18"/>
                <w:szCs w:val="18"/>
                <w:rtl w:val="0"/>
              </w:rPr>
              <w:t xml:space="preserve">Recommends syscalls, no published benchmark.</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20" w:before="20" w:line="240" w:lineRule="auto"/>
              <w:ind w:firstLine="0"/>
              <w:jc w:val="left"/>
              <w:rPr/>
            </w:pPr>
            <w:r w:rsidDel="00000000" w:rsidR="00000000" w:rsidRPr="00000000">
              <w:rPr>
                <w:rFonts w:ascii="Arial" w:cs="Arial" w:eastAsia="Arial" w:hAnsi="Arial"/>
                <w:b w:val="0"/>
                <w:bCs w:val="0"/>
                <w:i w:val="0"/>
                <w:iCs w:val="0"/>
                <w:color w:val="000000"/>
                <w:sz w:val="18"/>
                <w:szCs w:val="18"/>
                <w:rtl w:val="0"/>
              </w:rPr>
              <w:t xml:space="preserve">This work</w:t>
            </w:r>
            <w:r w:rsidDel="00000000" w:rsidR="00000000" w:rsidRPr="00000000">
              <w:rPr>
                <w:rtl w:val="0"/>
              </w:rPr>
            </w:r>
          </w:p>
        </w:tc>
        <w:tc>
          <w:tcPr/>
          <w:p w:rsidR="00000000" w:rsidDel="00000000" w:rsidP="00000000" w:rsidRDefault="00000000" w:rsidRPr="00000000" w14:paraId="000000D2">
            <w:pPr>
              <w:spacing w:after="20" w:before="20" w:line="240" w:lineRule="auto"/>
              <w:ind w:firstLine="0"/>
              <w:jc w:val="center"/>
              <w:rPr/>
            </w:pPr>
            <w:r w:rsidDel="00000000" w:rsidR="00000000" w:rsidRPr="00000000">
              <w:rPr>
                <w:rFonts w:ascii="Arial" w:cs="Arial" w:eastAsia="Arial" w:hAnsi="Arial"/>
                <w:b w:val="0"/>
                <w:bCs w:val="0"/>
                <w:i w:val="0"/>
                <w:iCs w:val="0"/>
                <w:color w:val="000000"/>
                <w:sz w:val="18"/>
                <w:szCs w:val="18"/>
                <w:rtl w:val="0"/>
              </w:rPr>
              <w:t xml:space="preserve">PDA + native syscall</w:t>
            </w:r>
            <w:r w:rsidDel="00000000" w:rsidR="00000000" w:rsidRPr="00000000">
              <w:rPr>
                <w:rtl w:val="0"/>
              </w:rPr>
            </w:r>
          </w:p>
        </w:tc>
        <w:tc>
          <w:tcPr/>
          <w:p w:rsidR="00000000" w:rsidDel="00000000" w:rsidP="00000000" w:rsidRDefault="00000000" w:rsidRPr="00000000" w14:paraId="000000D3">
            <w:pPr>
              <w:spacing w:after="20" w:before="20" w:line="240" w:lineRule="auto"/>
              <w:ind w:firstLine="0"/>
              <w:jc w:val="center"/>
              <w:rPr/>
            </w:pPr>
            <w:r w:rsidDel="00000000" w:rsidR="00000000" w:rsidRPr="00000000">
              <w:rPr>
                <w:rFonts w:ascii="Arial" w:cs="Arial" w:eastAsia="Arial" w:hAnsi="Arial"/>
                <w:b w:val="0"/>
                <w:bCs w:val="0"/>
                <w:i w:val="0"/>
                <w:iCs w:val="0"/>
                <w:color w:val="000000"/>
                <w:sz w:val="18"/>
                <w:szCs w:val="18"/>
                <w:rtl w:val="0"/>
              </w:rPr>
              <w:t xml:space="preserve">Validator runtime</w:t>
            </w:r>
            <w:r w:rsidDel="00000000" w:rsidR="00000000" w:rsidRPr="00000000">
              <w:rPr>
                <w:rtl w:val="0"/>
              </w:rPr>
            </w:r>
          </w:p>
        </w:tc>
        <w:tc>
          <w:tcPr/>
          <w:p w:rsidR="00000000" w:rsidDel="00000000" w:rsidP="00000000" w:rsidRDefault="00000000" w:rsidRPr="00000000" w14:paraId="000000D4">
            <w:pPr>
              <w:spacing w:after="20" w:before="20" w:line="240" w:lineRule="auto"/>
              <w:ind w:firstLine="0"/>
              <w:jc w:val="center"/>
              <w:rPr/>
            </w:pPr>
            <w:r w:rsidDel="00000000" w:rsidR="00000000" w:rsidRPr="00000000">
              <w:rPr>
                <w:rFonts w:ascii="Arial" w:cs="Arial" w:eastAsia="Arial" w:hAnsi="Arial"/>
                <w:b w:val="0"/>
                <w:bCs w:val="0"/>
                <w:i w:val="0"/>
                <w:iCs w:val="0"/>
                <w:color w:val="000000"/>
                <w:sz w:val="18"/>
                <w:szCs w:val="18"/>
                <w:rtl w:val="0"/>
              </w:rPr>
              <w:t xml:space="preserve">Evaluation restricted to a single-node environment.</w:t>
            </w:r>
            <w:r w:rsidDel="00000000" w:rsidR="00000000" w:rsidRPr="00000000">
              <w:rPr>
                <w:rtl w:val="0"/>
              </w:rPr>
            </w:r>
          </w:p>
        </w:tc>
      </w:tr>
    </w:tbl>
    <w:p w:rsidR="00000000" w:rsidDel="00000000" w:rsidP="00000000" w:rsidRDefault="00000000" w:rsidRPr="00000000" w14:paraId="000000D5">
      <w:pPr>
        <w:spacing w:after="200" w:before="4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Source: prepared by the authors (2026).</w:t>
      </w:r>
      <w:r w:rsidDel="00000000" w:rsidR="00000000" w:rsidRPr="00000000">
        <w:rPr>
          <w:rtl w:val="0"/>
        </w:rPr>
      </w:r>
    </w:p>
    <w:p w:rsidR="00000000" w:rsidDel="00000000" w:rsidP="00000000" w:rsidRDefault="00000000" w:rsidRPr="00000000" w14:paraId="000000D6">
      <w:pPr>
        <w:pStyle w:val="Heading2"/>
        <w:rPr/>
      </w:pPr>
      <w:bookmarkStart w:colFirst="0" w:colLast="0" w:name="_aobf7sev3x4y" w:id="9"/>
      <w:bookmarkEnd w:id="9"/>
      <w:r w:rsidDel="00000000" w:rsidR="00000000" w:rsidRPr="00000000">
        <w:rPr>
          <w:rFonts w:ascii="Arial" w:cs="Arial" w:eastAsia="Arial" w:hAnsi="Arial"/>
          <w:b w:val="1"/>
          <w:bCs w:val="1"/>
          <w:color w:val="000000"/>
          <w:sz w:val="24"/>
          <w:szCs w:val="24"/>
          <w:rtl w:val="0"/>
        </w:rPr>
        <w:t xml:space="preserve">2.3 Algorithm Selection</w:t>
      </w:r>
      <w:r w:rsidDel="00000000" w:rsidR="00000000" w:rsidRPr="00000000">
        <w:rPr>
          <w:rtl w:val="0"/>
        </w:rPr>
      </w:r>
    </w:p>
    <w:p w:rsidR="00000000" w:rsidDel="00000000" w:rsidP="00000000" w:rsidRDefault="00000000" w:rsidRPr="00000000" w14:paraId="000000D7">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The SVM executes programs in a restricted environment, with a Compute Units limit per instruction and per transaction, in addition to the constraints inherited from the eBPF/SBF model [9]. On Solana, these restrictions interact directly with the post-quantum problem. If the Falcon-512 public key and the signature were transmitted together, the total would exceed the 1,232-byte limit per transaction. In the design evaluated in this work, the public key is stored in a Program Derived Address (PDA), which reduces the transmitted payload to the signature, the message hash, and the instruction metadata [6][18]. This adjustment makes Falcon-512 the only candidate considered in this scope that remains compatible with the network limit when the public key does not travel in every transaction.</w:t>
      </w:r>
      <w:r w:rsidDel="00000000" w:rsidR="00000000" w:rsidRPr="00000000">
        <w:rPr>
          <w:rtl w:val="0"/>
        </w:rPr>
      </w:r>
    </w:p>
    <w:p w:rsidR="00000000" w:rsidDel="00000000" w:rsidP="00000000" w:rsidRDefault="00000000" w:rsidRPr="00000000" w14:paraId="000000D8">
      <w:pPr>
        <w:keepNext w:val="1"/>
        <w:spacing w:after="40" w:before="120" w:line="240" w:lineRule="auto"/>
        <w:ind w:firstLine="0"/>
        <w:jc w:val="center"/>
        <w:rPr/>
      </w:pPr>
      <w:r w:rsidDel="00000000" w:rsidR="00000000" w:rsidRPr="00000000">
        <w:rPr>
          <w:rFonts w:ascii="Arial" w:cs="Arial" w:eastAsia="Arial" w:hAnsi="Arial"/>
          <w:b w:val="0"/>
          <w:bCs w:val="0"/>
          <w:i w:val="0"/>
          <w:iCs w:val="0"/>
          <w:color w:val="000000"/>
          <w:sz w:val="22"/>
          <w:szCs w:val="22"/>
          <w:rtl w:val="0"/>
        </w:rPr>
        <w:t xml:space="preserve">Table 2 – Algorithm compatibility with the 1,232-byte transaction limit</w:t>
      </w:r>
      <w:r w:rsidDel="00000000" w:rsidR="00000000" w:rsidRPr="00000000">
        <w:rPr>
          <w:rtl w:val="0"/>
        </w:rPr>
      </w:r>
    </w:p>
    <w:tbl>
      <w:tblPr>
        <w:tblStyle w:val="Table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268"/>
        <w:gridCol w:w="2268"/>
        <w:gridCol w:w="2268"/>
        <w:tblGridChange w:id="0">
          <w:tblGrid>
            <w:gridCol w:w="2268"/>
            <w:gridCol w:w="2268"/>
            <w:gridCol w:w="2268"/>
            <w:gridCol w:w="2268"/>
          </w:tblGrid>
        </w:tblGridChange>
      </w:tblGrid>
      <w:tr>
        <w:trPr>
          <w:cantSplit w:val="0"/>
          <w:tblHeader w:val="1"/>
        </w:trPr>
        <w:tc>
          <w:tcPr>
            <w:shd w:fill="d9d9d9" w:val="clear"/>
          </w:tcPr>
          <w:p w:rsidR="00000000" w:rsidDel="00000000" w:rsidP="00000000" w:rsidRDefault="00000000" w:rsidRPr="00000000" w14:paraId="000000D9">
            <w:pPr>
              <w:spacing w:after="20" w:before="20" w:line="240" w:lineRule="auto"/>
              <w:ind w:firstLine="0"/>
              <w:jc w:val="center"/>
              <w:rPr/>
            </w:pPr>
            <w:r w:rsidDel="00000000" w:rsidR="00000000" w:rsidRPr="00000000">
              <w:rPr>
                <w:rFonts w:ascii="Arial" w:cs="Arial" w:eastAsia="Arial" w:hAnsi="Arial"/>
                <w:b w:val="1"/>
                <w:bCs w:val="1"/>
                <w:i w:val="0"/>
                <w:iCs w:val="0"/>
                <w:color w:val="000000"/>
                <w:sz w:val="20"/>
                <w:szCs w:val="20"/>
                <w:rtl w:val="0"/>
              </w:rPr>
              <w:t xml:space="preserve">Algorithm</w:t>
            </w:r>
            <w:r w:rsidDel="00000000" w:rsidR="00000000" w:rsidRPr="00000000">
              <w:rPr>
                <w:rtl w:val="0"/>
              </w:rPr>
            </w:r>
          </w:p>
        </w:tc>
        <w:tc>
          <w:tcPr>
            <w:shd w:fill="d9d9d9" w:val="clear"/>
          </w:tcPr>
          <w:p w:rsidR="00000000" w:rsidDel="00000000" w:rsidP="00000000" w:rsidRDefault="00000000" w:rsidRPr="00000000" w14:paraId="000000DA">
            <w:pPr>
              <w:spacing w:after="20" w:before="20" w:line="240" w:lineRule="auto"/>
              <w:ind w:firstLine="0"/>
              <w:jc w:val="center"/>
              <w:rPr/>
            </w:pPr>
            <w:r w:rsidDel="00000000" w:rsidR="00000000" w:rsidRPr="00000000">
              <w:rPr>
                <w:rFonts w:ascii="Arial" w:cs="Arial" w:eastAsia="Arial" w:hAnsi="Arial"/>
                <w:b w:val="1"/>
                <w:bCs w:val="1"/>
                <w:i w:val="0"/>
                <w:iCs w:val="0"/>
                <w:color w:val="000000"/>
                <w:sz w:val="20"/>
                <w:szCs w:val="20"/>
                <w:rtl w:val="0"/>
              </w:rPr>
              <w:t xml:space="preserve">PK (bytes)</w:t>
            </w:r>
            <w:r w:rsidDel="00000000" w:rsidR="00000000" w:rsidRPr="00000000">
              <w:rPr>
                <w:rtl w:val="0"/>
              </w:rPr>
            </w:r>
          </w:p>
        </w:tc>
        <w:tc>
          <w:tcPr>
            <w:shd w:fill="d9d9d9" w:val="clear"/>
          </w:tcPr>
          <w:p w:rsidR="00000000" w:rsidDel="00000000" w:rsidP="00000000" w:rsidRDefault="00000000" w:rsidRPr="00000000" w14:paraId="000000DB">
            <w:pPr>
              <w:spacing w:after="20" w:before="20" w:line="240" w:lineRule="auto"/>
              <w:ind w:firstLine="0"/>
              <w:jc w:val="center"/>
              <w:rPr/>
            </w:pPr>
            <w:r w:rsidDel="00000000" w:rsidR="00000000" w:rsidRPr="00000000">
              <w:rPr>
                <w:rFonts w:ascii="Arial" w:cs="Arial" w:eastAsia="Arial" w:hAnsi="Arial"/>
                <w:b w:val="1"/>
                <w:bCs w:val="1"/>
                <w:i w:val="0"/>
                <w:iCs w:val="0"/>
                <w:color w:val="000000"/>
                <w:sz w:val="20"/>
                <w:szCs w:val="20"/>
                <w:rtl w:val="0"/>
              </w:rPr>
              <w:t xml:space="preserve">Sig (bytes)</w:t>
            </w:r>
            <w:r w:rsidDel="00000000" w:rsidR="00000000" w:rsidRPr="00000000">
              <w:rPr>
                <w:rtl w:val="0"/>
              </w:rPr>
            </w:r>
          </w:p>
        </w:tc>
        <w:tc>
          <w:tcPr>
            <w:shd w:fill="d9d9d9" w:val="clear"/>
          </w:tcPr>
          <w:p w:rsidR="00000000" w:rsidDel="00000000" w:rsidP="00000000" w:rsidRDefault="00000000" w:rsidRPr="00000000" w14:paraId="000000DC">
            <w:pPr>
              <w:spacing w:after="20" w:before="20" w:line="240" w:lineRule="auto"/>
              <w:ind w:firstLine="0"/>
              <w:jc w:val="center"/>
              <w:rPr/>
            </w:pPr>
            <w:r w:rsidDel="00000000" w:rsidR="00000000" w:rsidRPr="00000000">
              <w:rPr>
                <w:rFonts w:ascii="Arial" w:cs="Arial" w:eastAsia="Arial" w:hAnsi="Arial"/>
                <w:b w:val="1"/>
                <w:bCs w:val="1"/>
                <w:i w:val="0"/>
                <w:iCs w:val="0"/>
                <w:color w:val="000000"/>
                <w:sz w:val="20"/>
                <w:szCs w:val="20"/>
                <w:rtl w:val="0"/>
              </w:rPr>
              <w:t xml:space="preserve">Compatible?</w:t>
            </w:r>
            <w:r w:rsidDel="00000000" w:rsidR="00000000" w:rsidRPr="00000000">
              <w:rPr>
                <w:rtl w:val="0"/>
              </w:rPr>
            </w:r>
          </w:p>
        </w:tc>
      </w:tr>
      <w:tr>
        <w:trPr>
          <w:cantSplit w:val="0"/>
          <w:tblHeader w:val="0"/>
        </w:trPr>
        <w:tc>
          <w:tcPr/>
          <w:p w:rsidR="00000000" w:rsidDel="00000000" w:rsidP="00000000" w:rsidRDefault="00000000" w:rsidRPr="00000000" w14:paraId="000000DD">
            <w:pPr>
              <w:spacing w:after="20" w:before="20" w:line="240" w:lineRule="auto"/>
              <w:ind w:firstLine="0"/>
              <w:jc w:val="left"/>
              <w:rPr/>
            </w:pPr>
            <w:r w:rsidDel="00000000" w:rsidR="00000000" w:rsidRPr="00000000">
              <w:rPr>
                <w:rFonts w:ascii="Arial" w:cs="Arial" w:eastAsia="Arial" w:hAnsi="Arial"/>
                <w:b w:val="0"/>
                <w:bCs w:val="0"/>
                <w:i w:val="0"/>
                <w:iCs w:val="0"/>
                <w:color w:val="000000"/>
                <w:sz w:val="20"/>
                <w:szCs w:val="20"/>
                <w:rtl w:val="0"/>
              </w:rPr>
              <w:t xml:space="preserve">Ed25519</w:t>
            </w:r>
            <w:r w:rsidDel="00000000" w:rsidR="00000000" w:rsidRPr="00000000">
              <w:rPr>
                <w:rtl w:val="0"/>
              </w:rPr>
            </w:r>
          </w:p>
        </w:tc>
        <w:tc>
          <w:tcPr/>
          <w:p w:rsidR="00000000" w:rsidDel="00000000" w:rsidP="00000000" w:rsidRDefault="00000000" w:rsidRPr="00000000" w14:paraId="000000DE">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32</w:t>
            </w:r>
            <w:r w:rsidDel="00000000" w:rsidR="00000000" w:rsidRPr="00000000">
              <w:rPr>
                <w:rtl w:val="0"/>
              </w:rPr>
            </w:r>
          </w:p>
        </w:tc>
        <w:tc>
          <w:tcPr/>
          <w:p w:rsidR="00000000" w:rsidDel="00000000" w:rsidP="00000000" w:rsidRDefault="00000000" w:rsidRPr="00000000" w14:paraId="000000DF">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64</w:t>
            </w:r>
            <w:r w:rsidDel="00000000" w:rsidR="00000000" w:rsidRPr="00000000">
              <w:rPr>
                <w:rtl w:val="0"/>
              </w:rPr>
            </w:r>
          </w:p>
        </w:tc>
        <w:tc>
          <w:tcPr/>
          <w:p w:rsidR="00000000" w:rsidDel="00000000" w:rsidP="00000000" w:rsidRDefault="00000000" w:rsidRPr="00000000" w14:paraId="000000E0">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E1">
            <w:pPr>
              <w:spacing w:after="20" w:before="20" w:line="240" w:lineRule="auto"/>
              <w:ind w:firstLine="0"/>
              <w:jc w:val="left"/>
              <w:rPr/>
            </w:pPr>
            <w:r w:rsidDel="00000000" w:rsidR="00000000" w:rsidRPr="00000000">
              <w:rPr>
                <w:rFonts w:ascii="Arial" w:cs="Arial" w:eastAsia="Arial" w:hAnsi="Arial"/>
                <w:b w:val="0"/>
                <w:bCs w:val="0"/>
                <w:i w:val="0"/>
                <w:iCs w:val="0"/>
                <w:color w:val="000000"/>
                <w:sz w:val="20"/>
                <w:szCs w:val="20"/>
                <w:rtl w:val="0"/>
              </w:rPr>
              <w:t xml:space="preserve">Falcon-512</w:t>
            </w:r>
            <w:r w:rsidDel="00000000" w:rsidR="00000000" w:rsidRPr="00000000">
              <w:rPr>
                <w:rtl w:val="0"/>
              </w:rPr>
            </w:r>
          </w:p>
        </w:tc>
        <w:tc>
          <w:tcPr/>
          <w:p w:rsidR="00000000" w:rsidDel="00000000" w:rsidP="00000000" w:rsidRDefault="00000000" w:rsidRPr="00000000" w14:paraId="000000E2">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897</w:t>
            </w:r>
            <w:r w:rsidDel="00000000" w:rsidR="00000000" w:rsidRPr="00000000">
              <w:rPr>
                <w:rtl w:val="0"/>
              </w:rPr>
            </w:r>
          </w:p>
        </w:tc>
        <w:tc>
          <w:tcPr/>
          <w:p w:rsidR="00000000" w:rsidDel="00000000" w:rsidP="00000000" w:rsidRDefault="00000000" w:rsidRPr="00000000" w14:paraId="000000E3">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666</w:t>
            </w:r>
            <w:r w:rsidDel="00000000" w:rsidR="00000000" w:rsidRPr="00000000">
              <w:rPr>
                <w:rtl w:val="0"/>
              </w:rPr>
            </w:r>
          </w:p>
        </w:tc>
        <w:tc>
          <w:tcPr/>
          <w:p w:rsidR="00000000" w:rsidDel="00000000" w:rsidP="00000000" w:rsidRDefault="00000000" w:rsidRPr="00000000" w14:paraId="000000E4">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0E5">
            <w:pPr>
              <w:spacing w:after="20" w:before="20" w:line="240" w:lineRule="auto"/>
              <w:ind w:firstLine="0"/>
              <w:jc w:val="left"/>
              <w:rPr/>
            </w:pPr>
            <w:r w:rsidDel="00000000" w:rsidR="00000000" w:rsidRPr="00000000">
              <w:rPr>
                <w:rFonts w:ascii="Arial" w:cs="Arial" w:eastAsia="Arial" w:hAnsi="Arial"/>
                <w:b w:val="0"/>
                <w:bCs w:val="0"/>
                <w:i w:val="0"/>
                <w:iCs w:val="0"/>
                <w:color w:val="000000"/>
                <w:sz w:val="20"/>
                <w:szCs w:val="20"/>
                <w:rtl w:val="0"/>
              </w:rPr>
              <w:t xml:space="preserve">Falcon-512 (PK in PDA)</w:t>
            </w:r>
            <w:r w:rsidDel="00000000" w:rsidR="00000000" w:rsidRPr="00000000">
              <w:rPr>
                <w:rtl w:val="0"/>
              </w:rPr>
            </w:r>
          </w:p>
        </w:tc>
        <w:tc>
          <w:tcPr/>
          <w:p w:rsidR="00000000" w:rsidDel="00000000" w:rsidP="00000000" w:rsidRDefault="00000000" w:rsidRPr="00000000" w14:paraId="000000E6">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n/a</w:t>
            </w:r>
            <w:r w:rsidDel="00000000" w:rsidR="00000000" w:rsidRPr="00000000">
              <w:rPr>
                <w:rtl w:val="0"/>
              </w:rPr>
            </w:r>
          </w:p>
        </w:tc>
        <w:tc>
          <w:tcPr/>
          <w:p w:rsidR="00000000" w:rsidDel="00000000" w:rsidP="00000000" w:rsidRDefault="00000000" w:rsidRPr="00000000" w14:paraId="000000E7">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666</w:t>
            </w:r>
            <w:r w:rsidDel="00000000" w:rsidR="00000000" w:rsidRPr="00000000">
              <w:rPr>
                <w:rtl w:val="0"/>
              </w:rPr>
            </w:r>
          </w:p>
        </w:tc>
        <w:tc>
          <w:tcPr/>
          <w:p w:rsidR="00000000" w:rsidDel="00000000" w:rsidP="00000000" w:rsidRDefault="00000000" w:rsidRPr="00000000" w14:paraId="000000E8">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E9">
            <w:pPr>
              <w:spacing w:after="20" w:before="20" w:line="240" w:lineRule="auto"/>
              <w:ind w:firstLine="0"/>
              <w:jc w:val="left"/>
              <w:rPr/>
            </w:pPr>
            <w:r w:rsidDel="00000000" w:rsidR="00000000" w:rsidRPr="00000000">
              <w:rPr>
                <w:rFonts w:ascii="Arial" w:cs="Arial" w:eastAsia="Arial" w:hAnsi="Arial"/>
                <w:b w:val="0"/>
                <w:bCs w:val="0"/>
                <w:i w:val="0"/>
                <w:iCs w:val="0"/>
                <w:color w:val="000000"/>
                <w:sz w:val="20"/>
                <w:szCs w:val="20"/>
                <w:rtl w:val="0"/>
              </w:rPr>
              <w:t xml:space="preserve">Falcon-1024</w:t>
            </w:r>
            <w:r w:rsidDel="00000000" w:rsidR="00000000" w:rsidRPr="00000000">
              <w:rPr>
                <w:rtl w:val="0"/>
              </w:rPr>
            </w:r>
          </w:p>
        </w:tc>
        <w:tc>
          <w:tcPr/>
          <w:p w:rsidR="00000000" w:rsidDel="00000000" w:rsidP="00000000" w:rsidRDefault="00000000" w:rsidRPr="00000000" w14:paraId="000000EA">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1,793</w:t>
            </w:r>
            <w:r w:rsidDel="00000000" w:rsidR="00000000" w:rsidRPr="00000000">
              <w:rPr>
                <w:rtl w:val="0"/>
              </w:rPr>
            </w:r>
          </w:p>
        </w:tc>
        <w:tc>
          <w:tcPr/>
          <w:p w:rsidR="00000000" w:rsidDel="00000000" w:rsidP="00000000" w:rsidRDefault="00000000" w:rsidRPr="00000000" w14:paraId="000000EB">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1,280</w:t>
            </w:r>
            <w:r w:rsidDel="00000000" w:rsidR="00000000" w:rsidRPr="00000000">
              <w:rPr>
                <w:rtl w:val="0"/>
              </w:rPr>
            </w:r>
          </w:p>
        </w:tc>
        <w:tc>
          <w:tcPr/>
          <w:p w:rsidR="00000000" w:rsidDel="00000000" w:rsidP="00000000" w:rsidRDefault="00000000" w:rsidRPr="00000000" w14:paraId="000000EC">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0ED">
            <w:pPr>
              <w:spacing w:after="20" w:before="20" w:line="240" w:lineRule="auto"/>
              <w:ind w:firstLine="0"/>
              <w:jc w:val="left"/>
              <w:rPr/>
            </w:pPr>
            <w:r w:rsidDel="00000000" w:rsidR="00000000" w:rsidRPr="00000000">
              <w:rPr>
                <w:rFonts w:ascii="Arial" w:cs="Arial" w:eastAsia="Arial" w:hAnsi="Arial"/>
                <w:b w:val="0"/>
                <w:bCs w:val="0"/>
                <w:i w:val="0"/>
                <w:iCs w:val="0"/>
                <w:color w:val="000000"/>
                <w:sz w:val="20"/>
                <w:szCs w:val="20"/>
                <w:rtl w:val="0"/>
              </w:rPr>
              <w:t xml:space="preserve">ML-DSA-44</w:t>
            </w:r>
            <w:r w:rsidDel="00000000" w:rsidR="00000000" w:rsidRPr="00000000">
              <w:rPr>
                <w:rtl w:val="0"/>
              </w:rPr>
            </w:r>
          </w:p>
        </w:tc>
        <w:tc>
          <w:tcPr/>
          <w:p w:rsidR="00000000" w:rsidDel="00000000" w:rsidP="00000000" w:rsidRDefault="00000000" w:rsidRPr="00000000" w14:paraId="000000EE">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1,312</w:t>
            </w:r>
            <w:r w:rsidDel="00000000" w:rsidR="00000000" w:rsidRPr="00000000">
              <w:rPr>
                <w:rtl w:val="0"/>
              </w:rPr>
            </w:r>
          </w:p>
        </w:tc>
        <w:tc>
          <w:tcPr/>
          <w:p w:rsidR="00000000" w:rsidDel="00000000" w:rsidP="00000000" w:rsidRDefault="00000000" w:rsidRPr="00000000" w14:paraId="000000EF">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2,420</w:t>
            </w:r>
            <w:r w:rsidDel="00000000" w:rsidR="00000000" w:rsidRPr="00000000">
              <w:rPr>
                <w:rtl w:val="0"/>
              </w:rPr>
            </w:r>
          </w:p>
        </w:tc>
        <w:tc>
          <w:tcPr/>
          <w:p w:rsidR="00000000" w:rsidDel="00000000" w:rsidP="00000000" w:rsidRDefault="00000000" w:rsidRPr="00000000" w14:paraId="000000F0">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0F1">
            <w:pPr>
              <w:spacing w:after="20" w:before="20" w:line="240" w:lineRule="auto"/>
              <w:ind w:firstLine="0"/>
              <w:jc w:val="left"/>
              <w:rPr/>
            </w:pPr>
            <w:r w:rsidDel="00000000" w:rsidR="00000000" w:rsidRPr="00000000">
              <w:rPr>
                <w:rFonts w:ascii="Arial" w:cs="Arial" w:eastAsia="Arial" w:hAnsi="Arial"/>
                <w:b w:val="0"/>
                <w:bCs w:val="0"/>
                <w:i w:val="0"/>
                <w:iCs w:val="0"/>
                <w:color w:val="000000"/>
                <w:sz w:val="20"/>
                <w:szCs w:val="20"/>
                <w:rtl w:val="0"/>
              </w:rPr>
              <w:t xml:space="preserve">SLH-DSA-128f</w:t>
            </w:r>
            <w:r w:rsidDel="00000000" w:rsidR="00000000" w:rsidRPr="00000000">
              <w:rPr>
                <w:rtl w:val="0"/>
              </w:rPr>
            </w:r>
          </w:p>
        </w:tc>
        <w:tc>
          <w:tcPr/>
          <w:p w:rsidR="00000000" w:rsidDel="00000000" w:rsidP="00000000" w:rsidRDefault="00000000" w:rsidRPr="00000000" w14:paraId="000000F2">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32</w:t>
            </w:r>
            <w:r w:rsidDel="00000000" w:rsidR="00000000" w:rsidRPr="00000000">
              <w:rPr>
                <w:rtl w:val="0"/>
              </w:rPr>
            </w:r>
          </w:p>
        </w:tc>
        <w:tc>
          <w:tcPr/>
          <w:p w:rsidR="00000000" w:rsidDel="00000000" w:rsidP="00000000" w:rsidRDefault="00000000" w:rsidRPr="00000000" w14:paraId="000000F3">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17,088</w:t>
            </w:r>
            <w:r w:rsidDel="00000000" w:rsidR="00000000" w:rsidRPr="00000000">
              <w:rPr>
                <w:rtl w:val="0"/>
              </w:rPr>
            </w:r>
          </w:p>
        </w:tc>
        <w:tc>
          <w:tcPr/>
          <w:p w:rsidR="00000000" w:rsidDel="00000000" w:rsidP="00000000" w:rsidRDefault="00000000" w:rsidRPr="00000000" w14:paraId="000000F4">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No</w:t>
            </w:r>
            <w:r w:rsidDel="00000000" w:rsidR="00000000" w:rsidRPr="00000000">
              <w:rPr>
                <w:rtl w:val="0"/>
              </w:rPr>
            </w:r>
          </w:p>
        </w:tc>
      </w:tr>
    </w:tbl>
    <w:p w:rsidR="00000000" w:rsidDel="00000000" w:rsidP="00000000" w:rsidRDefault="00000000" w:rsidRPr="00000000" w14:paraId="000000F5">
      <w:pPr>
        <w:spacing w:after="200" w:before="4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Source: prepared by the authors (2026).</w:t>
      </w:r>
      <w:r w:rsidDel="00000000" w:rsidR="00000000" w:rsidRPr="00000000">
        <w:rPr>
          <w:rtl w:val="0"/>
        </w:rPr>
      </w:r>
    </w:p>
    <w:p w:rsidR="00000000" w:rsidDel="00000000" w:rsidP="00000000" w:rsidRDefault="00000000" w:rsidRPr="00000000" w14:paraId="000000F6">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As summarized in Table 2, Falcon-512 is the only post-quantum scheme compatible with Solana when its 666-byte signature is combined with persistent storage of the public key in a PDA. Even with this optimization, the choice involves a structural trade-off, because Falcon-512 verification depends on discrete Gaussian sampling over NTRU lattices, which requires double-precision floating-point arithmetic (IEEE 754) for numerical stability [10]. This is an intrinsic characteristic of the algorithm, not a limitation introduced by the SVM's eBPF/SBF environment [9], which reinforces the inadequacy of embedding verification directly into on-chain programs without support from native runtime mechanisms.</w:t>
      </w:r>
      <w:r w:rsidDel="00000000" w:rsidR="00000000" w:rsidRPr="00000000">
        <w:rPr>
          <w:rtl w:val="0"/>
        </w:rPr>
      </w:r>
    </w:p>
    <w:p w:rsidR="00000000" w:rsidDel="00000000" w:rsidP="00000000" w:rsidRDefault="00000000" w:rsidRPr="00000000" w14:paraId="000000F7">
      <w:pPr>
        <w:pStyle w:val="Heading2"/>
        <w:rPr/>
      </w:pPr>
      <w:bookmarkStart w:colFirst="0" w:colLast="0" w:name="_hdp3qhd6xrt8" w:id="10"/>
      <w:bookmarkEnd w:id="10"/>
      <w:r w:rsidDel="00000000" w:rsidR="00000000" w:rsidRPr="00000000">
        <w:rPr>
          <w:rFonts w:ascii="Arial" w:cs="Arial" w:eastAsia="Arial" w:hAnsi="Arial"/>
          <w:b w:val="1"/>
          <w:bCs w:val="1"/>
          <w:color w:val="000000"/>
          <w:sz w:val="24"/>
          <w:szCs w:val="24"/>
          <w:rtl w:val="0"/>
        </w:rPr>
        <w:t xml:space="preserve">2.4 Methodology</w:t>
      </w:r>
      <w:r w:rsidDel="00000000" w:rsidR="00000000" w:rsidRPr="00000000">
        <w:rPr>
          <w:rtl w:val="0"/>
        </w:rPr>
      </w:r>
    </w:p>
    <w:p w:rsidR="00000000" w:rsidDel="00000000" w:rsidP="00000000" w:rsidRDefault="00000000" w:rsidRPr="00000000" w14:paraId="000000F8">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The study was conducted in two complementary stages. In the first, a hybrid architecture was implemented with off-chain generation of the Falcon-512 key pair, registration of the public key in a PDA derived from the user's Ed25519 identity, and submission of transactions with dual authentication. This stage aimed to show that storing the post-quantum public key in on-chain state is viable and to verify experimentally the SVM's limitation for executing Falcon-512 verification directly inside the program. In the second stage, cryptographic verification was moved into the validator runtime by means of a native syscall, allowing a direct comparison of cost and performance under controlled conditions.</w:t>
      </w:r>
      <w:r w:rsidDel="00000000" w:rsidR="00000000" w:rsidRPr="00000000">
        <w:rPr>
          <w:rtl w:val="0"/>
        </w:rPr>
      </w:r>
    </w:p>
    <w:p w:rsidR="00000000" w:rsidDel="00000000" w:rsidP="00000000" w:rsidRDefault="00000000" w:rsidRPr="00000000" w14:paraId="000000F9">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The partitioning between on-chain and off-chain components stems from the 1,232-byte limit per transaction, which prevents transmitting the Falcon-512 public key together with the signature. The off-chain client generates the keys, signs locally, and builds transactions carrying only the hash, the signature, and the necessary metadata, while the on-chain program retrieves the public key from the PDA and triggers native verification. Figure 1 summarizes this division of responsibilities and the end-to-end verification flow.</w:t>
      </w:r>
      <w:r w:rsidDel="00000000" w:rsidR="00000000" w:rsidRPr="00000000">
        <w:rPr>
          <w:rtl w:val="0"/>
        </w:rPr>
      </w:r>
    </w:p>
    <w:p w:rsidR="00000000" w:rsidDel="00000000" w:rsidP="00000000" w:rsidRDefault="00000000" w:rsidRPr="00000000" w14:paraId="000000FA">
      <w:pPr>
        <w:keepNext w:val="1"/>
        <w:spacing w:after="40" w:before="120" w:line="240" w:lineRule="auto"/>
        <w:ind w:firstLine="0"/>
        <w:jc w:val="center"/>
        <w:rPr/>
      </w:pPr>
      <w:r w:rsidDel="00000000" w:rsidR="00000000" w:rsidRPr="00000000">
        <w:rPr>
          <w:rFonts w:ascii="Arial" w:cs="Arial" w:eastAsia="Arial" w:hAnsi="Arial"/>
          <w:b w:val="0"/>
          <w:bCs w:val="0"/>
          <w:i w:val="0"/>
          <w:iCs w:val="0"/>
          <w:color w:val="000000"/>
          <w:sz w:val="22"/>
          <w:szCs w:val="22"/>
          <w:rtl w:val="0"/>
        </w:rPr>
        <w:t xml:space="preserve">Figure 1 – Hybrid post-quantum coexistence architecture and verification flow</w:t>
      </w:r>
      <w:r w:rsidDel="00000000" w:rsidR="00000000" w:rsidRPr="00000000">
        <w:rPr>
          <w:rtl w:val="0"/>
        </w:rPr>
      </w:r>
    </w:p>
    <w:p w:rsidR="00000000" w:rsidDel="00000000" w:rsidP="00000000" w:rsidRDefault="00000000" w:rsidRPr="00000000" w14:paraId="000000FB">
      <w:pPr>
        <w:keepNext w:val="1"/>
        <w:spacing w:after="40" w:lineRule="auto"/>
        <w:ind w:firstLine="0"/>
        <w:jc w:val="center"/>
        <w:rPr/>
      </w:pPr>
      <w:r w:rsidDel="00000000" w:rsidR="00000000" w:rsidRPr="00000000">
        <w:rPr/>
        <w:drawing>
          <wp:inline distB="0" distT="0" distL="114300" distR="114300">
            <wp:extent cx="5760000" cy="3171774"/>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0000" cy="3171774"/>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00" w:before="4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Source: prepared by the authors (2026).</w:t>
      </w:r>
      <w:r w:rsidDel="00000000" w:rsidR="00000000" w:rsidRPr="00000000">
        <w:rPr>
          <w:rtl w:val="0"/>
        </w:rPr>
      </w:r>
    </w:p>
    <w:p w:rsidR="00000000" w:rsidDel="00000000" w:rsidP="00000000" w:rsidRDefault="00000000" w:rsidRPr="00000000" w14:paraId="000000FD">
      <w:pPr>
        <w:pStyle w:val="Heading3"/>
        <w:rPr/>
      </w:pPr>
      <w:bookmarkStart w:colFirst="0" w:colLast="0" w:name="_9rnxh5yy3dl0" w:id="11"/>
      <w:bookmarkEnd w:id="11"/>
      <w:r w:rsidDel="00000000" w:rsidR="00000000" w:rsidRPr="00000000">
        <w:rPr>
          <w:rFonts w:ascii="Arial" w:cs="Arial" w:eastAsia="Arial" w:hAnsi="Arial"/>
          <w:b w:val="1"/>
          <w:bCs w:val="1"/>
          <w:color w:val="000000"/>
          <w:sz w:val="24"/>
          <w:szCs w:val="24"/>
          <w:rtl w:val="0"/>
        </w:rPr>
        <w:t xml:space="preserve">2.4.1 On-chain state and the PDA layout</w:t>
      </w:r>
      <w:r w:rsidDel="00000000" w:rsidR="00000000" w:rsidRPr="00000000">
        <w:rPr>
          <w:rtl w:val="0"/>
        </w:rPr>
      </w:r>
    </w:p>
    <w:p w:rsidR="00000000" w:rsidDel="00000000" w:rsidP="00000000" w:rsidRDefault="00000000" w:rsidRPr="00000000" w14:paraId="000000FE">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The PDA account has a deterministic 955-byte layout, composed of 8 bytes of discriminator, 32 bytes for the owner's Ed25519 public key, 897 bytes for the Falcon-512 public key, 8 bytes for a creation timestamp (i64), 8 bytes for a monotonic nonce (u64), 1 byte for an initialization flag, and 1 byte for the persisted canonical bump (used in the deterministic derivation of the PDA via create_program_address). This layout cryptographically binds the user's Ed25519 identity to the stored post-quantum public key, without allowing rewrites by accounts not authorized by the program [18]. Figure 2 reproduces the constants that define this layout and the constant-cost derivation that reuses the persisted bump.</w:t>
      </w:r>
      <w:r w:rsidDel="00000000" w:rsidR="00000000" w:rsidRPr="00000000">
        <w:rPr>
          <w:rtl w:val="0"/>
        </w:rPr>
      </w:r>
    </w:p>
    <w:p w:rsidR="00000000" w:rsidDel="00000000" w:rsidP="00000000" w:rsidRDefault="00000000" w:rsidRPr="00000000" w14:paraId="000000FF">
      <w:pPr>
        <w:keepNext w:val="1"/>
        <w:spacing w:after="40" w:before="120" w:line="240" w:lineRule="auto"/>
        <w:ind w:firstLine="0"/>
        <w:jc w:val="center"/>
        <w:rPr/>
      </w:pPr>
      <w:r w:rsidDel="00000000" w:rsidR="00000000" w:rsidRPr="00000000">
        <w:rPr>
          <w:rFonts w:ascii="Arial" w:cs="Arial" w:eastAsia="Arial" w:hAnsi="Arial"/>
          <w:b w:val="0"/>
          <w:bCs w:val="0"/>
          <w:i w:val="0"/>
          <w:iCs w:val="0"/>
          <w:color w:val="000000"/>
          <w:sz w:val="22"/>
          <w:szCs w:val="22"/>
          <w:rtl w:val="0"/>
        </w:rPr>
        <w:t xml:space="preserve">Figure 2 – Deterministic PDA layout and constant-cost derivation</w:t>
      </w:r>
      <w:r w:rsidDel="00000000" w:rsidR="00000000" w:rsidRPr="00000000">
        <w:rPr>
          <w:rtl w:val="0"/>
        </w:rPr>
      </w:r>
    </w:p>
    <w:p w:rsidR="00000000" w:rsidDel="00000000" w:rsidP="00000000" w:rsidRDefault="00000000" w:rsidRPr="00000000" w14:paraId="00000100">
      <w:pPr>
        <w:keepNext w:val="1"/>
        <w:spacing w:after="40" w:lineRule="auto"/>
        <w:ind w:firstLine="0"/>
        <w:jc w:val="center"/>
        <w:rPr/>
      </w:pPr>
      <w:r w:rsidDel="00000000" w:rsidR="00000000" w:rsidRPr="00000000">
        <w:rPr/>
        <w:drawing>
          <wp:inline distB="0" distT="0" distL="114300" distR="114300">
            <wp:extent cx="5400000" cy="3539112"/>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00000" cy="3539112"/>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00" w:before="4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Source: implementation by the authors, fork of Agave (2026).</w:t>
      </w:r>
      <w:r w:rsidDel="00000000" w:rsidR="00000000" w:rsidRPr="00000000">
        <w:rPr>
          <w:rtl w:val="0"/>
        </w:rPr>
      </w:r>
    </w:p>
    <w:p w:rsidR="00000000" w:rsidDel="00000000" w:rsidP="00000000" w:rsidRDefault="00000000" w:rsidRPr="00000000" w14:paraId="00000102">
      <w:pPr>
        <w:pStyle w:val="Heading3"/>
        <w:rPr/>
      </w:pPr>
      <w:bookmarkStart w:colFirst="0" w:colLast="0" w:name="_h98egt31bypu" w:id="12"/>
      <w:bookmarkEnd w:id="12"/>
      <w:r w:rsidDel="00000000" w:rsidR="00000000" w:rsidRPr="00000000">
        <w:rPr>
          <w:rFonts w:ascii="Arial" w:cs="Arial" w:eastAsia="Arial" w:hAnsi="Arial"/>
          <w:b w:val="1"/>
          <w:bCs w:val="1"/>
          <w:color w:val="000000"/>
          <w:sz w:val="24"/>
          <w:szCs w:val="24"/>
          <w:rtl w:val="0"/>
        </w:rPr>
        <w:t xml:space="preserve">2.4.2 Program operations and the transfer digest</w:t>
      </w:r>
      <w:r w:rsidDel="00000000" w:rsidR="00000000" w:rsidRPr="00000000">
        <w:rPr>
          <w:rtl w:val="0"/>
        </w:rPr>
      </w:r>
    </w:p>
    <w:p w:rsidR="00000000" w:rsidDel="00000000" w:rsidP="00000000" w:rsidRDefault="00000000" w:rsidRPr="00000000" w14:paraId="00000103">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At the logical level, the hybrid program organizes the flow into three operations. The first registers the user's Falcon-512 public key and establishes the binding between their Ed25519 identity and the program-controlled PDA. The second allows a post-quantum signature to be verified without transferring funds, isolating the cryptographic step from the business logic. The third combines verification and the movement of lamports, allowing post-quantum authorization to take part in the transfer flow. In this operation, the Falcon-512 signature covers a digest that binds the recipient, the amount, the PDA, and a monotonic nonce kept in the account. The program recomputes this digest on-chain from the real transaction parameters and the current nonce, rejecting both parameter substitution and signature reuse (replay). Figure 3 shows the deterministic digest and the replay-protected transfer flow.</w:t>
      </w:r>
      <w:r w:rsidDel="00000000" w:rsidR="00000000" w:rsidRPr="00000000">
        <w:rPr>
          <w:rtl w:val="0"/>
        </w:rPr>
      </w:r>
    </w:p>
    <w:p w:rsidR="00000000" w:rsidDel="00000000" w:rsidP="00000000" w:rsidRDefault="00000000" w:rsidRPr="00000000" w14:paraId="00000104">
      <w:pPr>
        <w:keepNext w:val="1"/>
        <w:spacing w:after="40" w:before="120" w:line="240" w:lineRule="auto"/>
        <w:ind w:firstLine="0"/>
        <w:jc w:val="center"/>
        <w:rPr/>
      </w:pPr>
      <w:r w:rsidDel="00000000" w:rsidR="00000000" w:rsidRPr="00000000">
        <w:rPr>
          <w:rFonts w:ascii="Arial" w:cs="Arial" w:eastAsia="Arial" w:hAnsi="Arial"/>
          <w:b w:val="0"/>
          <w:bCs w:val="0"/>
          <w:i w:val="0"/>
          <w:iCs w:val="0"/>
          <w:color w:val="000000"/>
          <w:sz w:val="22"/>
          <w:szCs w:val="22"/>
          <w:rtl w:val="0"/>
        </w:rPr>
        <w:t xml:space="preserve">Figure 3 – On-chain digest and replay-protected transfer flow</w:t>
      </w:r>
      <w:r w:rsidDel="00000000" w:rsidR="00000000" w:rsidRPr="00000000">
        <w:rPr>
          <w:rtl w:val="0"/>
        </w:rPr>
      </w:r>
    </w:p>
    <w:p w:rsidR="00000000" w:rsidDel="00000000" w:rsidP="00000000" w:rsidRDefault="00000000" w:rsidRPr="00000000" w14:paraId="00000105">
      <w:pPr>
        <w:keepNext w:val="1"/>
        <w:spacing w:after="40" w:lineRule="auto"/>
        <w:ind w:firstLine="0"/>
        <w:jc w:val="center"/>
        <w:rPr/>
      </w:pPr>
      <w:r w:rsidDel="00000000" w:rsidR="00000000" w:rsidRPr="00000000">
        <w:rPr/>
        <w:drawing>
          <wp:inline distB="0" distT="0" distL="114300" distR="114300">
            <wp:extent cx="4680000" cy="3338911"/>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680000" cy="3338911"/>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00" w:before="4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Source: implementation by the authors, fork of Agave (2026).</w:t>
      </w:r>
      <w:r w:rsidDel="00000000" w:rsidR="00000000" w:rsidRPr="00000000">
        <w:rPr>
          <w:rtl w:val="0"/>
        </w:rPr>
      </w:r>
    </w:p>
    <w:p w:rsidR="00000000" w:rsidDel="00000000" w:rsidP="00000000" w:rsidRDefault="00000000" w:rsidRPr="00000000" w14:paraId="00000107">
      <w:pPr>
        <w:pStyle w:val="Heading3"/>
        <w:rPr/>
      </w:pPr>
      <w:bookmarkStart w:colFirst="0" w:colLast="0" w:name="_de1ekc258w0f" w:id="13"/>
      <w:bookmarkEnd w:id="13"/>
      <w:r w:rsidDel="00000000" w:rsidR="00000000" w:rsidRPr="00000000">
        <w:rPr>
          <w:rFonts w:ascii="Arial" w:cs="Arial" w:eastAsia="Arial" w:hAnsi="Arial"/>
          <w:b w:val="1"/>
          <w:bCs w:val="1"/>
          <w:color w:val="000000"/>
          <w:sz w:val="24"/>
          <w:szCs w:val="24"/>
          <w:rtl w:val="0"/>
        </w:rPr>
        <w:t xml:space="preserve">2.4.3 The native verification syscall</w:t>
      </w:r>
      <w:r w:rsidDel="00000000" w:rsidR="00000000" w:rsidRPr="00000000">
        <w:rPr>
          <w:rtl w:val="0"/>
        </w:rPr>
      </w:r>
    </w:p>
    <w:p w:rsidR="00000000" w:rsidDel="00000000" w:rsidP="00000000" w:rsidRDefault="00000000" w:rsidRPr="00000000" w14:paraId="00000108">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In the second stage, cryptographic verification was moved into the validator runtime by means of a native syscall, sol_falcon512_verify, implemented in a fork of Agave (the main Solana repository). The implementation, the collected data, and the scripts are publicly available in the project repository. The syscall receives pointers and lengths for the message, the signature, and the public key, maps the SVM memory, structurally validates the cryptographic components, and delegates verification to the pqcrypto-falcon library. Distinct return codes are used for success, invalid public key, malformed signature, and verification failure, allowing structural errors to be decoupled from cryptographic errors and different policies to be applied to each case in the on-chain program. Figure 4 reproduces the core of the syscall, and Figure 5 shows how both syscalls are registered behind feature gates in the runtime.</w:t>
      </w:r>
      <w:r w:rsidDel="00000000" w:rsidR="00000000" w:rsidRPr="00000000">
        <w:rPr>
          <w:rtl w:val="0"/>
        </w:rPr>
      </w:r>
    </w:p>
    <w:p w:rsidR="00000000" w:rsidDel="00000000" w:rsidP="00000000" w:rsidRDefault="00000000" w:rsidRPr="00000000" w14:paraId="00000109">
      <w:pPr>
        <w:keepNext w:val="1"/>
        <w:spacing w:after="40" w:before="120" w:line="240" w:lineRule="auto"/>
        <w:ind w:firstLine="0"/>
        <w:jc w:val="center"/>
        <w:rPr/>
      </w:pPr>
      <w:r w:rsidDel="00000000" w:rsidR="00000000" w:rsidRPr="00000000">
        <w:rPr>
          <w:rFonts w:ascii="Arial" w:cs="Arial" w:eastAsia="Arial" w:hAnsi="Arial"/>
          <w:b w:val="0"/>
          <w:bCs w:val="0"/>
          <w:i w:val="0"/>
          <w:iCs w:val="0"/>
          <w:color w:val="000000"/>
          <w:sz w:val="22"/>
          <w:szCs w:val="22"/>
          <w:rtl w:val="0"/>
        </w:rPr>
        <w:t xml:space="preserve">Figure 4 – Native Falcon-512 verification syscall (sol_falcon512_verify)</w:t>
      </w:r>
      <w:r w:rsidDel="00000000" w:rsidR="00000000" w:rsidRPr="00000000">
        <w:rPr>
          <w:rtl w:val="0"/>
        </w:rPr>
      </w:r>
    </w:p>
    <w:p w:rsidR="00000000" w:rsidDel="00000000" w:rsidP="00000000" w:rsidRDefault="00000000" w:rsidRPr="00000000" w14:paraId="0000010A">
      <w:pPr>
        <w:keepNext w:val="1"/>
        <w:spacing w:after="40" w:lineRule="auto"/>
        <w:ind w:firstLine="0"/>
        <w:jc w:val="center"/>
        <w:rPr/>
      </w:pPr>
      <w:r w:rsidDel="00000000" w:rsidR="00000000" w:rsidRPr="00000000">
        <w:rPr/>
        <w:drawing>
          <wp:inline distB="0" distT="0" distL="114300" distR="114300">
            <wp:extent cx="4320000" cy="3880678"/>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320000" cy="3880678"/>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00" w:before="4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Source: implementation by the authors, fork of Agave (2026). Code simplified for presentation.</w:t>
      </w:r>
      <w:r w:rsidDel="00000000" w:rsidR="00000000" w:rsidRPr="00000000">
        <w:rPr>
          <w:rtl w:val="0"/>
        </w:rPr>
      </w:r>
    </w:p>
    <w:p w:rsidR="00000000" w:rsidDel="00000000" w:rsidP="00000000" w:rsidRDefault="00000000" w:rsidRPr="00000000" w14:paraId="0000010C">
      <w:pPr>
        <w:keepNext w:val="1"/>
        <w:spacing w:after="40" w:before="120" w:line="240" w:lineRule="auto"/>
        <w:ind w:firstLine="0"/>
        <w:jc w:val="center"/>
        <w:rPr/>
      </w:pPr>
      <w:r w:rsidDel="00000000" w:rsidR="00000000" w:rsidRPr="00000000">
        <w:rPr>
          <w:rFonts w:ascii="Arial" w:cs="Arial" w:eastAsia="Arial" w:hAnsi="Arial"/>
          <w:b w:val="0"/>
          <w:bCs w:val="0"/>
          <w:i w:val="0"/>
          <w:iCs w:val="0"/>
          <w:color w:val="000000"/>
          <w:sz w:val="22"/>
          <w:szCs w:val="22"/>
          <w:rtl w:val="0"/>
        </w:rPr>
        <w:t xml:space="preserve">Figure 5 – Feature-gated registration of the native syscalls</w:t>
      </w:r>
      <w:r w:rsidDel="00000000" w:rsidR="00000000" w:rsidRPr="00000000">
        <w:rPr>
          <w:rtl w:val="0"/>
        </w:rPr>
      </w:r>
    </w:p>
    <w:p w:rsidR="00000000" w:rsidDel="00000000" w:rsidP="00000000" w:rsidRDefault="00000000" w:rsidRPr="00000000" w14:paraId="0000010D">
      <w:pPr>
        <w:keepNext w:val="1"/>
        <w:spacing w:after="40" w:lineRule="auto"/>
        <w:ind w:firstLine="0"/>
        <w:jc w:val="center"/>
        <w:rPr/>
      </w:pPr>
      <w:r w:rsidDel="00000000" w:rsidR="00000000" w:rsidRPr="00000000">
        <w:rPr/>
        <w:drawing>
          <wp:inline distB="0" distT="0" distL="114300" distR="114300">
            <wp:extent cx="3960000" cy="3081337"/>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960000" cy="3081337"/>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00" w:before="4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Source: implementation by the authors, fork of Agave (2026).</w:t>
      </w:r>
      <w:r w:rsidDel="00000000" w:rsidR="00000000" w:rsidRPr="00000000">
        <w:rPr>
          <w:rtl w:val="0"/>
        </w:rPr>
      </w:r>
    </w:p>
    <w:p w:rsidR="00000000" w:rsidDel="00000000" w:rsidP="00000000" w:rsidRDefault="00000000" w:rsidRPr="00000000" w14:paraId="0000010F">
      <w:pPr>
        <w:pStyle w:val="Heading3"/>
        <w:rPr/>
      </w:pPr>
      <w:bookmarkStart w:colFirst="0" w:colLast="0" w:name="_eqnvgoqxypgi" w:id="14"/>
      <w:bookmarkEnd w:id="14"/>
      <w:r w:rsidDel="00000000" w:rsidR="00000000" w:rsidRPr="00000000">
        <w:rPr>
          <w:rFonts w:ascii="Arial" w:cs="Arial" w:eastAsia="Arial" w:hAnsi="Arial"/>
          <w:b w:val="1"/>
          <w:bCs w:val="1"/>
          <w:color w:val="000000"/>
          <w:sz w:val="24"/>
          <w:szCs w:val="24"/>
          <w:rtl w:val="0"/>
        </w:rPr>
        <w:t xml:space="preserve">2.4.4 Cost calibration and benchmark design</w:t>
      </w:r>
      <w:r w:rsidDel="00000000" w:rsidR="00000000" w:rsidRPr="00000000">
        <w:rPr>
          <w:rtl w:val="0"/>
        </w:rPr>
      </w:r>
    </w:p>
    <w:p w:rsidR="00000000" w:rsidDel="00000000" w:rsidP="00000000" w:rsidRDefault="00000000" w:rsidRPr="00000000" w14:paraId="00000110">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The cost of the syscall was calibrated with 10,000 measurements, following the same conversion logic used for Solana's native syscalls, with a reference of about 33 ns per Compute Unit. Table 3 summarizes the distribution of Falcon-512 verification. A value of 900 CU was adopted, equivalent to the P99 plus a 30% margin, as the conservative cost of the syscall.</w:t>
      </w:r>
      <w:r w:rsidDel="00000000" w:rsidR="00000000" w:rsidRPr="00000000">
        <w:rPr>
          <w:rtl w:val="0"/>
        </w:rPr>
      </w:r>
    </w:p>
    <w:p w:rsidR="00000000" w:rsidDel="00000000" w:rsidP="00000000" w:rsidRDefault="00000000" w:rsidRPr="00000000" w14:paraId="00000111">
      <w:pPr>
        <w:keepNext w:val="1"/>
        <w:spacing w:after="40" w:before="120" w:line="240" w:lineRule="auto"/>
        <w:ind w:firstLine="0"/>
        <w:jc w:val="center"/>
        <w:rPr/>
      </w:pPr>
      <w:r w:rsidDel="00000000" w:rsidR="00000000" w:rsidRPr="00000000">
        <w:rPr>
          <w:rFonts w:ascii="Arial Unicode MS" w:cs="Arial Unicode MS" w:eastAsia="Arial Unicode MS" w:hAnsi="Arial Unicode MS"/>
          <w:b w:val="0"/>
          <w:bCs w:val="0"/>
          <w:i w:val="0"/>
          <w:iCs w:val="0"/>
          <w:color w:val="000000"/>
          <w:sz w:val="22"/>
          <w:szCs w:val="22"/>
          <w:rtl w:val="0"/>
        </w:rPr>
        <w:t xml:space="preserve">Table 3 – Calibration of the sol_falcon512_verify syscall cost (1 CU ≈ 33 ns)</w:t>
      </w:r>
      <w:r w:rsidDel="00000000" w:rsidR="00000000" w:rsidRPr="00000000">
        <w:rPr>
          <w:rtl w:val="0"/>
        </w:rPr>
      </w:r>
    </w:p>
    <w:tbl>
      <w:tblPr>
        <w:tblStyle w:val="Table4"/>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1"/>
        </w:trPr>
        <w:tc>
          <w:tcPr>
            <w:shd w:fill="d9d9d9" w:val="clear"/>
          </w:tcPr>
          <w:p w:rsidR="00000000" w:rsidDel="00000000" w:rsidP="00000000" w:rsidRDefault="00000000" w:rsidRPr="00000000" w14:paraId="00000112">
            <w:pPr>
              <w:spacing w:after="20" w:before="20" w:line="240" w:lineRule="auto"/>
              <w:ind w:firstLine="0"/>
              <w:jc w:val="center"/>
              <w:rPr/>
            </w:pPr>
            <w:r w:rsidDel="00000000" w:rsidR="00000000" w:rsidRPr="00000000">
              <w:rPr>
                <w:rFonts w:ascii="Arial" w:cs="Arial" w:eastAsia="Arial" w:hAnsi="Arial"/>
                <w:b w:val="1"/>
                <w:bCs w:val="1"/>
                <w:i w:val="0"/>
                <w:iCs w:val="0"/>
                <w:color w:val="000000"/>
                <w:sz w:val="20"/>
                <w:szCs w:val="20"/>
                <w:rtl w:val="0"/>
              </w:rPr>
              <w:t xml:space="preserve">Metric</w:t>
            </w:r>
            <w:r w:rsidDel="00000000" w:rsidR="00000000" w:rsidRPr="00000000">
              <w:rPr>
                <w:rtl w:val="0"/>
              </w:rPr>
            </w:r>
          </w:p>
        </w:tc>
        <w:tc>
          <w:tcPr>
            <w:shd w:fill="d9d9d9" w:val="clear"/>
          </w:tcPr>
          <w:p w:rsidR="00000000" w:rsidDel="00000000" w:rsidP="00000000" w:rsidRDefault="00000000" w:rsidRPr="00000000" w14:paraId="00000113">
            <w:pPr>
              <w:spacing w:after="20" w:before="20" w:line="240" w:lineRule="auto"/>
              <w:ind w:firstLine="0"/>
              <w:jc w:val="center"/>
              <w:rPr/>
            </w:pPr>
            <w:r w:rsidDel="00000000" w:rsidR="00000000" w:rsidRPr="00000000">
              <w:rPr>
                <w:rFonts w:ascii="Arial" w:cs="Arial" w:eastAsia="Arial" w:hAnsi="Arial"/>
                <w:b w:val="1"/>
                <w:bCs w:val="1"/>
                <w:i w:val="0"/>
                <w:iCs w:val="0"/>
                <w:color w:val="000000"/>
                <w:sz w:val="20"/>
                <w:szCs w:val="20"/>
                <w:rtl w:val="0"/>
              </w:rPr>
              <w:t xml:space="preserve">Time (ns)</w:t>
            </w:r>
            <w:r w:rsidDel="00000000" w:rsidR="00000000" w:rsidRPr="00000000">
              <w:rPr>
                <w:rtl w:val="0"/>
              </w:rPr>
            </w:r>
          </w:p>
        </w:tc>
        <w:tc>
          <w:tcPr>
            <w:shd w:fill="d9d9d9" w:val="clear"/>
          </w:tcPr>
          <w:p w:rsidR="00000000" w:rsidDel="00000000" w:rsidP="00000000" w:rsidRDefault="00000000" w:rsidRPr="00000000" w14:paraId="00000114">
            <w:pPr>
              <w:spacing w:after="20" w:before="20" w:line="240" w:lineRule="auto"/>
              <w:ind w:firstLine="0"/>
              <w:jc w:val="center"/>
              <w:rPr/>
            </w:pPr>
            <w:r w:rsidDel="00000000" w:rsidR="00000000" w:rsidRPr="00000000">
              <w:rPr>
                <w:rFonts w:ascii="Arial" w:cs="Arial" w:eastAsia="Arial" w:hAnsi="Arial"/>
                <w:b w:val="1"/>
                <w:bCs w:val="1"/>
                <w:i w:val="0"/>
                <w:iCs w:val="0"/>
                <w:color w:val="000000"/>
                <w:sz w:val="20"/>
                <w:szCs w:val="20"/>
                <w:rtl w:val="0"/>
              </w:rPr>
              <w:t xml:space="preserve">CU</w:t>
            </w:r>
            <w:r w:rsidDel="00000000" w:rsidR="00000000" w:rsidRPr="00000000">
              <w:rPr>
                <w:rtl w:val="0"/>
              </w:rPr>
            </w:r>
          </w:p>
        </w:tc>
      </w:tr>
      <w:tr>
        <w:trPr>
          <w:cantSplit w:val="0"/>
          <w:tblHeader w:val="0"/>
        </w:trPr>
        <w:tc>
          <w:tcPr/>
          <w:p w:rsidR="00000000" w:rsidDel="00000000" w:rsidP="00000000" w:rsidRDefault="00000000" w:rsidRPr="00000000" w14:paraId="00000115">
            <w:pPr>
              <w:spacing w:after="20" w:before="20" w:line="240" w:lineRule="auto"/>
              <w:ind w:firstLine="0"/>
              <w:jc w:val="left"/>
              <w:rPr/>
            </w:pPr>
            <w:r w:rsidDel="00000000" w:rsidR="00000000" w:rsidRPr="00000000">
              <w:rPr>
                <w:rFonts w:ascii="Arial" w:cs="Arial" w:eastAsia="Arial" w:hAnsi="Arial"/>
                <w:b w:val="0"/>
                <w:bCs w:val="0"/>
                <w:i w:val="0"/>
                <w:iCs w:val="0"/>
                <w:color w:val="000000"/>
                <w:sz w:val="20"/>
                <w:szCs w:val="20"/>
                <w:rtl w:val="0"/>
              </w:rPr>
              <w:t xml:space="preserve">Mean</w:t>
            </w:r>
            <w:r w:rsidDel="00000000" w:rsidR="00000000" w:rsidRPr="00000000">
              <w:rPr>
                <w:rtl w:val="0"/>
              </w:rPr>
            </w:r>
          </w:p>
        </w:tc>
        <w:tc>
          <w:tcPr/>
          <w:p w:rsidR="00000000" w:rsidDel="00000000" w:rsidP="00000000" w:rsidRDefault="00000000" w:rsidRPr="00000000" w14:paraId="00000116">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17,123</w:t>
            </w:r>
            <w:r w:rsidDel="00000000" w:rsidR="00000000" w:rsidRPr="00000000">
              <w:rPr>
                <w:rtl w:val="0"/>
              </w:rPr>
            </w:r>
          </w:p>
        </w:tc>
        <w:tc>
          <w:tcPr/>
          <w:p w:rsidR="00000000" w:rsidDel="00000000" w:rsidP="00000000" w:rsidRDefault="00000000" w:rsidRPr="00000000" w14:paraId="00000117">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519</w:t>
            </w:r>
            <w:r w:rsidDel="00000000" w:rsidR="00000000" w:rsidRPr="00000000">
              <w:rPr>
                <w:rtl w:val="0"/>
              </w:rPr>
            </w:r>
          </w:p>
        </w:tc>
      </w:tr>
      <w:tr>
        <w:trPr>
          <w:cantSplit w:val="0"/>
          <w:tblHeader w:val="0"/>
        </w:trPr>
        <w:tc>
          <w:tcPr/>
          <w:p w:rsidR="00000000" w:rsidDel="00000000" w:rsidP="00000000" w:rsidRDefault="00000000" w:rsidRPr="00000000" w14:paraId="00000118">
            <w:pPr>
              <w:spacing w:after="20" w:before="20" w:line="240" w:lineRule="auto"/>
              <w:ind w:firstLine="0"/>
              <w:jc w:val="left"/>
              <w:rPr/>
            </w:pPr>
            <w:r w:rsidDel="00000000" w:rsidR="00000000" w:rsidRPr="00000000">
              <w:rPr>
                <w:rFonts w:ascii="Arial" w:cs="Arial" w:eastAsia="Arial" w:hAnsi="Arial"/>
                <w:b w:val="0"/>
                <w:bCs w:val="0"/>
                <w:i w:val="0"/>
                <w:iCs w:val="0"/>
                <w:color w:val="000000"/>
                <w:sz w:val="20"/>
                <w:szCs w:val="20"/>
                <w:rtl w:val="0"/>
              </w:rPr>
              <w:t xml:space="preserve">Median</w:t>
            </w:r>
            <w:r w:rsidDel="00000000" w:rsidR="00000000" w:rsidRPr="00000000">
              <w:rPr>
                <w:rtl w:val="0"/>
              </w:rPr>
            </w:r>
          </w:p>
        </w:tc>
        <w:tc>
          <w:tcPr/>
          <w:p w:rsidR="00000000" w:rsidDel="00000000" w:rsidP="00000000" w:rsidRDefault="00000000" w:rsidRPr="00000000" w14:paraId="00000119">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17,042</w:t>
            </w:r>
            <w:r w:rsidDel="00000000" w:rsidR="00000000" w:rsidRPr="00000000">
              <w:rPr>
                <w:rtl w:val="0"/>
              </w:rPr>
            </w:r>
          </w:p>
        </w:tc>
        <w:tc>
          <w:tcPr/>
          <w:p w:rsidR="00000000" w:rsidDel="00000000" w:rsidP="00000000" w:rsidRDefault="00000000" w:rsidRPr="00000000" w14:paraId="0000011A">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516</w:t>
            </w:r>
            <w:r w:rsidDel="00000000" w:rsidR="00000000" w:rsidRPr="00000000">
              <w:rPr>
                <w:rtl w:val="0"/>
              </w:rPr>
            </w:r>
          </w:p>
        </w:tc>
      </w:tr>
      <w:tr>
        <w:trPr>
          <w:cantSplit w:val="0"/>
          <w:tblHeader w:val="0"/>
        </w:trPr>
        <w:tc>
          <w:tcPr/>
          <w:p w:rsidR="00000000" w:rsidDel="00000000" w:rsidP="00000000" w:rsidRDefault="00000000" w:rsidRPr="00000000" w14:paraId="0000011B">
            <w:pPr>
              <w:spacing w:after="20" w:before="20" w:line="240" w:lineRule="auto"/>
              <w:ind w:firstLine="0"/>
              <w:jc w:val="left"/>
              <w:rPr/>
            </w:pPr>
            <w:r w:rsidDel="00000000" w:rsidR="00000000" w:rsidRPr="00000000">
              <w:rPr>
                <w:rFonts w:ascii="Arial" w:cs="Arial" w:eastAsia="Arial" w:hAnsi="Arial"/>
                <w:b w:val="0"/>
                <w:bCs w:val="0"/>
                <w:i w:val="0"/>
                <w:iCs w:val="0"/>
                <w:color w:val="000000"/>
                <w:sz w:val="20"/>
                <w:szCs w:val="20"/>
                <w:rtl w:val="0"/>
              </w:rPr>
              <w:t xml:space="preserve">Standard deviation</w:t>
            </w:r>
            <w:r w:rsidDel="00000000" w:rsidR="00000000" w:rsidRPr="00000000">
              <w:rPr>
                <w:rtl w:val="0"/>
              </w:rPr>
            </w:r>
          </w:p>
        </w:tc>
        <w:tc>
          <w:tcPr/>
          <w:p w:rsidR="00000000" w:rsidDel="00000000" w:rsidP="00000000" w:rsidRDefault="00000000" w:rsidRPr="00000000" w14:paraId="0000011C">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1,537</w:t>
            </w:r>
            <w:r w:rsidDel="00000000" w:rsidR="00000000" w:rsidRPr="00000000">
              <w:rPr>
                <w:rtl w:val="0"/>
              </w:rPr>
            </w:r>
          </w:p>
        </w:tc>
        <w:tc>
          <w:tcPr/>
          <w:p w:rsidR="00000000" w:rsidDel="00000000" w:rsidP="00000000" w:rsidRDefault="00000000" w:rsidRPr="00000000" w14:paraId="0000011D">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47</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20" w:before="20" w:line="240" w:lineRule="auto"/>
              <w:ind w:firstLine="0"/>
              <w:jc w:val="left"/>
              <w:rPr/>
            </w:pPr>
            <w:r w:rsidDel="00000000" w:rsidR="00000000" w:rsidRPr="00000000">
              <w:rPr>
                <w:rFonts w:ascii="Arial" w:cs="Arial" w:eastAsia="Arial" w:hAnsi="Arial"/>
                <w:b w:val="0"/>
                <w:bCs w:val="0"/>
                <w:i w:val="0"/>
                <w:iCs w:val="0"/>
                <w:color w:val="000000"/>
                <w:sz w:val="20"/>
                <w:szCs w:val="20"/>
                <w:rtl w:val="0"/>
              </w:rPr>
              <w:t xml:space="preserve">95% CI (mean)</w:t>
            </w:r>
            <w:r w:rsidDel="00000000" w:rsidR="00000000" w:rsidRPr="00000000">
              <w:rPr>
                <w:rtl w:val="0"/>
              </w:rPr>
            </w:r>
          </w:p>
        </w:tc>
        <w:tc>
          <w:tcPr/>
          <w:p w:rsidR="00000000" w:rsidDel="00000000" w:rsidP="00000000" w:rsidRDefault="00000000" w:rsidRPr="00000000" w14:paraId="0000011F">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[17,093 to 17,153]</w:t>
            </w:r>
            <w:r w:rsidDel="00000000" w:rsidR="00000000" w:rsidRPr="00000000">
              <w:rPr>
                <w:rtl w:val="0"/>
              </w:rPr>
            </w:r>
          </w:p>
        </w:tc>
        <w:tc>
          <w:tcPr/>
          <w:p w:rsidR="00000000" w:rsidDel="00000000" w:rsidP="00000000" w:rsidRDefault="00000000" w:rsidRPr="00000000" w14:paraId="00000120">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[518 to 520]</w:t>
            </w:r>
            <w:r w:rsidDel="00000000" w:rsidR="00000000" w:rsidRPr="00000000">
              <w:rPr>
                <w:rtl w:val="0"/>
              </w:rPr>
            </w:r>
          </w:p>
        </w:tc>
      </w:tr>
      <w:tr>
        <w:trPr>
          <w:cantSplit w:val="0"/>
          <w:tblHeader w:val="0"/>
        </w:trPr>
        <w:tc>
          <w:tcPr/>
          <w:p w:rsidR="00000000" w:rsidDel="00000000" w:rsidP="00000000" w:rsidRDefault="00000000" w:rsidRPr="00000000" w14:paraId="00000121">
            <w:pPr>
              <w:spacing w:after="20" w:before="20" w:line="240" w:lineRule="auto"/>
              <w:ind w:firstLine="0"/>
              <w:jc w:val="left"/>
              <w:rPr/>
            </w:pPr>
            <w:r w:rsidDel="00000000" w:rsidR="00000000" w:rsidRPr="00000000">
              <w:rPr>
                <w:rFonts w:ascii="Arial" w:cs="Arial" w:eastAsia="Arial" w:hAnsi="Arial"/>
                <w:b w:val="0"/>
                <w:bCs w:val="0"/>
                <w:i w:val="0"/>
                <w:iCs w:val="0"/>
                <w:color w:val="000000"/>
                <w:sz w:val="20"/>
                <w:szCs w:val="20"/>
                <w:rtl w:val="0"/>
              </w:rPr>
              <w:t xml:space="preserve">P95</w:t>
            </w:r>
            <w:r w:rsidDel="00000000" w:rsidR="00000000" w:rsidRPr="00000000">
              <w:rPr>
                <w:rtl w:val="0"/>
              </w:rPr>
            </w:r>
          </w:p>
        </w:tc>
        <w:tc>
          <w:tcPr/>
          <w:p w:rsidR="00000000" w:rsidDel="00000000" w:rsidP="00000000" w:rsidRDefault="00000000" w:rsidRPr="00000000" w14:paraId="00000122">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18,708</w:t>
            </w:r>
            <w:r w:rsidDel="00000000" w:rsidR="00000000" w:rsidRPr="00000000">
              <w:rPr>
                <w:rtl w:val="0"/>
              </w:rPr>
            </w:r>
          </w:p>
        </w:tc>
        <w:tc>
          <w:tcPr/>
          <w:p w:rsidR="00000000" w:rsidDel="00000000" w:rsidP="00000000" w:rsidRDefault="00000000" w:rsidRPr="00000000" w14:paraId="00000123">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567</w:t>
            </w:r>
            <w:r w:rsidDel="00000000" w:rsidR="00000000" w:rsidRPr="00000000">
              <w:rPr>
                <w:rtl w:val="0"/>
              </w:rPr>
            </w:r>
          </w:p>
        </w:tc>
      </w:tr>
      <w:tr>
        <w:trPr>
          <w:cantSplit w:val="0"/>
          <w:tblHeader w:val="0"/>
        </w:trPr>
        <w:tc>
          <w:tcPr/>
          <w:p w:rsidR="00000000" w:rsidDel="00000000" w:rsidP="00000000" w:rsidRDefault="00000000" w:rsidRPr="00000000" w14:paraId="00000124">
            <w:pPr>
              <w:spacing w:after="20" w:before="20" w:line="240" w:lineRule="auto"/>
              <w:ind w:firstLine="0"/>
              <w:jc w:val="left"/>
              <w:rPr/>
            </w:pPr>
            <w:r w:rsidDel="00000000" w:rsidR="00000000" w:rsidRPr="00000000">
              <w:rPr>
                <w:rFonts w:ascii="Arial" w:cs="Arial" w:eastAsia="Arial" w:hAnsi="Arial"/>
                <w:b w:val="0"/>
                <w:bCs w:val="0"/>
                <w:i w:val="0"/>
                <w:iCs w:val="0"/>
                <w:color w:val="000000"/>
                <w:sz w:val="20"/>
                <w:szCs w:val="20"/>
                <w:rtl w:val="0"/>
              </w:rPr>
              <w:t xml:space="preserve">P99</w:t>
            </w:r>
            <w:r w:rsidDel="00000000" w:rsidR="00000000" w:rsidRPr="00000000">
              <w:rPr>
                <w:rtl w:val="0"/>
              </w:rPr>
            </w:r>
          </w:p>
        </w:tc>
        <w:tc>
          <w:tcPr/>
          <w:p w:rsidR="00000000" w:rsidDel="00000000" w:rsidP="00000000" w:rsidRDefault="00000000" w:rsidRPr="00000000" w14:paraId="00000125">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21,917</w:t>
            </w:r>
            <w:r w:rsidDel="00000000" w:rsidR="00000000" w:rsidRPr="00000000">
              <w:rPr>
                <w:rtl w:val="0"/>
              </w:rPr>
            </w:r>
          </w:p>
        </w:tc>
        <w:tc>
          <w:tcPr/>
          <w:p w:rsidR="00000000" w:rsidDel="00000000" w:rsidP="00000000" w:rsidRDefault="00000000" w:rsidRPr="00000000" w14:paraId="00000126">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664</w:t>
            </w:r>
            <w:r w:rsidDel="00000000" w:rsidR="00000000" w:rsidRPr="00000000">
              <w:rPr>
                <w:rtl w:val="0"/>
              </w:rPr>
            </w:r>
          </w:p>
        </w:tc>
      </w:tr>
      <w:tr>
        <w:trPr>
          <w:cantSplit w:val="0"/>
          <w:tblHeader w:val="0"/>
        </w:trPr>
        <w:tc>
          <w:tcPr/>
          <w:p w:rsidR="00000000" w:rsidDel="00000000" w:rsidP="00000000" w:rsidRDefault="00000000" w:rsidRPr="00000000" w14:paraId="00000127">
            <w:pPr>
              <w:spacing w:after="20" w:before="20" w:line="240" w:lineRule="auto"/>
              <w:ind w:firstLine="0"/>
              <w:jc w:val="left"/>
              <w:rPr/>
            </w:pPr>
            <w:r w:rsidDel="00000000" w:rsidR="00000000" w:rsidRPr="00000000">
              <w:rPr>
                <w:rFonts w:ascii="Arial" w:cs="Arial" w:eastAsia="Arial" w:hAnsi="Arial"/>
                <w:b w:val="0"/>
                <w:bCs w:val="0"/>
                <w:i w:val="0"/>
                <w:iCs w:val="0"/>
                <w:color w:val="000000"/>
                <w:sz w:val="20"/>
                <w:szCs w:val="20"/>
                <w:rtl w:val="0"/>
              </w:rPr>
              <w:t xml:space="preserve">P99 + 30%</w:t>
            </w:r>
            <w:r w:rsidDel="00000000" w:rsidR="00000000" w:rsidRPr="00000000">
              <w:rPr>
                <w:rtl w:val="0"/>
              </w:rPr>
            </w:r>
          </w:p>
        </w:tc>
        <w:tc>
          <w:tcPr/>
          <w:p w:rsidR="00000000" w:rsidDel="00000000" w:rsidP="00000000" w:rsidRDefault="00000000" w:rsidRPr="00000000" w14:paraId="00000128">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28,492</w:t>
            </w:r>
            <w:r w:rsidDel="00000000" w:rsidR="00000000" w:rsidRPr="00000000">
              <w:rPr>
                <w:rtl w:val="0"/>
              </w:rPr>
            </w:r>
          </w:p>
        </w:tc>
        <w:tc>
          <w:tcPr/>
          <w:p w:rsidR="00000000" w:rsidDel="00000000" w:rsidP="00000000" w:rsidRDefault="00000000" w:rsidRPr="00000000" w14:paraId="00000129">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863</w:t>
            </w:r>
            <w:r w:rsidDel="00000000" w:rsidR="00000000" w:rsidRPr="00000000">
              <w:rPr>
                <w:rtl w:val="0"/>
              </w:rPr>
            </w:r>
          </w:p>
        </w:tc>
      </w:tr>
      <w:tr>
        <w:trPr>
          <w:cantSplit w:val="0"/>
          <w:tblHeader w:val="0"/>
        </w:trPr>
        <w:tc>
          <w:tcPr/>
          <w:p w:rsidR="00000000" w:rsidDel="00000000" w:rsidP="00000000" w:rsidRDefault="00000000" w:rsidRPr="00000000" w14:paraId="0000012A">
            <w:pPr>
              <w:spacing w:after="20" w:before="20" w:line="240" w:lineRule="auto"/>
              <w:ind w:firstLine="0"/>
              <w:jc w:val="left"/>
              <w:rPr/>
            </w:pPr>
            <w:r w:rsidDel="00000000" w:rsidR="00000000" w:rsidRPr="00000000">
              <w:rPr>
                <w:rFonts w:ascii="Arial" w:cs="Arial" w:eastAsia="Arial" w:hAnsi="Arial"/>
                <w:b w:val="0"/>
                <w:bCs w:val="0"/>
                <w:i w:val="0"/>
                <w:iCs w:val="0"/>
                <w:color w:val="000000"/>
                <w:sz w:val="20"/>
                <w:szCs w:val="20"/>
                <w:rtl w:val="0"/>
              </w:rPr>
              <w:t xml:space="preserve">Adopted value</w:t>
            </w:r>
            <w:r w:rsidDel="00000000" w:rsidR="00000000" w:rsidRPr="00000000">
              <w:rPr>
                <w:rtl w:val="0"/>
              </w:rPr>
            </w:r>
          </w:p>
        </w:tc>
        <w:tc>
          <w:tcPr/>
          <w:p w:rsidR="00000000" w:rsidDel="00000000" w:rsidP="00000000" w:rsidRDefault="00000000" w:rsidRPr="00000000" w14:paraId="0000012B">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n/a</w:t>
            </w:r>
            <w:r w:rsidDel="00000000" w:rsidR="00000000" w:rsidRPr="00000000">
              <w:rPr>
                <w:rtl w:val="0"/>
              </w:rPr>
            </w:r>
          </w:p>
        </w:tc>
        <w:tc>
          <w:tcPr/>
          <w:p w:rsidR="00000000" w:rsidDel="00000000" w:rsidP="00000000" w:rsidRDefault="00000000" w:rsidRPr="00000000" w14:paraId="0000012C">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900</w:t>
            </w:r>
            <w:r w:rsidDel="00000000" w:rsidR="00000000" w:rsidRPr="00000000">
              <w:rPr>
                <w:rtl w:val="0"/>
              </w:rPr>
            </w:r>
          </w:p>
        </w:tc>
      </w:tr>
    </w:tbl>
    <w:p w:rsidR="00000000" w:rsidDel="00000000" w:rsidP="00000000" w:rsidRDefault="00000000" w:rsidRPr="00000000" w14:paraId="0000012D">
      <w:pPr>
        <w:spacing w:after="200" w:before="4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Source: prepared by the authors (2026).</w:t>
      </w:r>
      <w:r w:rsidDel="00000000" w:rsidR="00000000" w:rsidRPr="00000000">
        <w:rPr>
          <w:rtl w:val="0"/>
        </w:rPr>
      </w:r>
    </w:p>
    <w:p w:rsidR="00000000" w:rsidDel="00000000" w:rsidP="00000000" w:rsidRDefault="00000000" w:rsidRPr="00000000" w14:paraId="0000012E">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The benchmark compared three implemented approaches for transfers of 1,000 lamports on a modified solana-test-validator. The first corresponds to the native transfer authenticated by Ed25519. The second corresponds to the transfer authorized by a Falcon-512 signature verified by the native syscall. The third corresponds to Ed25519 under the same architecture as Falcon-512, verified by a dedicated native syscall. In total, 30,540 transactions were evaluated, distributed in batches of N = 5, 25, 50, 100, and 10,000, measuring signing time, confirmation time, and Compute Units. Since native Ed25519 verification is accounted for outside the program meter, the analysis distinguishes between reported cost and effective cryptographic cost to reflect this measurement disparity.</w:t>
      </w:r>
      <w:r w:rsidDel="00000000" w:rsidR="00000000" w:rsidRPr="00000000">
        <w:rPr>
          <w:rtl w:val="0"/>
        </w:rPr>
      </w:r>
    </w:p>
    <w:p w:rsidR="00000000" w:rsidDel="00000000" w:rsidP="00000000" w:rsidRDefault="00000000" w:rsidRPr="00000000" w14:paraId="0000012F">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To isolate the cost of the cryptographic primitive from the cost of architectural integration, a third scenario was implemented, namely Ed25519 under the same architecture as Falcon-512 (PDA storing the public key, verification via a native syscall, and direct transfer of lamports). For this, a sol_ed25519_verify syscall symmetric to the Falcon-512 one was added to the validator runtime, with cost calibrated under the same criteria (the official SIGNATURE_COST of 720 Compute Units). In both flows, the PDA derivation is deterministic, with the canonical bump persisted in the account and verification performed by create_program_address, which guarantees constant cost. This implementation makes it possible to measure empirically, and not merely estimate, the difference between the two flows under an identical architecture.</w:t>
      </w:r>
      <w:r w:rsidDel="00000000" w:rsidR="00000000" w:rsidRPr="00000000">
        <w:rPr>
          <w:rtl w:val="0"/>
        </w:rPr>
      </w:r>
    </w:p>
    <w:p w:rsidR="00000000" w:rsidDel="00000000" w:rsidP="00000000" w:rsidRDefault="00000000" w:rsidRPr="00000000" w14:paraId="00000130">
      <w:pPr>
        <w:pStyle w:val="Heading2"/>
        <w:rPr/>
      </w:pPr>
      <w:bookmarkStart w:colFirst="0" w:colLast="0" w:name="_qsebuayzolh3" w:id="15"/>
      <w:bookmarkEnd w:id="15"/>
      <w:r w:rsidDel="00000000" w:rsidR="00000000" w:rsidRPr="00000000">
        <w:rPr>
          <w:rFonts w:ascii="Arial" w:cs="Arial" w:eastAsia="Arial" w:hAnsi="Arial"/>
          <w:b w:val="1"/>
          <w:bCs w:val="1"/>
          <w:color w:val="000000"/>
          <w:sz w:val="24"/>
          <w:szCs w:val="24"/>
          <w:rtl w:val="0"/>
        </w:rPr>
        <w:t xml:space="preserve">2.5 Results</w:t>
      </w:r>
      <w:r w:rsidDel="00000000" w:rsidR="00000000" w:rsidRPr="00000000">
        <w:rPr>
          <w:rtl w:val="0"/>
        </w:rPr>
      </w:r>
    </w:p>
    <w:p w:rsidR="00000000" w:rsidDel="00000000" w:rsidP="00000000" w:rsidRDefault="00000000" w:rsidRPr="00000000" w14:paraId="00000131">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The experiments confirmed a 100% success rate across all runs, with stable metrics in all batches (N = 5, 25, 50, 100, and 10,000), confirming that the additional cost of the Falcon-512 flow is inherent to the mechanism, and not to the experimental load. The reference values adopted for the comparison among the three scenarios are those of the largest batch, N = 10,000, synthesized in Figure 6 and detailed in Table 5.</w:t>
      </w:r>
      <w:r w:rsidDel="00000000" w:rsidR="00000000" w:rsidRPr="00000000">
        <w:rPr>
          <w:rtl w:val="0"/>
        </w:rPr>
      </w:r>
    </w:p>
    <w:p w:rsidR="00000000" w:rsidDel="00000000" w:rsidP="00000000" w:rsidRDefault="00000000" w:rsidRPr="00000000" w14:paraId="00000132">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The Falcon-512 signing time (median of 143 µs) was about six times greater than that of Ed25519, but remained on the order of microseconds and represented a small fraction of the total observed latency. The transaction size rose from 215 to 902 bytes, staying within the 1,232-byte limit. The confirmation times were statistically equivalent (median of 502 ms for the three scenarios, with the difference between Ed25519 under the same architecture and Falcon-512 being non-significant) for N = 10,000.</w:t>
      </w:r>
      <w:r w:rsidDel="00000000" w:rsidR="00000000" w:rsidRPr="00000000">
        <w:rPr>
          <w:rtl w:val="0"/>
        </w:rPr>
      </w:r>
    </w:p>
    <w:p w:rsidR="00000000" w:rsidDel="00000000" w:rsidP="00000000" w:rsidRDefault="00000000" w:rsidRPr="00000000" w14:paraId="00000133">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The decomposition of the Compute Units consumption of the Falcon-512 flow shows that, of the 7,900 total CU, only 900 CU (11.4%) correspond to the cryptographic verification performed by the syscall. The remainder is distributed among the BPF runtime overhead, reading and deriving the PDA, log calls, and other architectural operations. To ensure reproducible measurements, the PDA derivation is deterministic, with the canonical bump persisted in the account during registration and verification performed by create_program_address, which keeps the total cost constant (CV of 0.02%) and allows a direct comparison between the two flows. The logs of the two flows are identical, so the comparison reflects only the cost of the mechanism.</w:t>
      </w:r>
      <w:r w:rsidDel="00000000" w:rsidR="00000000" w:rsidRPr="00000000">
        <w:rPr>
          <w:rtl w:val="0"/>
        </w:rPr>
      </w:r>
    </w:p>
    <w:p w:rsidR="00000000" w:rsidDel="00000000" w:rsidP="00000000" w:rsidRDefault="00000000" w:rsidRPr="00000000" w14:paraId="00000134">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Table 4 details this consumption by component, measured with the sol_remaining_compute_units syscall at checkpoint points of the program, and contrasts it with the Ed25519 scenario under an equivalent architecture. The architectural components (BPF runtime, reading and deriving the PDA, logs, and transfer) are practically identical in the two flows. In absolute terms, Ed25519 under the same architecture consumed 7,662 CU against 7,900 CU for Falcon-512, a technical parity of 1.03×. The total difference of only 238 CU is concentrated mainly in the verification primitive (180 CU, from 720 to 900). Handling the larger Falcon-512 artifacts (666-byte signature and 897-byte public key) adds only about 58 CU. This confirms that, once the architecture is equalized, the overhead of the post-quantum flow is small and dominated by the primitive itself, rather than by the size of the post-quantum data.</w:t>
      </w:r>
      <w:r w:rsidDel="00000000" w:rsidR="00000000" w:rsidRPr="00000000">
        <w:rPr>
          <w:rtl w:val="0"/>
        </w:rPr>
      </w:r>
    </w:p>
    <w:p w:rsidR="00000000" w:rsidDel="00000000" w:rsidP="00000000" w:rsidRDefault="00000000" w:rsidRPr="00000000" w14:paraId="00000135">
      <w:pPr>
        <w:keepNext w:val="1"/>
        <w:spacing w:after="40" w:before="120" w:line="240" w:lineRule="auto"/>
        <w:ind w:firstLine="0"/>
        <w:jc w:val="center"/>
        <w:rPr/>
      </w:pPr>
      <w:r w:rsidDel="00000000" w:rsidR="00000000" w:rsidRPr="00000000">
        <w:rPr>
          <w:rFonts w:ascii="Arial" w:cs="Arial" w:eastAsia="Arial" w:hAnsi="Arial"/>
          <w:b w:val="0"/>
          <w:bCs w:val="0"/>
          <w:i w:val="0"/>
          <w:iCs w:val="0"/>
          <w:color w:val="000000"/>
          <w:sz w:val="22"/>
          <w:szCs w:val="22"/>
          <w:rtl w:val="0"/>
        </w:rPr>
        <w:t xml:space="preserve">Table 4 – Measured Compute Units decomposition by component (N = 10,000)</w:t>
      </w:r>
      <w:r w:rsidDel="00000000" w:rsidR="00000000" w:rsidRPr="00000000">
        <w:rPr>
          <w:rtl w:val="0"/>
        </w:rPr>
      </w:r>
    </w:p>
    <w:tbl>
      <w:tblPr>
        <w:tblStyle w:val="Table5"/>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1"/>
        </w:trPr>
        <w:tc>
          <w:tcPr>
            <w:shd w:fill="d9d9d9" w:val="clear"/>
          </w:tcPr>
          <w:p w:rsidR="00000000" w:rsidDel="00000000" w:rsidP="00000000" w:rsidRDefault="00000000" w:rsidRPr="00000000" w14:paraId="00000136">
            <w:pPr>
              <w:spacing w:after="20" w:before="20" w:line="240" w:lineRule="auto"/>
              <w:ind w:firstLine="0"/>
              <w:jc w:val="center"/>
              <w:rPr/>
            </w:pPr>
            <w:r w:rsidDel="00000000" w:rsidR="00000000" w:rsidRPr="00000000">
              <w:rPr>
                <w:rFonts w:ascii="Arial" w:cs="Arial" w:eastAsia="Arial" w:hAnsi="Arial"/>
                <w:b w:val="1"/>
                <w:bCs w:val="1"/>
                <w:i w:val="0"/>
                <w:iCs w:val="0"/>
                <w:color w:val="000000"/>
                <w:sz w:val="20"/>
                <w:szCs w:val="20"/>
                <w:rtl w:val="0"/>
              </w:rPr>
              <w:t xml:space="preserve">Component</w:t>
            </w:r>
            <w:r w:rsidDel="00000000" w:rsidR="00000000" w:rsidRPr="00000000">
              <w:rPr>
                <w:rtl w:val="0"/>
              </w:rPr>
            </w:r>
          </w:p>
        </w:tc>
        <w:tc>
          <w:tcPr>
            <w:shd w:fill="d9d9d9" w:val="clear"/>
          </w:tcPr>
          <w:p w:rsidR="00000000" w:rsidDel="00000000" w:rsidP="00000000" w:rsidRDefault="00000000" w:rsidRPr="00000000" w14:paraId="00000137">
            <w:pPr>
              <w:spacing w:after="20" w:before="20" w:line="240" w:lineRule="auto"/>
              <w:ind w:firstLine="0"/>
              <w:jc w:val="center"/>
              <w:rPr/>
            </w:pPr>
            <w:r w:rsidDel="00000000" w:rsidR="00000000" w:rsidRPr="00000000">
              <w:rPr>
                <w:rFonts w:ascii="Arial" w:cs="Arial" w:eastAsia="Arial" w:hAnsi="Arial"/>
                <w:b w:val="1"/>
                <w:bCs w:val="1"/>
                <w:i w:val="0"/>
                <w:iCs w:val="0"/>
                <w:color w:val="000000"/>
                <w:sz w:val="20"/>
                <w:szCs w:val="20"/>
                <w:rtl w:val="0"/>
              </w:rPr>
              <w:t xml:space="preserve">Ed25519 (same arch.)</w:t>
            </w:r>
            <w:r w:rsidDel="00000000" w:rsidR="00000000" w:rsidRPr="00000000">
              <w:rPr>
                <w:rtl w:val="0"/>
              </w:rPr>
            </w:r>
          </w:p>
        </w:tc>
        <w:tc>
          <w:tcPr>
            <w:shd w:fill="d9d9d9" w:val="clear"/>
          </w:tcPr>
          <w:p w:rsidR="00000000" w:rsidDel="00000000" w:rsidP="00000000" w:rsidRDefault="00000000" w:rsidRPr="00000000" w14:paraId="00000138">
            <w:pPr>
              <w:spacing w:after="20" w:before="20" w:line="240" w:lineRule="auto"/>
              <w:ind w:firstLine="0"/>
              <w:jc w:val="center"/>
              <w:rPr/>
            </w:pPr>
            <w:r w:rsidDel="00000000" w:rsidR="00000000" w:rsidRPr="00000000">
              <w:rPr>
                <w:rFonts w:ascii="Arial" w:cs="Arial" w:eastAsia="Arial" w:hAnsi="Arial"/>
                <w:b w:val="1"/>
                <w:bCs w:val="1"/>
                <w:i w:val="0"/>
                <w:iCs w:val="0"/>
                <w:color w:val="000000"/>
                <w:sz w:val="20"/>
                <w:szCs w:val="20"/>
                <w:rtl w:val="0"/>
              </w:rPr>
              <w:t xml:space="preserve">Falcon-512</w:t>
            </w:r>
            <w:r w:rsidDel="00000000" w:rsidR="00000000" w:rsidRPr="00000000">
              <w:rPr>
                <w:rtl w:val="0"/>
              </w:rPr>
            </w:r>
          </w:p>
        </w:tc>
      </w:tr>
      <w:tr>
        <w:trPr>
          <w:cantSplit w:val="0"/>
          <w:tblHeader w:val="0"/>
        </w:trPr>
        <w:tc>
          <w:tcPr/>
          <w:p w:rsidR="00000000" w:rsidDel="00000000" w:rsidP="00000000" w:rsidRDefault="00000000" w:rsidRPr="00000000" w14:paraId="00000139">
            <w:pPr>
              <w:spacing w:after="20" w:before="20" w:line="240" w:lineRule="auto"/>
              <w:ind w:firstLine="0"/>
              <w:jc w:val="left"/>
              <w:rPr/>
            </w:pPr>
            <w:r w:rsidDel="00000000" w:rsidR="00000000" w:rsidRPr="00000000">
              <w:rPr>
                <w:rFonts w:ascii="Arial" w:cs="Arial" w:eastAsia="Arial" w:hAnsi="Arial"/>
                <w:b w:val="0"/>
                <w:bCs w:val="0"/>
                <w:i w:val="0"/>
                <w:iCs w:val="0"/>
                <w:color w:val="000000"/>
                <w:sz w:val="20"/>
                <w:szCs w:val="20"/>
                <w:rtl w:val="0"/>
              </w:rPr>
              <w:t xml:space="preserve">BPF runtime + entrypoint</w:t>
            </w:r>
            <w:r w:rsidDel="00000000" w:rsidR="00000000" w:rsidRPr="00000000">
              <w:rPr>
                <w:rtl w:val="0"/>
              </w:rPr>
            </w:r>
          </w:p>
        </w:tc>
        <w:tc>
          <w:tcPr/>
          <w:p w:rsidR="00000000" w:rsidDel="00000000" w:rsidP="00000000" w:rsidRDefault="00000000" w:rsidRPr="00000000" w14:paraId="0000013A">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3,850</w:t>
            </w:r>
            <w:r w:rsidDel="00000000" w:rsidR="00000000" w:rsidRPr="00000000">
              <w:rPr>
                <w:rtl w:val="0"/>
              </w:rPr>
            </w:r>
          </w:p>
        </w:tc>
        <w:tc>
          <w:tcPr/>
          <w:p w:rsidR="00000000" w:rsidDel="00000000" w:rsidP="00000000" w:rsidRDefault="00000000" w:rsidRPr="00000000" w14:paraId="0000013B">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3,850</w:t>
            </w:r>
            <w:r w:rsidDel="00000000" w:rsidR="00000000" w:rsidRPr="00000000">
              <w:rPr>
                <w:rtl w:val="0"/>
              </w:rPr>
            </w:r>
          </w:p>
        </w:tc>
      </w:tr>
      <w:tr>
        <w:trPr>
          <w:cantSplit w:val="0"/>
          <w:tblHeader w:val="0"/>
        </w:trPr>
        <w:tc>
          <w:tcPr/>
          <w:p w:rsidR="00000000" w:rsidDel="00000000" w:rsidP="00000000" w:rsidRDefault="00000000" w:rsidRPr="00000000" w14:paraId="0000013C">
            <w:pPr>
              <w:spacing w:after="20" w:before="20" w:line="240" w:lineRule="auto"/>
              <w:ind w:firstLine="0"/>
              <w:jc w:val="left"/>
              <w:rPr/>
            </w:pPr>
            <w:r w:rsidDel="00000000" w:rsidR="00000000" w:rsidRPr="00000000">
              <w:rPr>
                <w:rFonts w:ascii="Arial" w:cs="Arial" w:eastAsia="Arial" w:hAnsi="Arial"/>
                <w:b w:val="0"/>
                <w:bCs w:val="0"/>
                <w:i w:val="0"/>
                <w:iCs w:val="0"/>
                <w:color w:val="000000"/>
                <w:sz w:val="20"/>
                <w:szCs w:val="20"/>
                <w:rtl w:val="0"/>
              </w:rPr>
              <w:t xml:space="preserve">Instruction parse</w:t>
            </w:r>
            <w:r w:rsidDel="00000000" w:rsidR="00000000" w:rsidRPr="00000000">
              <w:rPr>
                <w:rtl w:val="0"/>
              </w:rPr>
            </w:r>
          </w:p>
        </w:tc>
        <w:tc>
          <w:tcPr/>
          <w:p w:rsidR="00000000" w:rsidDel="00000000" w:rsidP="00000000" w:rsidRDefault="00000000" w:rsidRPr="00000000" w14:paraId="0000013D">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21</w:t>
            </w:r>
            <w:r w:rsidDel="00000000" w:rsidR="00000000" w:rsidRPr="00000000">
              <w:rPr>
                <w:rtl w:val="0"/>
              </w:rPr>
            </w:r>
          </w:p>
        </w:tc>
        <w:tc>
          <w:tcPr/>
          <w:p w:rsidR="00000000" w:rsidDel="00000000" w:rsidP="00000000" w:rsidRDefault="00000000" w:rsidRPr="00000000" w14:paraId="0000013E">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24</w:t>
            </w:r>
            <w:r w:rsidDel="00000000" w:rsidR="00000000" w:rsidRPr="00000000">
              <w:rPr>
                <w:rtl w:val="0"/>
              </w:rPr>
            </w:r>
          </w:p>
        </w:tc>
      </w:tr>
      <w:tr>
        <w:trPr>
          <w:cantSplit w:val="0"/>
          <w:tblHeader w:val="0"/>
        </w:trPr>
        <w:tc>
          <w:tcPr/>
          <w:p w:rsidR="00000000" w:rsidDel="00000000" w:rsidP="00000000" w:rsidRDefault="00000000" w:rsidRPr="00000000" w14:paraId="0000013F">
            <w:pPr>
              <w:spacing w:after="20" w:before="20" w:line="240" w:lineRule="auto"/>
              <w:ind w:firstLine="0"/>
              <w:jc w:val="left"/>
              <w:rPr/>
            </w:pPr>
            <w:r w:rsidDel="00000000" w:rsidR="00000000" w:rsidRPr="00000000">
              <w:rPr>
                <w:rFonts w:ascii="Arial" w:cs="Arial" w:eastAsia="Arial" w:hAnsi="Arial"/>
                <w:b w:val="0"/>
                <w:bCs w:val="0"/>
                <w:i w:val="0"/>
                <w:iCs w:val="0"/>
                <w:color w:val="000000"/>
                <w:sz w:val="20"/>
                <w:szCs w:val="20"/>
                <w:rtl w:val="0"/>
              </w:rPr>
              <w:t xml:space="preserve">PDA read + derivation (create_program_address)</w:t>
            </w:r>
            <w:r w:rsidDel="00000000" w:rsidR="00000000" w:rsidRPr="00000000">
              <w:rPr>
                <w:rtl w:val="0"/>
              </w:rPr>
            </w:r>
          </w:p>
        </w:tc>
        <w:tc>
          <w:tcPr/>
          <w:p w:rsidR="00000000" w:rsidDel="00000000" w:rsidP="00000000" w:rsidRDefault="00000000" w:rsidRPr="00000000" w14:paraId="00000140">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1,700</w:t>
            </w:r>
            <w:r w:rsidDel="00000000" w:rsidR="00000000" w:rsidRPr="00000000">
              <w:rPr>
                <w:rtl w:val="0"/>
              </w:rPr>
            </w:r>
          </w:p>
        </w:tc>
        <w:tc>
          <w:tcPr/>
          <w:p w:rsidR="00000000" w:rsidDel="00000000" w:rsidP="00000000" w:rsidRDefault="00000000" w:rsidRPr="00000000" w14:paraId="00000141">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1,748</w:t>
            </w:r>
            <w:r w:rsidDel="00000000" w:rsidR="00000000" w:rsidRPr="00000000">
              <w:rPr>
                <w:rtl w:val="0"/>
              </w:rPr>
            </w:r>
          </w:p>
        </w:tc>
      </w:tr>
      <w:tr>
        <w:trPr>
          <w:cantSplit w:val="0"/>
          <w:tblHeader w:val="0"/>
        </w:trPr>
        <w:tc>
          <w:tcPr/>
          <w:p w:rsidR="00000000" w:rsidDel="00000000" w:rsidP="00000000" w:rsidRDefault="00000000" w:rsidRPr="00000000" w14:paraId="00000142">
            <w:pPr>
              <w:spacing w:after="20" w:before="20" w:line="240" w:lineRule="auto"/>
              <w:ind w:firstLine="0"/>
              <w:jc w:val="left"/>
              <w:rPr/>
            </w:pPr>
            <w:r w:rsidDel="00000000" w:rsidR="00000000" w:rsidRPr="00000000">
              <w:rPr>
                <w:rFonts w:ascii="Arial" w:cs="Arial" w:eastAsia="Arial" w:hAnsi="Arial"/>
                <w:b w:val="0"/>
                <w:bCs w:val="0"/>
                <w:i w:val="0"/>
                <w:iCs w:val="0"/>
                <w:color w:val="000000"/>
                <w:sz w:val="20"/>
                <w:szCs w:val="20"/>
                <w:rtl w:val="0"/>
              </w:rPr>
              <w:t xml:space="preserve">Message hash + logs</w:t>
            </w:r>
            <w:r w:rsidDel="00000000" w:rsidR="00000000" w:rsidRPr="00000000">
              <w:rPr>
                <w:rtl w:val="0"/>
              </w:rPr>
            </w:r>
          </w:p>
        </w:tc>
        <w:tc>
          <w:tcPr/>
          <w:p w:rsidR="00000000" w:rsidDel="00000000" w:rsidP="00000000" w:rsidRDefault="00000000" w:rsidRPr="00000000" w14:paraId="00000143">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723</w:t>
            </w:r>
            <w:r w:rsidDel="00000000" w:rsidR="00000000" w:rsidRPr="00000000">
              <w:rPr>
                <w:rtl w:val="0"/>
              </w:rPr>
            </w:r>
          </w:p>
        </w:tc>
        <w:tc>
          <w:tcPr/>
          <w:p w:rsidR="00000000" w:rsidDel="00000000" w:rsidP="00000000" w:rsidRDefault="00000000" w:rsidRPr="00000000" w14:paraId="00000144">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724</w:t>
            </w:r>
            <w:r w:rsidDel="00000000" w:rsidR="00000000" w:rsidRPr="00000000">
              <w:rPr>
                <w:rtl w:val="0"/>
              </w:rPr>
            </w:r>
          </w:p>
        </w:tc>
      </w:tr>
      <w:tr>
        <w:trPr>
          <w:cantSplit w:val="0"/>
          <w:tblHeader w:val="0"/>
        </w:trPr>
        <w:tc>
          <w:tcPr/>
          <w:p w:rsidR="00000000" w:rsidDel="00000000" w:rsidP="00000000" w:rsidRDefault="00000000" w:rsidRPr="00000000" w14:paraId="00000145">
            <w:pPr>
              <w:spacing w:after="20" w:before="20" w:line="240" w:lineRule="auto"/>
              <w:ind w:firstLine="0"/>
              <w:jc w:val="left"/>
              <w:rPr/>
            </w:pPr>
            <w:r w:rsidDel="00000000" w:rsidR="00000000" w:rsidRPr="00000000">
              <w:rPr>
                <w:rFonts w:ascii="Arial" w:cs="Arial" w:eastAsia="Arial" w:hAnsi="Arial"/>
                <w:b w:val="0"/>
                <w:bCs w:val="0"/>
                <w:i w:val="0"/>
                <w:iCs w:val="0"/>
                <w:color w:val="000000"/>
                <w:sz w:val="20"/>
                <w:szCs w:val="20"/>
                <w:rtl w:val="0"/>
              </w:rPr>
              <w:t xml:space="preserve">Verification (primitive via syscall)</w:t>
            </w:r>
            <w:r w:rsidDel="00000000" w:rsidR="00000000" w:rsidRPr="00000000">
              <w:rPr>
                <w:rtl w:val="0"/>
              </w:rPr>
            </w:r>
          </w:p>
        </w:tc>
        <w:tc>
          <w:tcPr/>
          <w:p w:rsidR="00000000" w:rsidDel="00000000" w:rsidP="00000000" w:rsidRDefault="00000000" w:rsidRPr="00000000" w14:paraId="00000146">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720</w:t>
            </w:r>
            <w:r w:rsidDel="00000000" w:rsidR="00000000" w:rsidRPr="00000000">
              <w:rPr>
                <w:rtl w:val="0"/>
              </w:rPr>
            </w:r>
          </w:p>
        </w:tc>
        <w:tc>
          <w:tcPr/>
          <w:p w:rsidR="00000000" w:rsidDel="00000000" w:rsidP="00000000" w:rsidRDefault="00000000" w:rsidRPr="00000000" w14:paraId="00000147">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900</w:t>
            </w:r>
            <w:r w:rsidDel="00000000" w:rsidR="00000000" w:rsidRPr="00000000">
              <w:rPr>
                <w:rtl w:val="0"/>
              </w:rPr>
            </w:r>
          </w:p>
        </w:tc>
      </w:tr>
      <w:tr>
        <w:trPr>
          <w:cantSplit w:val="0"/>
          <w:tblHeader w:val="0"/>
        </w:trPr>
        <w:tc>
          <w:tcPr/>
          <w:p w:rsidR="00000000" w:rsidDel="00000000" w:rsidP="00000000" w:rsidRDefault="00000000" w:rsidRPr="00000000" w14:paraId="00000148">
            <w:pPr>
              <w:spacing w:after="20" w:before="20" w:line="240" w:lineRule="auto"/>
              <w:ind w:firstLine="0"/>
              <w:jc w:val="left"/>
              <w:rPr/>
            </w:pPr>
            <w:r w:rsidDel="00000000" w:rsidR="00000000" w:rsidRPr="00000000">
              <w:rPr>
                <w:rFonts w:ascii="Arial" w:cs="Arial" w:eastAsia="Arial" w:hAnsi="Arial"/>
                <w:b w:val="0"/>
                <w:bCs w:val="0"/>
                <w:i w:val="0"/>
                <w:iCs w:val="0"/>
                <w:color w:val="000000"/>
                <w:sz w:val="20"/>
                <w:szCs w:val="20"/>
                <w:rtl w:val="0"/>
              </w:rPr>
              <w:t xml:space="preserve">Transfer + epilogue</w:t>
            </w:r>
            <w:r w:rsidDel="00000000" w:rsidR="00000000" w:rsidRPr="00000000">
              <w:rPr>
                <w:rtl w:val="0"/>
              </w:rPr>
            </w:r>
          </w:p>
        </w:tc>
        <w:tc>
          <w:tcPr/>
          <w:p w:rsidR="00000000" w:rsidDel="00000000" w:rsidP="00000000" w:rsidRDefault="00000000" w:rsidRPr="00000000" w14:paraId="00000149">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648</w:t>
            </w:r>
            <w:r w:rsidDel="00000000" w:rsidR="00000000" w:rsidRPr="00000000">
              <w:rPr>
                <w:rtl w:val="0"/>
              </w:rPr>
            </w:r>
          </w:p>
        </w:tc>
        <w:tc>
          <w:tcPr/>
          <w:p w:rsidR="00000000" w:rsidDel="00000000" w:rsidP="00000000" w:rsidRDefault="00000000" w:rsidRPr="00000000" w14:paraId="0000014A">
            <w:pPr>
              <w:spacing w:after="20" w:before="2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654</w:t>
            </w:r>
            <w:r w:rsidDel="00000000" w:rsidR="00000000" w:rsidRPr="00000000">
              <w:rPr>
                <w:rtl w:val="0"/>
              </w:rPr>
            </w:r>
          </w:p>
        </w:tc>
      </w:tr>
      <w:tr>
        <w:trPr>
          <w:cantSplit w:val="0"/>
          <w:tblHeader w:val="0"/>
        </w:trPr>
        <w:tc>
          <w:tcPr/>
          <w:p w:rsidR="00000000" w:rsidDel="00000000" w:rsidP="00000000" w:rsidRDefault="00000000" w:rsidRPr="00000000" w14:paraId="0000014B">
            <w:pPr>
              <w:spacing w:after="20" w:before="20" w:line="240" w:lineRule="auto"/>
              <w:ind w:firstLine="0"/>
              <w:jc w:val="left"/>
              <w:rPr/>
            </w:pPr>
            <w:r w:rsidDel="00000000" w:rsidR="00000000" w:rsidRPr="00000000">
              <w:rPr>
                <w:rFonts w:ascii="Arial" w:cs="Arial" w:eastAsia="Arial" w:hAnsi="Arial"/>
                <w:b w:val="1"/>
                <w:bCs w:val="1"/>
                <w:i w:val="0"/>
                <w:iCs w:val="0"/>
                <w:color w:val="000000"/>
                <w:sz w:val="20"/>
                <w:szCs w:val="20"/>
                <w:rtl w:val="0"/>
              </w:rPr>
              <w:t xml:space="preserve">Total</w:t>
            </w:r>
            <w:r w:rsidDel="00000000" w:rsidR="00000000" w:rsidRPr="00000000">
              <w:rPr>
                <w:rtl w:val="0"/>
              </w:rPr>
            </w:r>
          </w:p>
        </w:tc>
        <w:tc>
          <w:tcPr/>
          <w:p w:rsidR="00000000" w:rsidDel="00000000" w:rsidP="00000000" w:rsidRDefault="00000000" w:rsidRPr="00000000" w14:paraId="0000014C">
            <w:pPr>
              <w:spacing w:after="20" w:before="20" w:line="240" w:lineRule="auto"/>
              <w:ind w:firstLine="0"/>
              <w:jc w:val="center"/>
              <w:rPr/>
            </w:pPr>
            <w:r w:rsidDel="00000000" w:rsidR="00000000" w:rsidRPr="00000000">
              <w:rPr>
                <w:rFonts w:ascii="Arial" w:cs="Arial" w:eastAsia="Arial" w:hAnsi="Arial"/>
                <w:b w:val="1"/>
                <w:bCs w:val="1"/>
                <w:i w:val="0"/>
                <w:iCs w:val="0"/>
                <w:color w:val="000000"/>
                <w:sz w:val="20"/>
                <w:szCs w:val="20"/>
                <w:rtl w:val="0"/>
              </w:rPr>
              <w:t xml:space="preserve">7,662</w:t>
            </w:r>
            <w:r w:rsidDel="00000000" w:rsidR="00000000" w:rsidRPr="00000000">
              <w:rPr>
                <w:rtl w:val="0"/>
              </w:rPr>
            </w:r>
          </w:p>
        </w:tc>
        <w:tc>
          <w:tcPr/>
          <w:p w:rsidR="00000000" w:rsidDel="00000000" w:rsidP="00000000" w:rsidRDefault="00000000" w:rsidRPr="00000000" w14:paraId="0000014D">
            <w:pPr>
              <w:spacing w:after="20" w:before="20" w:line="240" w:lineRule="auto"/>
              <w:ind w:firstLine="0"/>
              <w:jc w:val="center"/>
              <w:rPr/>
            </w:pPr>
            <w:r w:rsidDel="00000000" w:rsidR="00000000" w:rsidRPr="00000000">
              <w:rPr>
                <w:rFonts w:ascii="Arial" w:cs="Arial" w:eastAsia="Arial" w:hAnsi="Arial"/>
                <w:b w:val="1"/>
                <w:bCs w:val="1"/>
                <w:i w:val="0"/>
                <w:iCs w:val="0"/>
                <w:color w:val="000000"/>
                <w:sz w:val="20"/>
                <w:szCs w:val="20"/>
                <w:rtl w:val="0"/>
              </w:rPr>
              <w:t xml:space="preserve">7,900</w:t>
            </w:r>
            <w:r w:rsidDel="00000000" w:rsidR="00000000" w:rsidRPr="00000000">
              <w:rPr>
                <w:rtl w:val="0"/>
              </w:rPr>
            </w:r>
          </w:p>
        </w:tc>
      </w:tr>
    </w:tbl>
    <w:p w:rsidR="00000000" w:rsidDel="00000000" w:rsidP="00000000" w:rsidRDefault="00000000" w:rsidRPr="00000000" w14:paraId="0000014E">
      <w:pPr>
        <w:spacing w:after="200" w:before="4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Source: prepared by the authors (2026).</w:t>
      </w:r>
      <w:r w:rsidDel="00000000" w:rsidR="00000000" w:rsidRPr="00000000">
        <w:rPr>
          <w:rtl w:val="0"/>
        </w:rPr>
      </w:r>
    </w:p>
    <w:p w:rsidR="00000000" w:rsidDel="00000000" w:rsidP="00000000" w:rsidRDefault="00000000" w:rsidRPr="00000000" w14:paraId="0000014F">
      <w:pPr>
        <w:keepNext w:val="1"/>
        <w:spacing w:after="40" w:before="120" w:line="240" w:lineRule="auto"/>
        <w:ind w:firstLine="0"/>
        <w:jc w:val="center"/>
        <w:rPr/>
      </w:pPr>
      <w:r w:rsidDel="00000000" w:rsidR="00000000" w:rsidRPr="00000000">
        <w:rPr>
          <w:rFonts w:ascii="Arial" w:cs="Arial" w:eastAsia="Arial" w:hAnsi="Arial"/>
          <w:b w:val="0"/>
          <w:bCs w:val="0"/>
          <w:i w:val="0"/>
          <w:iCs w:val="0"/>
          <w:color w:val="000000"/>
          <w:sz w:val="22"/>
          <w:szCs w:val="22"/>
          <w:rtl w:val="0"/>
        </w:rPr>
        <w:t xml:space="preserve">Figure 6 – Comparison of the three transfer scenarios (N = 10,000)</w:t>
      </w:r>
      <w:r w:rsidDel="00000000" w:rsidR="00000000" w:rsidRPr="00000000">
        <w:rPr>
          <w:rtl w:val="0"/>
        </w:rPr>
      </w:r>
    </w:p>
    <w:p w:rsidR="00000000" w:rsidDel="00000000" w:rsidP="00000000" w:rsidRDefault="00000000" w:rsidRPr="00000000" w14:paraId="00000150">
      <w:pPr>
        <w:keepNext w:val="1"/>
        <w:spacing w:after="40" w:lineRule="auto"/>
        <w:ind w:firstLine="0"/>
        <w:jc w:val="center"/>
        <w:rPr/>
      </w:pPr>
      <w:r w:rsidDel="00000000" w:rsidR="00000000" w:rsidRPr="00000000">
        <w:rPr/>
        <w:drawing>
          <wp:inline distB="0" distT="0" distL="114300" distR="114300">
            <wp:extent cx="5580000" cy="4038025"/>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580000" cy="403802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00" w:before="4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Source: prepared by the authors (2026). Each panel reports the associated overhead factor.</w:t>
      </w:r>
      <w:r w:rsidDel="00000000" w:rsidR="00000000" w:rsidRPr="00000000">
        <w:rPr>
          <w:rtl w:val="0"/>
        </w:rPr>
      </w:r>
    </w:p>
    <w:p w:rsidR="00000000" w:rsidDel="00000000" w:rsidP="00000000" w:rsidRDefault="00000000" w:rsidRPr="00000000" w14:paraId="00000152">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Table 5 reports the descriptive statistics per metric and scenario for the largest batch, making explicit the stability of the measurements. The Compute Units and transaction-size metrics show negligible dispersion, while signing and confirmation times exhibit the variance expected from time measurements, yet without altering the relative ordering of the scenarios.</w:t>
      </w:r>
      <w:r w:rsidDel="00000000" w:rsidR="00000000" w:rsidRPr="00000000">
        <w:rPr>
          <w:rtl w:val="0"/>
        </w:rPr>
      </w:r>
    </w:p>
    <w:p w:rsidR="00000000" w:rsidDel="00000000" w:rsidP="00000000" w:rsidRDefault="00000000" w:rsidRPr="00000000" w14:paraId="00000153">
      <w:pPr>
        <w:keepNext w:val="1"/>
        <w:spacing w:after="40" w:before="120" w:line="240" w:lineRule="auto"/>
        <w:ind w:firstLine="0"/>
        <w:jc w:val="center"/>
        <w:rPr/>
      </w:pPr>
      <w:r w:rsidDel="00000000" w:rsidR="00000000" w:rsidRPr="00000000">
        <w:rPr>
          <w:rFonts w:ascii="Arial" w:cs="Arial" w:eastAsia="Arial" w:hAnsi="Arial"/>
          <w:b w:val="0"/>
          <w:bCs w:val="0"/>
          <w:i w:val="0"/>
          <w:iCs w:val="0"/>
          <w:color w:val="000000"/>
          <w:sz w:val="22"/>
          <w:szCs w:val="22"/>
          <w:rtl w:val="0"/>
        </w:rPr>
        <w:t xml:space="preserve">Table 5 – Descriptive statistics per metric and scenario (N = 10,000)</w:t>
      </w:r>
      <w:r w:rsidDel="00000000" w:rsidR="00000000" w:rsidRPr="00000000">
        <w:rPr>
          <w:rtl w:val="0"/>
        </w:rPr>
      </w:r>
    </w:p>
    <w:tbl>
      <w:tblPr>
        <w:tblStyle w:val="Table6"/>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1"/>
        </w:trPr>
        <w:tc>
          <w:tcPr>
            <w:shd w:fill="d9d9d9" w:val="clear"/>
          </w:tcPr>
          <w:p w:rsidR="00000000" w:rsidDel="00000000" w:rsidP="00000000" w:rsidRDefault="00000000" w:rsidRPr="00000000" w14:paraId="00000154">
            <w:pPr>
              <w:spacing w:after="20" w:before="20" w:line="240" w:lineRule="auto"/>
              <w:ind w:firstLine="0"/>
              <w:jc w:val="center"/>
              <w:rPr/>
            </w:pPr>
            <w:r w:rsidDel="00000000" w:rsidR="00000000" w:rsidRPr="00000000">
              <w:rPr>
                <w:rFonts w:ascii="Arial" w:cs="Arial" w:eastAsia="Arial" w:hAnsi="Arial"/>
                <w:b w:val="1"/>
                <w:bCs w:val="1"/>
                <w:i w:val="0"/>
                <w:iCs w:val="0"/>
                <w:color w:val="000000"/>
                <w:sz w:val="19"/>
                <w:szCs w:val="19"/>
                <w:rtl w:val="0"/>
              </w:rPr>
              <w:t xml:space="preserve">Scenario</w:t>
            </w:r>
            <w:r w:rsidDel="00000000" w:rsidR="00000000" w:rsidRPr="00000000">
              <w:rPr>
                <w:rtl w:val="0"/>
              </w:rPr>
            </w:r>
          </w:p>
        </w:tc>
        <w:tc>
          <w:tcPr>
            <w:shd w:fill="d9d9d9" w:val="clear"/>
          </w:tcPr>
          <w:p w:rsidR="00000000" w:rsidDel="00000000" w:rsidP="00000000" w:rsidRDefault="00000000" w:rsidRPr="00000000" w14:paraId="00000155">
            <w:pPr>
              <w:spacing w:after="20" w:before="20" w:line="240" w:lineRule="auto"/>
              <w:ind w:firstLine="0"/>
              <w:jc w:val="center"/>
              <w:rPr/>
            </w:pPr>
            <w:r w:rsidDel="00000000" w:rsidR="00000000" w:rsidRPr="00000000">
              <w:rPr>
                <w:rFonts w:ascii="Arial" w:cs="Arial" w:eastAsia="Arial" w:hAnsi="Arial"/>
                <w:b w:val="1"/>
                <w:bCs w:val="1"/>
                <w:i w:val="0"/>
                <w:iCs w:val="0"/>
                <w:color w:val="000000"/>
                <w:sz w:val="19"/>
                <w:szCs w:val="19"/>
                <w:rtl w:val="0"/>
              </w:rPr>
              <w:t xml:space="preserve">Mean ± SD</w:t>
            </w:r>
            <w:r w:rsidDel="00000000" w:rsidR="00000000" w:rsidRPr="00000000">
              <w:rPr>
                <w:rtl w:val="0"/>
              </w:rPr>
            </w:r>
          </w:p>
        </w:tc>
        <w:tc>
          <w:tcPr>
            <w:shd w:fill="d9d9d9" w:val="clear"/>
          </w:tcPr>
          <w:p w:rsidR="00000000" w:rsidDel="00000000" w:rsidP="00000000" w:rsidRDefault="00000000" w:rsidRPr="00000000" w14:paraId="00000156">
            <w:pPr>
              <w:spacing w:after="20" w:before="20" w:line="240" w:lineRule="auto"/>
              <w:ind w:firstLine="0"/>
              <w:jc w:val="center"/>
              <w:rPr/>
            </w:pPr>
            <w:r w:rsidDel="00000000" w:rsidR="00000000" w:rsidRPr="00000000">
              <w:rPr>
                <w:rFonts w:ascii="Arial" w:cs="Arial" w:eastAsia="Arial" w:hAnsi="Arial"/>
                <w:b w:val="1"/>
                <w:bCs w:val="1"/>
                <w:i w:val="0"/>
                <w:iCs w:val="0"/>
                <w:color w:val="000000"/>
                <w:sz w:val="19"/>
                <w:szCs w:val="19"/>
                <w:rtl w:val="0"/>
              </w:rPr>
              <w:t xml:space="preserve">95% CI</w:t>
            </w:r>
            <w:r w:rsidDel="00000000" w:rsidR="00000000" w:rsidRPr="00000000">
              <w:rPr>
                <w:rtl w:val="0"/>
              </w:rPr>
            </w:r>
          </w:p>
        </w:tc>
        <w:tc>
          <w:tcPr>
            <w:shd w:fill="d9d9d9" w:val="clear"/>
          </w:tcPr>
          <w:p w:rsidR="00000000" w:rsidDel="00000000" w:rsidP="00000000" w:rsidRDefault="00000000" w:rsidRPr="00000000" w14:paraId="00000157">
            <w:pPr>
              <w:spacing w:after="20" w:before="20" w:line="240" w:lineRule="auto"/>
              <w:ind w:firstLine="0"/>
              <w:jc w:val="center"/>
              <w:rPr/>
            </w:pPr>
            <w:r w:rsidDel="00000000" w:rsidR="00000000" w:rsidRPr="00000000">
              <w:rPr>
                <w:rFonts w:ascii="Arial" w:cs="Arial" w:eastAsia="Arial" w:hAnsi="Arial"/>
                <w:b w:val="1"/>
                <w:bCs w:val="1"/>
                <w:i w:val="0"/>
                <w:iCs w:val="0"/>
                <w:color w:val="000000"/>
                <w:sz w:val="19"/>
                <w:szCs w:val="19"/>
                <w:rtl w:val="0"/>
              </w:rPr>
              <w:t xml:space="preserve">Md</w:t>
            </w:r>
            <w:r w:rsidDel="00000000" w:rsidR="00000000" w:rsidRPr="00000000">
              <w:rPr>
                <w:rtl w:val="0"/>
              </w:rPr>
            </w:r>
          </w:p>
        </w:tc>
        <w:tc>
          <w:tcPr>
            <w:shd w:fill="d9d9d9" w:val="clear"/>
          </w:tcPr>
          <w:p w:rsidR="00000000" w:rsidDel="00000000" w:rsidP="00000000" w:rsidRDefault="00000000" w:rsidRPr="00000000" w14:paraId="00000158">
            <w:pPr>
              <w:spacing w:after="20" w:before="20" w:line="240" w:lineRule="auto"/>
              <w:ind w:firstLine="0"/>
              <w:jc w:val="center"/>
              <w:rPr/>
            </w:pPr>
            <w:r w:rsidDel="00000000" w:rsidR="00000000" w:rsidRPr="00000000">
              <w:rPr>
                <w:rFonts w:ascii="Arial" w:cs="Arial" w:eastAsia="Arial" w:hAnsi="Arial"/>
                <w:b w:val="1"/>
                <w:bCs w:val="1"/>
                <w:i w:val="0"/>
                <w:iCs w:val="0"/>
                <w:color w:val="000000"/>
                <w:sz w:val="19"/>
                <w:szCs w:val="19"/>
                <w:rtl w:val="0"/>
              </w:rPr>
              <w:t xml:space="preserve">P99</w:t>
            </w:r>
            <w:r w:rsidDel="00000000" w:rsidR="00000000" w:rsidRPr="00000000">
              <w:rPr>
                <w:rtl w:val="0"/>
              </w:rPr>
            </w:r>
          </w:p>
        </w:tc>
      </w:tr>
      <w:tr>
        <w:trPr>
          <w:cantSplit w:val="0"/>
          <w:tblHeader w:val="0"/>
        </w:trPr>
        <w:tc>
          <w:tcPr>
            <w:gridSpan w:val="5"/>
            <w:shd w:fill="f2f2f2" w:val="clear"/>
          </w:tcPr>
          <w:p w:rsidR="00000000" w:rsidDel="00000000" w:rsidP="00000000" w:rsidRDefault="00000000" w:rsidRPr="00000000" w14:paraId="00000159">
            <w:pPr>
              <w:spacing w:after="20" w:before="20" w:line="240" w:lineRule="auto"/>
              <w:ind w:firstLine="0"/>
              <w:jc w:val="left"/>
              <w:rPr/>
            </w:pPr>
            <w:r w:rsidDel="00000000" w:rsidR="00000000" w:rsidRPr="00000000">
              <w:rPr>
                <w:rFonts w:ascii="Arial" w:cs="Arial" w:eastAsia="Arial" w:hAnsi="Arial"/>
                <w:b w:val="1"/>
                <w:bCs w:val="1"/>
                <w:i w:val="1"/>
                <w:iCs w:val="1"/>
                <w:color w:val="000000"/>
                <w:sz w:val="19"/>
                <w:szCs w:val="19"/>
                <w:rtl w:val="0"/>
              </w:rPr>
              <w:t xml:space="preserve">Signing time (µs)</w:t>
            </w:r>
            <w:r w:rsidDel="00000000" w:rsidR="00000000" w:rsidRPr="00000000">
              <w:rPr>
                <w:rtl w:val="0"/>
              </w:rPr>
            </w:r>
          </w:p>
        </w:tc>
      </w:tr>
      <w:tr>
        <w:trPr>
          <w:cantSplit w:val="0"/>
          <w:tblHeader w:val="0"/>
        </w:trPr>
        <w:tc>
          <w:tcPr/>
          <w:p w:rsidR="00000000" w:rsidDel="00000000" w:rsidP="00000000" w:rsidRDefault="00000000" w:rsidRPr="00000000" w14:paraId="0000015E">
            <w:pPr>
              <w:spacing w:after="20" w:before="20" w:line="240" w:lineRule="auto"/>
              <w:ind w:firstLine="0"/>
              <w:jc w:val="left"/>
              <w:rPr/>
            </w:pPr>
            <w:r w:rsidDel="00000000" w:rsidR="00000000" w:rsidRPr="00000000">
              <w:rPr>
                <w:rFonts w:ascii="Arial" w:cs="Arial" w:eastAsia="Arial" w:hAnsi="Arial"/>
                <w:b w:val="0"/>
                <w:bCs w:val="0"/>
                <w:i w:val="0"/>
                <w:iCs w:val="0"/>
                <w:color w:val="000000"/>
                <w:sz w:val="19"/>
                <w:szCs w:val="19"/>
                <w:rtl w:val="0"/>
              </w:rPr>
              <w:t xml:space="preserve">Ed25519</w:t>
            </w:r>
            <w:r w:rsidDel="00000000" w:rsidR="00000000" w:rsidRPr="00000000">
              <w:rPr>
                <w:rtl w:val="0"/>
              </w:rPr>
            </w:r>
          </w:p>
        </w:tc>
        <w:tc>
          <w:tcPr/>
          <w:p w:rsidR="00000000" w:rsidDel="00000000" w:rsidP="00000000" w:rsidRDefault="00000000" w:rsidRPr="00000000" w14:paraId="0000015F">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23.1 ± 3.5</w:t>
            </w:r>
            <w:r w:rsidDel="00000000" w:rsidR="00000000" w:rsidRPr="00000000">
              <w:rPr>
                <w:rtl w:val="0"/>
              </w:rPr>
            </w:r>
          </w:p>
        </w:tc>
        <w:tc>
          <w:tcPr/>
          <w:p w:rsidR="00000000" w:rsidDel="00000000" w:rsidP="00000000" w:rsidRDefault="00000000" w:rsidRPr="00000000" w14:paraId="00000160">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[23.1 to 23.2]</w:t>
            </w:r>
            <w:r w:rsidDel="00000000" w:rsidR="00000000" w:rsidRPr="00000000">
              <w:rPr>
                <w:rtl w:val="0"/>
              </w:rPr>
            </w:r>
          </w:p>
        </w:tc>
        <w:tc>
          <w:tcPr/>
          <w:p w:rsidR="00000000" w:rsidDel="00000000" w:rsidP="00000000" w:rsidRDefault="00000000" w:rsidRPr="00000000" w14:paraId="00000161">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23</w:t>
            </w:r>
            <w:r w:rsidDel="00000000" w:rsidR="00000000" w:rsidRPr="00000000">
              <w:rPr>
                <w:rtl w:val="0"/>
              </w:rPr>
            </w:r>
          </w:p>
        </w:tc>
        <w:tc>
          <w:tcPr/>
          <w:p w:rsidR="00000000" w:rsidDel="00000000" w:rsidP="00000000" w:rsidRDefault="00000000" w:rsidRPr="00000000" w14:paraId="00000162">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33</w:t>
            </w:r>
            <w:r w:rsidDel="00000000" w:rsidR="00000000" w:rsidRPr="00000000">
              <w:rPr>
                <w:rtl w:val="0"/>
              </w:rPr>
            </w:r>
          </w:p>
        </w:tc>
      </w:tr>
      <w:tr>
        <w:trPr>
          <w:cantSplit w:val="0"/>
          <w:tblHeader w:val="0"/>
        </w:trPr>
        <w:tc>
          <w:tcPr/>
          <w:p w:rsidR="00000000" w:rsidDel="00000000" w:rsidP="00000000" w:rsidRDefault="00000000" w:rsidRPr="00000000" w14:paraId="00000163">
            <w:pPr>
              <w:spacing w:after="20" w:before="20" w:line="240" w:lineRule="auto"/>
              <w:ind w:firstLine="0"/>
              <w:jc w:val="left"/>
              <w:rPr/>
            </w:pPr>
            <w:r w:rsidDel="00000000" w:rsidR="00000000" w:rsidRPr="00000000">
              <w:rPr>
                <w:rFonts w:ascii="Arial" w:cs="Arial" w:eastAsia="Arial" w:hAnsi="Arial"/>
                <w:b w:val="0"/>
                <w:bCs w:val="0"/>
                <w:i w:val="0"/>
                <w:iCs w:val="0"/>
                <w:color w:val="000000"/>
                <w:sz w:val="19"/>
                <w:szCs w:val="19"/>
                <w:rtl w:val="0"/>
              </w:rPr>
              <w:t xml:space="preserve">Ed25519 (s.a.)</w:t>
            </w:r>
            <w:r w:rsidDel="00000000" w:rsidR="00000000" w:rsidRPr="00000000">
              <w:rPr>
                <w:rtl w:val="0"/>
              </w:rPr>
            </w:r>
          </w:p>
        </w:tc>
        <w:tc>
          <w:tcPr/>
          <w:p w:rsidR="00000000" w:rsidDel="00000000" w:rsidP="00000000" w:rsidRDefault="00000000" w:rsidRPr="00000000" w14:paraId="00000164">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19.5 ± 18.8</w:t>
            </w:r>
            <w:r w:rsidDel="00000000" w:rsidR="00000000" w:rsidRPr="00000000">
              <w:rPr>
                <w:rtl w:val="0"/>
              </w:rPr>
            </w:r>
          </w:p>
        </w:tc>
        <w:tc>
          <w:tcPr/>
          <w:p w:rsidR="00000000" w:rsidDel="00000000" w:rsidP="00000000" w:rsidRDefault="00000000" w:rsidRPr="00000000" w14:paraId="00000165">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[19.2 to 19.9]</w:t>
            </w:r>
            <w:r w:rsidDel="00000000" w:rsidR="00000000" w:rsidRPr="00000000">
              <w:rPr>
                <w:rtl w:val="0"/>
              </w:rPr>
            </w:r>
          </w:p>
        </w:tc>
        <w:tc>
          <w:tcPr/>
          <w:p w:rsidR="00000000" w:rsidDel="00000000" w:rsidP="00000000" w:rsidRDefault="00000000" w:rsidRPr="00000000" w14:paraId="00000166">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18</w:t>
            </w:r>
            <w:r w:rsidDel="00000000" w:rsidR="00000000" w:rsidRPr="00000000">
              <w:rPr>
                <w:rtl w:val="0"/>
              </w:rPr>
            </w:r>
          </w:p>
        </w:tc>
        <w:tc>
          <w:tcPr/>
          <w:p w:rsidR="00000000" w:rsidDel="00000000" w:rsidP="00000000" w:rsidRDefault="00000000" w:rsidRPr="00000000" w14:paraId="00000167">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47</w:t>
            </w:r>
            <w:r w:rsidDel="00000000" w:rsidR="00000000" w:rsidRPr="00000000">
              <w:rPr>
                <w:rtl w:val="0"/>
              </w:rPr>
            </w:r>
          </w:p>
        </w:tc>
      </w:tr>
      <w:tr>
        <w:trPr>
          <w:cantSplit w:val="0"/>
          <w:tblHeader w:val="0"/>
        </w:trPr>
        <w:tc>
          <w:tcPr/>
          <w:p w:rsidR="00000000" w:rsidDel="00000000" w:rsidP="00000000" w:rsidRDefault="00000000" w:rsidRPr="00000000" w14:paraId="00000168">
            <w:pPr>
              <w:spacing w:after="20" w:before="20" w:line="240" w:lineRule="auto"/>
              <w:ind w:firstLine="0"/>
              <w:jc w:val="left"/>
              <w:rPr/>
            </w:pPr>
            <w:r w:rsidDel="00000000" w:rsidR="00000000" w:rsidRPr="00000000">
              <w:rPr>
                <w:rFonts w:ascii="Arial" w:cs="Arial" w:eastAsia="Arial" w:hAnsi="Arial"/>
                <w:b w:val="0"/>
                <w:bCs w:val="0"/>
                <w:i w:val="0"/>
                <w:iCs w:val="0"/>
                <w:color w:val="000000"/>
                <w:sz w:val="19"/>
                <w:szCs w:val="19"/>
                <w:rtl w:val="0"/>
              </w:rPr>
              <w:t xml:space="preserve">Falcon-512</w:t>
            </w:r>
            <w:r w:rsidDel="00000000" w:rsidR="00000000" w:rsidRPr="00000000">
              <w:rPr>
                <w:rtl w:val="0"/>
              </w:rPr>
            </w:r>
          </w:p>
        </w:tc>
        <w:tc>
          <w:tcPr/>
          <w:p w:rsidR="00000000" w:rsidDel="00000000" w:rsidP="00000000" w:rsidRDefault="00000000" w:rsidRPr="00000000" w14:paraId="00000169">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150.3 ± 56.6</w:t>
            </w:r>
            <w:r w:rsidDel="00000000" w:rsidR="00000000" w:rsidRPr="00000000">
              <w:rPr>
                <w:rtl w:val="0"/>
              </w:rPr>
            </w:r>
          </w:p>
        </w:tc>
        <w:tc>
          <w:tcPr/>
          <w:p w:rsidR="00000000" w:rsidDel="00000000" w:rsidP="00000000" w:rsidRDefault="00000000" w:rsidRPr="00000000" w14:paraId="0000016A">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[149.2 to 151.4]</w:t>
            </w:r>
            <w:r w:rsidDel="00000000" w:rsidR="00000000" w:rsidRPr="00000000">
              <w:rPr>
                <w:rtl w:val="0"/>
              </w:rPr>
            </w:r>
          </w:p>
        </w:tc>
        <w:tc>
          <w:tcPr/>
          <w:p w:rsidR="00000000" w:rsidDel="00000000" w:rsidP="00000000" w:rsidRDefault="00000000" w:rsidRPr="00000000" w14:paraId="0000016B">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143</w:t>
            </w:r>
            <w:r w:rsidDel="00000000" w:rsidR="00000000" w:rsidRPr="00000000">
              <w:rPr>
                <w:rtl w:val="0"/>
              </w:rPr>
            </w:r>
          </w:p>
        </w:tc>
        <w:tc>
          <w:tcPr/>
          <w:p w:rsidR="00000000" w:rsidDel="00000000" w:rsidP="00000000" w:rsidRDefault="00000000" w:rsidRPr="00000000" w14:paraId="0000016C">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298</w:t>
            </w:r>
            <w:r w:rsidDel="00000000" w:rsidR="00000000" w:rsidRPr="00000000">
              <w:rPr>
                <w:rtl w:val="0"/>
              </w:rPr>
            </w:r>
          </w:p>
        </w:tc>
      </w:tr>
      <w:tr>
        <w:trPr>
          <w:cantSplit w:val="0"/>
          <w:tblHeader w:val="0"/>
        </w:trPr>
        <w:tc>
          <w:tcPr>
            <w:gridSpan w:val="5"/>
            <w:shd w:fill="f2f2f2" w:val="clear"/>
          </w:tcPr>
          <w:p w:rsidR="00000000" w:rsidDel="00000000" w:rsidP="00000000" w:rsidRDefault="00000000" w:rsidRPr="00000000" w14:paraId="0000016D">
            <w:pPr>
              <w:spacing w:after="20" w:before="20" w:line="240" w:lineRule="auto"/>
              <w:ind w:firstLine="0"/>
              <w:jc w:val="left"/>
              <w:rPr/>
            </w:pPr>
            <w:r w:rsidDel="00000000" w:rsidR="00000000" w:rsidRPr="00000000">
              <w:rPr>
                <w:rFonts w:ascii="Arial" w:cs="Arial" w:eastAsia="Arial" w:hAnsi="Arial"/>
                <w:b w:val="1"/>
                <w:bCs w:val="1"/>
                <w:i w:val="1"/>
                <w:iCs w:val="1"/>
                <w:color w:val="000000"/>
                <w:sz w:val="19"/>
                <w:szCs w:val="19"/>
                <w:rtl w:val="0"/>
              </w:rPr>
              <w:t xml:space="preserve">Compute Units</w:t>
            </w:r>
            <w:r w:rsidDel="00000000" w:rsidR="00000000" w:rsidRPr="00000000">
              <w:rPr>
                <w:rtl w:val="0"/>
              </w:rPr>
            </w:r>
          </w:p>
        </w:tc>
      </w:tr>
      <w:tr>
        <w:trPr>
          <w:cantSplit w:val="0"/>
          <w:tblHeader w:val="0"/>
        </w:trPr>
        <w:tc>
          <w:tcPr/>
          <w:p w:rsidR="00000000" w:rsidDel="00000000" w:rsidP="00000000" w:rsidRDefault="00000000" w:rsidRPr="00000000" w14:paraId="00000172">
            <w:pPr>
              <w:spacing w:after="20" w:before="20" w:line="240" w:lineRule="auto"/>
              <w:ind w:firstLine="0"/>
              <w:jc w:val="left"/>
              <w:rPr/>
            </w:pPr>
            <w:r w:rsidDel="00000000" w:rsidR="00000000" w:rsidRPr="00000000">
              <w:rPr>
                <w:rFonts w:ascii="Arial" w:cs="Arial" w:eastAsia="Arial" w:hAnsi="Arial"/>
                <w:b w:val="0"/>
                <w:bCs w:val="0"/>
                <w:i w:val="0"/>
                <w:iCs w:val="0"/>
                <w:color w:val="000000"/>
                <w:sz w:val="19"/>
                <w:szCs w:val="19"/>
                <w:rtl w:val="0"/>
              </w:rPr>
              <w:t xml:space="preserve">Ed25519</w:t>
            </w:r>
            <w:r w:rsidDel="00000000" w:rsidR="00000000" w:rsidRPr="00000000">
              <w:rPr>
                <w:rtl w:val="0"/>
              </w:rPr>
            </w:r>
          </w:p>
        </w:tc>
        <w:tc>
          <w:tcPr/>
          <w:p w:rsidR="00000000" w:rsidDel="00000000" w:rsidP="00000000" w:rsidRDefault="00000000" w:rsidRPr="00000000" w14:paraId="00000173">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150 ± 0</w:t>
            </w:r>
            <w:r w:rsidDel="00000000" w:rsidR="00000000" w:rsidRPr="00000000">
              <w:rPr>
                <w:rtl w:val="0"/>
              </w:rPr>
            </w:r>
          </w:p>
        </w:tc>
        <w:tc>
          <w:tcPr/>
          <w:p w:rsidR="00000000" w:rsidDel="00000000" w:rsidP="00000000" w:rsidRDefault="00000000" w:rsidRPr="00000000" w14:paraId="00000174">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[150 to 150]</w:t>
            </w:r>
            <w:r w:rsidDel="00000000" w:rsidR="00000000" w:rsidRPr="00000000">
              <w:rPr>
                <w:rtl w:val="0"/>
              </w:rPr>
            </w:r>
          </w:p>
        </w:tc>
        <w:tc>
          <w:tcPr/>
          <w:p w:rsidR="00000000" w:rsidDel="00000000" w:rsidP="00000000" w:rsidRDefault="00000000" w:rsidRPr="00000000" w14:paraId="00000175">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150</w:t>
            </w:r>
            <w:r w:rsidDel="00000000" w:rsidR="00000000" w:rsidRPr="00000000">
              <w:rPr>
                <w:rtl w:val="0"/>
              </w:rPr>
            </w:r>
          </w:p>
        </w:tc>
        <w:tc>
          <w:tcPr/>
          <w:p w:rsidR="00000000" w:rsidDel="00000000" w:rsidP="00000000" w:rsidRDefault="00000000" w:rsidRPr="00000000" w14:paraId="00000176">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150</w:t>
            </w:r>
            <w:r w:rsidDel="00000000" w:rsidR="00000000" w:rsidRPr="00000000">
              <w:rPr>
                <w:rtl w:val="0"/>
              </w:rPr>
            </w:r>
          </w:p>
        </w:tc>
      </w:tr>
      <w:tr>
        <w:trPr>
          <w:cantSplit w:val="0"/>
          <w:tblHeader w:val="0"/>
        </w:trPr>
        <w:tc>
          <w:tcPr/>
          <w:p w:rsidR="00000000" w:rsidDel="00000000" w:rsidP="00000000" w:rsidRDefault="00000000" w:rsidRPr="00000000" w14:paraId="00000177">
            <w:pPr>
              <w:spacing w:after="20" w:before="20" w:line="240" w:lineRule="auto"/>
              <w:ind w:firstLine="0"/>
              <w:jc w:val="left"/>
              <w:rPr/>
            </w:pPr>
            <w:r w:rsidDel="00000000" w:rsidR="00000000" w:rsidRPr="00000000">
              <w:rPr>
                <w:rFonts w:ascii="Arial" w:cs="Arial" w:eastAsia="Arial" w:hAnsi="Arial"/>
                <w:b w:val="0"/>
                <w:bCs w:val="0"/>
                <w:i w:val="0"/>
                <w:iCs w:val="0"/>
                <w:color w:val="000000"/>
                <w:sz w:val="19"/>
                <w:szCs w:val="19"/>
                <w:rtl w:val="0"/>
              </w:rPr>
              <w:t xml:space="preserve">Ed25519 (s.a.)</w:t>
            </w:r>
            <w:r w:rsidDel="00000000" w:rsidR="00000000" w:rsidRPr="00000000">
              <w:rPr>
                <w:rtl w:val="0"/>
              </w:rPr>
            </w:r>
          </w:p>
        </w:tc>
        <w:tc>
          <w:tcPr/>
          <w:p w:rsidR="00000000" w:rsidDel="00000000" w:rsidP="00000000" w:rsidRDefault="00000000" w:rsidRPr="00000000" w14:paraId="00000178">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7,662 ± 1.9</w:t>
            </w:r>
            <w:r w:rsidDel="00000000" w:rsidR="00000000" w:rsidRPr="00000000">
              <w:rPr>
                <w:rtl w:val="0"/>
              </w:rPr>
            </w:r>
          </w:p>
        </w:tc>
        <w:tc>
          <w:tcPr/>
          <w:p w:rsidR="00000000" w:rsidDel="00000000" w:rsidP="00000000" w:rsidRDefault="00000000" w:rsidRPr="00000000" w14:paraId="00000179">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[7,662 to 7,663]</w:t>
            </w:r>
            <w:r w:rsidDel="00000000" w:rsidR="00000000" w:rsidRPr="00000000">
              <w:rPr>
                <w:rtl w:val="0"/>
              </w:rPr>
            </w:r>
          </w:p>
        </w:tc>
        <w:tc>
          <w:tcPr/>
          <w:p w:rsidR="00000000" w:rsidDel="00000000" w:rsidP="00000000" w:rsidRDefault="00000000" w:rsidRPr="00000000" w14:paraId="0000017A">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7,663</w:t>
            </w:r>
            <w:r w:rsidDel="00000000" w:rsidR="00000000" w:rsidRPr="00000000">
              <w:rPr>
                <w:rtl w:val="0"/>
              </w:rPr>
            </w:r>
          </w:p>
        </w:tc>
        <w:tc>
          <w:tcPr/>
          <w:p w:rsidR="00000000" w:rsidDel="00000000" w:rsidP="00000000" w:rsidRDefault="00000000" w:rsidRPr="00000000" w14:paraId="0000017B">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7,663</w:t>
            </w:r>
            <w:r w:rsidDel="00000000" w:rsidR="00000000" w:rsidRPr="00000000">
              <w:rPr>
                <w:rtl w:val="0"/>
              </w:rPr>
            </w:r>
          </w:p>
        </w:tc>
      </w:tr>
      <w:tr>
        <w:trPr>
          <w:cantSplit w:val="0"/>
          <w:tblHeader w:val="0"/>
        </w:trPr>
        <w:tc>
          <w:tcPr/>
          <w:p w:rsidR="00000000" w:rsidDel="00000000" w:rsidP="00000000" w:rsidRDefault="00000000" w:rsidRPr="00000000" w14:paraId="0000017C">
            <w:pPr>
              <w:spacing w:after="20" w:before="20" w:line="240" w:lineRule="auto"/>
              <w:ind w:firstLine="0"/>
              <w:jc w:val="left"/>
              <w:rPr/>
            </w:pPr>
            <w:r w:rsidDel="00000000" w:rsidR="00000000" w:rsidRPr="00000000">
              <w:rPr>
                <w:rFonts w:ascii="Arial" w:cs="Arial" w:eastAsia="Arial" w:hAnsi="Arial"/>
                <w:b w:val="0"/>
                <w:bCs w:val="0"/>
                <w:i w:val="0"/>
                <w:iCs w:val="0"/>
                <w:color w:val="000000"/>
                <w:sz w:val="19"/>
                <w:szCs w:val="19"/>
                <w:rtl w:val="0"/>
              </w:rPr>
              <w:t xml:space="preserve">Falcon-512</w:t>
            </w:r>
            <w:r w:rsidDel="00000000" w:rsidR="00000000" w:rsidRPr="00000000">
              <w:rPr>
                <w:rtl w:val="0"/>
              </w:rPr>
            </w:r>
          </w:p>
        </w:tc>
        <w:tc>
          <w:tcPr/>
          <w:p w:rsidR="00000000" w:rsidDel="00000000" w:rsidP="00000000" w:rsidRDefault="00000000" w:rsidRPr="00000000" w14:paraId="0000017D">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7,900 ± 1.9</w:t>
            </w:r>
            <w:r w:rsidDel="00000000" w:rsidR="00000000" w:rsidRPr="00000000">
              <w:rPr>
                <w:rtl w:val="0"/>
              </w:rPr>
            </w:r>
          </w:p>
        </w:tc>
        <w:tc>
          <w:tcPr/>
          <w:p w:rsidR="00000000" w:rsidDel="00000000" w:rsidP="00000000" w:rsidRDefault="00000000" w:rsidRPr="00000000" w14:paraId="0000017E">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[7,900 to 7,901]</w:t>
            </w:r>
            <w:r w:rsidDel="00000000" w:rsidR="00000000" w:rsidRPr="00000000">
              <w:rPr>
                <w:rtl w:val="0"/>
              </w:rPr>
            </w:r>
          </w:p>
        </w:tc>
        <w:tc>
          <w:tcPr/>
          <w:p w:rsidR="00000000" w:rsidDel="00000000" w:rsidP="00000000" w:rsidRDefault="00000000" w:rsidRPr="00000000" w14:paraId="0000017F">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7,901</w:t>
            </w:r>
            <w:r w:rsidDel="00000000" w:rsidR="00000000" w:rsidRPr="00000000">
              <w:rPr>
                <w:rtl w:val="0"/>
              </w:rPr>
            </w:r>
          </w:p>
        </w:tc>
        <w:tc>
          <w:tcPr/>
          <w:p w:rsidR="00000000" w:rsidDel="00000000" w:rsidP="00000000" w:rsidRDefault="00000000" w:rsidRPr="00000000" w14:paraId="00000180">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7,901</w:t>
            </w:r>
            <w:r w:rsidDel="00000000" w:rsidR="00000000" w:rsidRPr="00000000">
              <w:rPr>
                <w:rtl w:val="0"/>
              </w:rPr>
            </w:r>
          </w:p>
        </w:tc>
      </w:tr>
      <w:tr>
        <w:trPr>
          <w:cantSplit w:val="0"/>
          <w:tblHeader w:val="0"/>
        </w:trPr>
        <w:tc>
          <w:tcPr>
            <w:gridSpan w:val="5"/>
            <w:shd w:fill="f2f2f2" w:val="clear"/>
          </w:tcPr>
          <w:p w:rsidR="00000000" w:rsidDel="00000000" w:rsidP="00000000" w:rsidRDefault="00000000" w:rsidRPr="00000000" w14:paraId="00000181">
            <w:pPr>
              <w:spacing w:after="20" w:before="20" w:line="240" w:lineRule="auto"/>
              <w:ind w:firstLine="0"/>
              <w:jc w:val="left"/>
              <w:rPr/>
            </w:pPr>
            <w:r w:rsidDel="00000000" w:rsidR="00000000" w:rsidRPr="00000000">
              <w:rPr>
                <w:rFonts w:ascii="Arial" w:cs="Arial" w:eastAsia="Arial" w:hAnsi="Arial"/>
                <w:b w:val="1"/>
                <w:bCs w:val="1"/>
                <w:i w:val="1"/>
                <w:iCs w:val="1"/>
                <w:color w:val="000000"/>
                <w:sz w:val="19"/>
                <w:szCs w:val="19"/>
                <w:rtl w:val="0"/>
              </w:rPr>
              <w:t xml:space="preserve">Transaction size (bytes)</w:t>
            </w:r>
            <w:r w:rsidDel="00000000" w:rsidR="00000000" w:rsidRPr="00000000">
              <w:rPr>
                <w:rtl w:val="0"/>
              </w:rPr>
            </w:r>
          </w:p>
        </w:tc>
      </w:tr>
      <w:tr>
        <w:trPr>
          <w:cantSplit w:val="0"/>
          <w:tblHeader w:val="0"/>
        </w:trPr>
        <w:tc>
          <w:tcPr/>
          <w:p w:rsidR="00000000" w:rsidDel="00000000" w:rsidP="00000000" w:rsidRDefault="00000000" w:rsidRPr="00000000" w14:paraId="00000186">
            <w:pPr>
              <w:spacing w:after="20" w:before="20" w:line="240" w:lineRule="auto"/>
              <w:ind w:firstLine="0"/>
              <w:jc w:val="left"/>
              <w:rPr/>
            </w:pPr>
            <w:r w:rsidDel="00000000" w:rsidR="00000000" w:rsidRPr="00000000">
              <w:rPr>
                <w:rFonts w:ascii="Arial" w:cs="Arial" w:eastAsia="Arial" w:hAnsi="Arial"/>
                <w:b w:val="0"/>
                <w:bCs w:val="0"/>
                <w:i w:val="0"/>
                <w:iCs w:val="0"/>
                <w:color w:val="000000"/>
                <w:sz w:val="19"/>
                <w:szCs w:val="19"/>
                <w:rtl w:val="0"/>
              </w:rPr>
              <w:t xml:space="preserve">Ed25519</w:t>
            </w:r>
            <w:r w:rsidDel="00000000" w:rsidR="00000000" w:rsidRPr="00000000">
              <w:rPr>
                <w:rtl w:val="0"/>
              </w:rPr>
            </w:r>
          </w:p>
        </w:tc>
        <w:tc>
          <w:tcPr/>
          <w:p w:rsidR="00000000" w:rsidDel="00000000" w:rsidP="00000000" w:rsidRDefault="00000000" w:rsidRPr="00000000" w14:paraId="00000187">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215 ± 0</w:t>
            </w:r>
            <w:r w:rsidDel="00000000" w:rsidR="00000000" w:rsidRPr="00000000">
              <w:rPr>
                <w:rtl w:val="0"/>
              </w:rPr>
            </w:r>
          </w:p>
        </w:tc>
        <w:tc>
          <w:tcPr/>
          <w:p w:rsidR="00000000" w:rsidDel="00000000" w:rsidP="00000000" w:rsidRDefault="00000000" w:rsidRPr="00000000" w14:paraId="00000188">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[215 to 215]</w:t>
            </w:r>
            <w:r w:rsidDel="00000000" w:rsidR="00000000" w:rsidRPr="00000000">
              <w:rPr>
                <w:rtl w:val="0"/>
              </w:rPr>
            </w:r>
          </w:p>
        </w:tc>
        <w:tc>
          <w:tcPr/>
          <w:p w:rsidR="00000000" w:rsidDel="00000000" w:rsidP="00000000" w:rsidRDefault="00000000" w:rsidRPr="00000000" w14:paraId="00000189">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215</w:t>
            </w:r>
            <w:r w:rsidDel="00000000" w:rsidR="00000000" w:rsidRPr="00000000">
              <w:rPr>
                <w:rtl w:val="0"/>
              </w:rPr>
            </w:r>
          </w:p>
        </w:tc>
        <w:tc>
          <w:tcPr/>
          <w:p w:rsidR="00000000" w:rsidDel="00000000" w:rsidP="00000000" w:rsidRDefault="00000000" w:rsidRPr="00000000" w14:paraId="0000018A">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215</w:t>
            </w:r>
            <w:r w:rsidDel="00000000" w:rsidR="00000000" w:rsidRPr="00000000">
              <w:rPr>
                <w:rtl w:val="0"/>
              </w:rPr>
            </w:r>
          </w:p>
        </w:tc>
      </w:tr>
      <w:tr>
        <w:trPr>
          <w:cantSplit w:val="0"/>
          <w:tblHeader w:val="0"/>
        </w:trPr>
        <w:tc>
          <w:tcPr/>
          <w:p w:rsidR="00000000" w:rsidDel="00000000" w:rsidP="00000000" w:rsidRDefault="00000000" w:rsidRPr="00000000" w14:paraId="0000018B">
            <w:pPr>
              <w:spacing w:after="20" w:before="20" w:line="240" w:lineRule="auto"/>
              <w:ind w:firstLine="0"/>
              <w:jc w:val="left"/>
              <w:rPr/>
            </w:pPr>
            <w:r w:rsidDel="00000000" w:rsidR="00000000" w:rsidRPr="00000000">
              <w:rPr>
                <w:rFonts w:ascii="Arial" w:cs="Arial" w:eastAsia="Arial" w:hAnsi="Arial"/>
                <w:b w:val="0"/>
                <w:bCs w:val="0"/>
                <w:i w:val="0"/>
                <w:iCs w:val="0"/>
                <w:color w:val="000000"/>
                <w:sz w:val="19"/>
                <w:szCs w:val="19"/>
                <w:rtl w:val="0"/>
              </w:rPr>
              <w:t xml:space="preserve">Ed25519 (s.a.)</w:t>
            </w:r>
            <w:r w:rsidDel="00000000" w:rsidR="00000000" w:rsidRPr="00000000">
              <w:rPr>
                <w:rtl w:val="0"/>
              </w:rPr>
            </w:r>
          </w:p>
        </w:tc>
        <w:tc>
          <w:tcPr/>
          <w:p w:rsidR="00000000" w:rsidDel="00000000" w:rsidP="00000000" w:rsidRDefault="00000000" w:rsidRPr="00000000" w14:paraId="0000018C">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310 ± 0</w:t>
            </w:r>
            <w:r w:rsidDel="00000000" w:rsidR="00000000" w:rsidRPr="00000000">
              <w:rPr>
                <w:rtl w:val="0"/>
              </w:rPr>
            </w:r>
          </w:p>
        </w:tc>
        <w:tc>
          <w:tcPr/>
          <w:p w:rsidR="00000000" w:rsidDel="00000000" w:rsidP="00000000" w:rsidRDefault="00000000" w:rsidRPr="00000000" w14:paraId="0000018D">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[310 to 310]</w:t>
            </w:r>
            <w:r w:rsidDel="00000000" w:rsidR="00000000" w:rsidRPr="00000000">
              <w:rPr>
                <w:rtl w:val="0"/>
              </w:rPr>
            </w:r>
          </w:p>
        </w:tc>
        <w:tc>
          <w:tcPr/>
          <w:p w:rsidR="00000000" w:rsidDel="00000000" w:rsidP="00000000" w:rsidRDefault="00000000" w:rsidRPr="00000000" w14:paraId="0000018E">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310</w:t>
            </w:r>
            <w:r w:rsidDel="00000000" w:rsidR="00000000" w:rsidRPr="00000000">
              <w:rPr>
                <w:rtl w:val="0"/>
              </w:rPr>
            </w:r>
          </w:p>
        </w:tc>
        <w:tc>
          <w:tcPr/>
          <w:p w:rsidR="00000000" w:rsidDel="00000000" w:rsidP="00000000" w:rsidRDefault="00000000" w:rsidRPr="00000000" w14:paraId="0000018F">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310</w:t>
            </w:r>
            <w:r w:rsidDel="00000000" w:rsidR="00000000" w:rsidRPr="00000000">
              <w:rPr>
                <w:rtl w:val="0"/>
              </w:rPr>
            </w:r>
          </w:p>
        </w:tc>
      </w:tr>
      <w:tr>
        <w:trPr>
          <w:cantSplit w:val="0"/>
          <w:tblHeader w:val="0"/>
        </w:trPr>
        <w:tc>
          <w:tcPr/>
          <w:p w:rsidR="00000000" w:rsidDel="00000000" w:rsidP="00000000" w:rsidRDefault="00000000" w:rsidRPr="00000000" w14:paraId="00000190">
            <w:pPr>
              <w:spacing w:after="20" w:before="20" w:line="240" w:lineRule="auto"/>
              <w:ind w:firstLine="0"/>
              <w:jc w:val="left"/>
              <w:rPr/>
            </w:pPr>
            <w:r w:rsidDel="00000000" w:rsidR="00000000" w:rsidRPr="00000000">
              <w:rPr>
                <w:rFonts w:ascii="Arial" w:cs="Arial" w:eastAsia="Arial" w:hAnsi="Arial"/>
                <w:b w:val="0"/>
                <w:bCs w:val="0"/>
                <w:i w:val="0"/>
                <w:iCs w:val="0"/>
                <w:color w:val="000000"/>
                <w:sz w:val="19"/>
                <w:szCs w:val="19"/>
                <w:rtl w:val="0"/>
              </w:rPr>
              <w:t xml:space="preserve">Falcon-512</w:t>
            </w:r>
            <w:r w:rsidDel="00000000" w:rsidR="00000000" w:rsidRPr="00000000">
              <w:rPr>
                <w:rtl w:val="0"/>
              </w:rPr>
            </w:r>
          </w:p>
        </w:tc>
        <w:tc>
          <w:tcPr/>
          <w:p w:rsidR="00000000" w:rsidDel="00000000" w:rsidP="00000000" w:rsidRDefault="00000000" w:rsidRPr="00000000" w14:paraId="00000191">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902.1 ± 2.2</w:t>
            </w:r>
            <w:r w:rsidDel="00000000" w:rsidR="00000000" w:rsidRPr="00000000">
              <w:rPr>
                <w:rtl w:val="0"/>
              </w:rPr>
            </w:r>
          </w:p>
        </w:tc>
        <w:tc>
          <w:tcPr/>
          <w:p w:rsidR="00000000" w:rsidDel="00000000" w:rsidP="00000000" w:rsidRDefault="00000000" w:rsidRPr="00000000" w14:paraId="00000192">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[902.0 to 902.1]</w:t>
            </w:r>
            <w:r w:rsidDel="00000000" w:rsidR="00000000" w:rsidRPr="00000000">
              <w:rPr>
                <w:rtl w:val="0"/>
              </w:rPr>
            </w:r>
          </w:p>
        </w:tc>
        <w:tc>
          <w:tcPr/>
          <w:p w:rsidR="00000000" w:rsidDel="00000000" w:rsidP="00000000" w:rsidRDefault="00000000" w:rsidRPr="00000000" w14:paraId="00000193">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902</w:t>
            </w:r>
            <w:r w:rsidDel="00000000" w:rsidR="00000000" w:rsidRPr="00000000">
              <w:rPr>
                <w:rtl w:val="0"/>
              </w:rPr>
            </w:r>
          </w:p>
        </w:tc>
        <w:tc>
          <w:tcPr/>
          <w:p w:rsidR="00000000" w:rsidDel="00000000" w:rsidP="00000000" w:rsidRDefault="00000000" w:rsidRPr="00000000" w14:paraId="00000194">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907</w:t>
            </w:r>
            <w:r w:rsidDel="00000000" w:rsidR="00000000" w:rsidRPr="00000000">
              <w:rPr>
                <w:rtl w:val="0"/>
              </w:rPr>
            </w:r>
          </w:p>
        </w:tc>
      </w:tr>
      <w:tr>
        <w:trPr>
          <w:cantSplit w:val="0"/>
          <w:tblHeader w:val="0"/>
        </w:trPr>
        <w:tc>
          <w:tcPr>
            <w:gridSpan w:val="5"/>
            <w:shd w:fill="f2f2f2" w:val="clear"/>
          </w:tcPr>
          <w:p w:rsidR="00000000" w:rsidDel="00000000" w:rsidP="00000000" w:rsidRDefault="00000000" w:rsidRPr="00000000" w14:paraId="00000195">
            <w:pPr>
              <w:spacing w:after="20" w:before="20" w:line="240" w:lineRule="auto"/>
              <w:ind w:firstLine="0"/>
              <w:jc w:val="left"/>
              <w:rPr/>
            </w:pPr>
            <w:r w:rsidDel="00000000" w:rsidR="00000000" w:rsidRPr="00000000">
              <w:rPr>
                <w:rFonts w:ascii="Arial" w:cs="Arial" w:eastAsia="Arial" w:hAnsi="Arial"/>
                <w:b w:val="1"/>
                <w:bCs w:val="1"/>
                <w:i w:val="1"/>
                <w:iCs w:val="1"/>
                <w:color w:val="000000"/>
                <w:sz w:val="19"/>
                <w:szCs w:val="19"/>
                <w:rtl w:val="0"/>
              </w:rPr>
              <w:t xml:space="preserve">Confirmation time (ms)</w:t>
            </w:r>
            <w:r w:rsidDel="00000000" w:rsidR="00000000" w:rsidRPr="00000000">
              <w:rPr>
                <w:rtl w:val="0"/>
              </w:rPr>
            </w:r>
          </w:p>
        </w:tc>
      </w:tr>
      <w:tr>
        <w:trPr>
          <w:cantSplit w:val="0"/>
          <w:tblHeader w:val="0"/>
        </w:trPr>
        <w:tc>
          <w:tcPr/>
          <w:p w:rsidR="00000000" w:rsidDel="00000000" w:rsidP="00000000" w:rsidRDefault="00000000" w:rsidRPr="00000000" w14:paraId="0000019A">
            <w:pPr>
              <w:spacing w:after="20" w:before="20" w:line="240" w:lineRule="auto"/>
              <w:ind w:firstLine="0"/>
              <w:jc w:val="left"/>
              <w:rPr/>
            </w:pPr>
            <w:r w:rsidDel="00000000" w:rsidR="00000000" w:rsidRPr="00000000">
              <w:rPr>
                <w:rFonts w:ascii="Arial" w:cs="Arial" w:eastAsia="Arial" w:hAnsi="Arial"/>
                <w:b w:val="0"/>
                <w:bCs w:val="0"/>
                <w:i w:val="0"/>
                <w:iCs w:val="0"/>
                <w:color w:val="000000"/>
                <w:sz w:val="19"/>
                <w:szCs w:val="19"/>
                <w:rtl w:val="0"/>
              </w:rPr>
              <w:t xml:space="preserve">Ed25519</w:t>
            </w:r>
            <w:r w:rsidDel="00000000" w:rsidR="00000000" w:rsidRPr="00000000">
              <w:rPr>
                <w:rtl w:val="0"/>
              </w:rPr>
            </w:r>
          </w:p>
        </w:tc>
        <w:tc>
          <w:tcPr/>
          <w:p w:rsidR="00000000" w:rsidDel="00000000" w:rsidP="00000000" w:rsidRDefault="00000000" w:rsidRPr="00000000" w14:paraId="0000019B">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524.6 ± 104.0</w:t>
            </w:r>
            <w:r w:rsidDel="00000000" w:rsidR="00000000" w:rsidRPr="00000000">
              <w:rPr>
                <w:rtl w:val="0"/>
              </w:rPr>
            </w:r>
          </w:p>
        </w:tc>
        <w:tc>
          <w:tcPr/>
          <w:p w:rsidR="00000000" w:rsidDel="00000000" w:rsidP="00000000" w:rsidRDefault="00000000" w:rsidRPr="00000000" w14:paraId="0000019C">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[522.6 to 526.6]</w:t>
            </w:r>
            <w:r w:rsidDel="00000000" w:rsidR="00000000" w:rsidRPr="00000000">
              <w:rPr>
                <w:rtl w:val="0"/>
              </w:rPr>
            </w:r>
          </w:p>
        </w:tc>
        <w:tc>
          <w:tcPr/>
          <w:p w:rsidR="00000000" w:rsidDel="00000000" w:rsidP="00000000" w:rsidRDefault="00000000" w:rsidRPr="00000000" w14:paraId="0000019D">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502</w:t>
            </w:r>
            <w:r w:rsidDel="00000000" w:rsidR="00000000" w:rsidRPr="00000000">
              <w:rPr>
                <w:rtl w:val="0"/>
              </w:rPr>
            </w:r>
          </w:p>
        </w:tc>
        <w:tc>
          <w:tcPr/>
          <w:p w:rsidR="00000000" w:rsidDel="00000000" w:rsidP="00000000" w:rsidRDefault="00000000" w:rsidRPr="00000000" w14:paraId="0000019E">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1,005</w:t>
            </w:r>
            <w:r w:rsidDel="00000000" w:rsidR="00000000" w:rsidRPr="00000000">
              <w:rPr>
                <w:rtl w:val="0"/>
              </w:rPr>
            </w:r>
          </w:p>
        </w:tc>
      </w:tr>
      <w:tr>
        <w:trPr>
          <w:cantSplit w:val="0"/>
          <w:tblHeader w:val="0"/>
        </w:trPr>
        <w:tc>
          <w:tcPr/>
          <w:p w:rsidR="00000000" w:rsidDel="00000000" w:rsidP="00000000" w:rsidRDefault="00000000" w:rsidRPr="00000000" w14:paraId="0000019F">
            <w:pPr>
              <w:spacing w:after="20" w:before="20" w:line="240" w:lineRule="auto"/>
              <w:ind w:firstLine="0"/>
              <w:jc w:val="left"/>
              <w:rPr/>
            </w:pPr>
            <w:r w:rsidDel="00000000" w:rsidR="00000000" w:rsidRPr="00000000">
              <w:rPr>
                <w:rFonts w:ascii="Arial" w:cs="Arial" w:eastAsia="Arial" w:hAnsi="Arial"/>
                <w:b w:val="0"/>
                <w:bCs w:val="0"/>
                <w:i w:val="0"/>
                <w:iCs w:val="0"/>
                <w:color w:val="000000"/>
                <w:sz w:val="19"/>
                <w:szCs w:val="19"/>
                <w:rtl w:val="0"/>
              </w:rPr>
              <w:t xml:space="preserve">Ed25519 (s.a.)</w:t>
            </w:r>
            <w:r w:rsidDel="00000000" w:rsidR="00000000" w:rsidRPr="00000000">
              <w:rPr>
                <w:rtl w:val="0"/>
              </w:rPr>
            </w:r>
          </w:p>
        </w:tc>
        <w:tc>
          <w:tcPr/>
          <w:p w:rsidR="00000000" w:rsidDel="00000000" w:rsidP="00000000" w:rsidRDefault="00000000" w:rsidRPr="00000000" w14:paraId="000001A0">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528.5 ± 111.9</w:t>
            </w:r>
            <w:r w:rsidDel="00000000" w:rsidR="00000000" w:rsidRPr="00000000">
              <w:rPr>
                <w:rtl w:val="0"/>
              </w:rPr>
            </w:r>
          </w:p>
        </w:tc>
        <w:tc>
          <w:tcPr/>
          <w:p w:rsidR="00000000" w:rsidDel="00000000" w:rsidP="00000000" w:rsidRDefault="00000000" w:rsidRPr="00000000" w14:paraId="000001A1">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[526.3 to 530.7]</w:t>
            </w:r>
            <w:r w:rsidDel="00000000" w:rsidR="00000000" w:rsidRPr="00000000">
              <w:rPr>
                <w:rtl w:val="0"/>
              </w:rPr>
            </w:r>
          </w:p>
        </w:tc>
        <w:tc>
          <w:tcPr/>
          <w:p w:rsidR="00000000" w:rsidDel="00000000" w:rsidP="00000000" w:rsidRDefault="00000000" w:rsidRPr="00000000" w14:paraId="000001A2">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502</w:t>
            </w:r>
            <w:r w:rsidDel="00000000" w:rsidR="00000000" w:rsidRPr="00000000">
              <w:rPr>
                <w:rtl w:val="0"/>
              </w:rPr>
            </w:r>
          </w:p>
        </w:tc>
        <w:tc>
          <w:tcPr/>
          <w:p w:rsidR="00000000" w:rsidDel="00000000" w:rsidP="00000000" w:rsidRDefault="00000000" w:rsidRPr="00000000" w14:paraId="000001A3">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1,005</w:t>
            </w:r>
            <w:r w:rsidDel="00000000" w:rsidR="00000000" w:rsidRPr="00000000">
              <w:rPr>
                <w:rtl w:val="0"/>
              </w:rPr>
            </w:r>
          </w:p>
        </w:tc>
      </w:tr>
      <w:tr>
        <w:trPr>
          <w:cantSplit w:val="0"/>
          <w:tblHeader w:val="0"/>
        </w:trPr>
        <w:tc>
          <w:tcPr/>
          <w:p w:rsidR="00000000" w:rsidDel="00000000" w:rsidP="00000000" w:rsidRDefault="00000000" w:rsidRPr="00000000" w14:paraId="000001A4">
            <w:pPr>
              <w:spacing w:after="20" w:before="20" w:line="240" w:lineRule="auto"/>
              <w:ind w:firstLine="0"/>
              <w:jc w:val="left"/>
              <w:rPr/>
            </w:pPr>
            <w:r w:rsidDel="00000000" w:rsidR="00000000" w:rsidRPr="00000000">
              <w:rPr>
                <w:rFonts w:ascii="Arial" w:cs="Arial" w:eastAsia="Arial" w:hAnsi="Arial"/>
                <w:b w:val="0"/>
                <w:bCs w:val="0"/>
                <w:i w:val="0"/>
                <w:iCs w:val="0"/>
                <w:color w:val="000000"/>
                <w:sz w:val="19"/>
                <w:szCs w:val="19"/>
                <w:rtl w:val="0"/>
              </w:rPr>
              <w:t xml:space="preserve">Falcon-512</w:t>
            </w:r>
            <w:r w:rsidDel="00000000" w:rsidR="00000000" w:rsidRPr="00000000">
              <w:rPr>
                <w:rtl w:val="0"/>
              </w:rPr>
            </w:r>
          </w:p>
        </w:tc>
        <w:tc>
          <w:tcPr/>
          <w:p w:rsidR="00000000" w:rsidDel="00000000" w:rsidP="00000000" w:rsidRDefault="00000000" w:rsidRPr="00000000" w14:paraId="000001A5">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528.8 ± 111.9</w:t>
            </w:r>
            <w:r w:rsidDel="00000000" w:rsidR="00000000" w:rsidRPr="00000000">
              <w:rPr>
                <w:rtl w:val="0"/>
              </w:rPr>
            </w:r>
          </w:p>
        </w:tc>
        <w:tc>
          <w:tcPr/>
          <w:p w:rsidR="00000000" w:rsidDel="00000000" w:rsidP="00000000" w:rsidRDefault="00000000" w:rsidRPr="00000000" w14:paraId="000001A6">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[526.6 to 531.0]</w:t>
            </w:r>
            <w:r w:rsidDel="00000000" w:rsidR="00000000" w:rsidRPr="00000000">
              <w:rPr>
                <w:rtl w:val="0"/>
              </w:rPr>
            </w:r>
          </w:p>
        </w:tc>
        <w:tc>
          <w:tcPr/>
          <w:p w:rsidR="00000000" w:rsidDel="00000000" w:rsidP="00000000" w:rsidRDefault="00000000" w:rsidRPr="00000000" w14:paraId="000001A7">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502</w:t>
            </w:r>
            <w:r w:rsidDel="00000000" w:rsidR="00000000" w:rsidRPr="00000000">
              <w:rPr>
                <w:rtl w:val="0"/>
              </w:rPr>
            </w:r>
          </w:p>
        </w:tc>
        <w:tc>
          <w:tcPr/>
          <w:p w:rsidR="00000000" w:rsidDel="00000000" w:rsidP="00000000" w:rsidRDefault="00000000" w:rsidRPr="00000000" w14:paraId="000001A8">
            <w:pPr>
              <w:spacing w:after="20" w:before="20" w:line="240" w:lineRule="auto"/>
              <w:ind w:firstLine="0"/>
              <w:jc w:val="center"/>
              <w:rPr/>
            </w:pPr>
            <w:r w:rsidDel="00000000" w:rsidR="00000000" w:rsidRPr="00000000">
              <w:rPr>
                <w:rFonts w:ascii="Arial" w:cs="Arial" w:eastAsia="Arial" w:hAnsi="Arial"/>
                <w:b w:val="0"/>
                <w:bCs w:val="0"/>
                <w:i w:val="0"/>
                <w:iCs w:val="0"/>
                <w:color w:val="000000"/>
                <w:sz w:val="19"/>
                <w:szCs w:val="19"/>
                <w:rtl w:val="0"/>
              </w:rPr>
              <w:t xml:space="preserve">1,005</w:t>
            </w:r>
            <w:r w:rsidDel="00000000" w:rsidR="00000000" w:rsidRPr="00000000">
              <w:rPr>
                <w:rtl w:val="0"/>
              </w:rPr>
            </w:r>
          </w:p>
        </w:tc>
      </w:tr>
    </w:tbl>
    <w:p w:rsidR="00000000" w:rsidDel="00000000" w:rsidP="00000000" w:rsidRDefault="00000000" w:rsidRPr="00000000" w14:paraId="000001A9">
      <w:pPr>
        <w:spacing w:after="200" w:before="40" w:line="240" w:lineRule="auto"/>
        <w:ind w:firstLine="0"/>
        <w:jc w:val="center"/>
        <w:rPr/>
      </w:pPr>
      <w:r w:rsidDel="00000000" w:rsidR="00000000" w:rsidRPr="00000000">
        <w:rPr>
          <w:rFonts w:ascii="Arial" w:cs="Arial" w:eastAsia="Arial" w:hAnsi="Arial"/>
          <w:b w:val="0"/>
          <w:bCs w:val="0"/>
          <w:i w:val="0"/>
          <w:iCs w:val="0"/>
          <w:color w:val="000000"/>
          <w:sz w:val="20"/>
          <w:szCs w:val="20"/>
          <w:rtl w:val="0"/>
        </w:rPr>
        <w:t xml:space="preserve">Source: prepared by the authors (2026). SD = standard deviation, CI = 95% confidence interval of the mean, Md = median, s.a. = same architecture.</w:t>
      </w:r>
      <w:r w:rsidDel="00000000" w:rsidR="00000000" w:rsidRPr="00000000">
        <w:rPr>
          <w:rtl w:val="0"/>
        </w:rPr>
      </w:r>
    </w:p>
    <w:p w:rsidR="00000000" w:rsidDel="00000000" w:rsidP="00000000" w:rsidRDefault="00000000" w:rsidRPr="00000000" w14:paraId="000001AA">
      <w:pPr>
        <w:pStyle w:val="Heading2"/>
        <w:rPr/>
      </w:pPr>
      <w:bookmarkStart w:colFirst="0" w:colLast="0" w:name="_ie2vjw20s66w" w:id="16"/>
      <w:bookmarkEnd w:id="16"/>
      <w:r w:rsidDel="00000000" w:rsidR="00000000" w:rsidRPr="00000000">
        <w:rPr>
          <w:rFonts w:ascii="Arial" w:cs="Arial" w:eastAsia="Arial" w:hAnsi="Arial"/>
          <w:b w:val="1"/>
          <w:bCs w:val="1"/>
          <w:color w:val="000000"/>
          <w:sz w:val="24"/>
          <w:szCs w:val="24"/>
          <w:rtl w:val="0"/>
        </w:rPr>
        <w:t xml:space="preserve">2.6 Analysis and Discussion of Results</w:t>
      </w:r>
      <w:r w:rsidDel="00000000" w:rsidR="00000000" w:rsidRPr="00000000">
        <w:rPr>
          <w:rtl w:val="0"/>
        </w:rPr>
      </w:r>
    </w:p>
    <w:p w:rsidR="00000000" w:rsidDel="00000000" w:rsidP="00000000" w:rsidRDefault="00000000" w:rsidRPr="00000000" w14:paraId="000001AB">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Once moved into the syscall, cryptographic verification begins to exhibit behavior compatible with the evaluated environment. The isolated cost of Falcon-512 (900 CU) represents an increase of only 180 CU (+25%) over the SIGNATURE_COST of Ed25519 (720 CU), which is the direct price of quantum resistance. The total overhead of the flow, however, is much larger (7,900 CU), because most of the cost lies not in the primitive but in executing verification inside a BPF program, which involves the runtime, reading and deriving the PDA, logs, and on-chain authorization logic. This cost is practically identical to that of the equivalent Ed25519 flow (7,662 CU). The main bottleneck of the approach, therefore, is not Falcon-512 verification itself, but the integration of the verification layer into Solana's execution model.</w:t>
      </w:r>
      <w:r w:rsidDel="00000000" w:rsidR="00000000" w:rsidRPr="00000000">
        <w:rPr>
          <w:rtl w:val="0"/>
        </w:rPr>
      </w:r>
    </w:p>
    <w:p w:rsidR="00000000" w:rsidDel="00000000" w:rsidP="00000000" w:rsidRDefault="00000000" w:rsidRPr="00000000" w14:paraId="000001AC">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The comparison under an equivalent architecture reinforces this interpretation. When Ed25519 is executed under the same flow (PDA, dedicated syscall, direct transfer), the measured consumption is 7,662 CU, indicating technical parity (1.03×) with the Falcon-512 flow (7,900 CU). The perceived gap between native Ed25519 (150 CU) and Falcon-512 (7,900 CU) therefore originates mostly in the transition from the native sigverify model to verification inside a BPF program (an effect of about 51×), and not in the algorithmic choice between Ed25519 and Falcon-512, whose difference under an identical architecture is only 238 CU.</w:t>
      </w:r>
      <w:r w:rsidDel="00000000" w:rsidR="00000000" w:rsidRPr="00000000">
        <w:rPr>
          <w:rtl w:val="0"/>
        </w:rPr>
      </w:r>
    </w:p>
    <w:p w:rsidR="00000000" w:rsidDel="00000000" w:rsidP="00000000" w:rsidRDefault="00000000" w:rsidRPr="00000000" w14:paraId="000001AD">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The equivalence among confirmation times must be interpreted with caution, since the solana-test-validator operates without distributed consensus or multi-validator propagation. The most robust metrics are the signing time, the transaction size, and the Compute Units, which depend on the algorithm, the payload, and the runtime, rather than on the number of nodes.</w:t>
      </w:r>
      <w:r w:rsidDel="00000000" w:rsidR="00000000" w:rsidRPr="00000000">
        <w:rPr>
          <w:rtl w:val="0"/>
        </w:rPr>
      </w:r>
    </w:p>
    <w:p w:rsidR="00000000" w:rsidDel="00000000" w:rsidP="00000000" w:rsidRDefault="00000000" w:rsidRPr="00000000" w14:paraId="000001AE">
      <w:pPr>
        <w:pStyle w:val="Heading2"/>
        <w:rPr/>
      </w:pPr>
      <w:bookmarkStart w:colFirst="0" w:colLast="0" w:name="_og19yw451xe" w:id="17"/>
      <w:bookmarkEnd w:id="17"/>
      <w:r w:rsidDel="00000000" w:rsidR="00000000" w:rsidRPr="00000000">
        <w:rPr>
          <w:rFonts w:ascii="Arial" w:cs="Arial" w:eastAsia="Arial" w:hAnsi="Arial"/>
          <w:b w:val="1"/>
          <w:bCs w:val="1"/>
          <w:color w:val="000000"/>
          <w:sz w:val="24"/>
          <w:szCs w:val="24"/>
          <w:rtl w:val="0"/>
        </w:rPr>
        <w:t xml:space="preserve">2.7 Limitations and Threats to Validity</w:t>
      </w:r>
      <w:r w:rsidDel="00000000" w:rsidR="00000000" w:rsidRPr="00000000">
        <w:rPr>
          <w:rtl w:val="0"/>
        </w:rPr>
      </w:r>
    </w:p>
    <w:p w:rsidR="00000000" w:rsidDel="00000000" w:rsidP="00000000" w:rsidRDefault="00000000" w:rsidRPr="00000000" w14:paraId="000001AF">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The results presented must be interpreted with reference to the single-node environment used. The solana-test-validator operates as a single node, without distributed consensus and without real propagation via Turbine or Gulf Stream. For this reason, metrics such as confirmation time offer only a partial approximation of the behavior of a production Solana network. In particular, the 4.2× increase in transaction size (from 215 to 902 bytes) may affect throughput in a multi-validator environment, but this effect could not be measured on the solana-test-validator. There is also a determinism concern relevant to consensus, since Falcon-512 verification depends on double-precision floating-point arithmetic and requires a bit-for-bit identical result across validators. This is a condition that the single-node environment does not exercise and that, on mainnet, would demand a bit-exact specification of the verification.</w:t>
      </w:r>
      <w:r w:rsidDel="00000000" w:rsidR="00000000" w:rsidRPr="00000000">
        <w:rPr>
          <w:rtl w:val="0"/>
        </w:rPr>
      </w:r>
    </w:p>
    <w:p w:rsidR="00000000" w:rsidDel="00000000" w:rsidP="00000000" w:rsidRDefault="00000000" w:rsidRPr="00000000" w14:paraId="000001B0">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A scope delimitation regarding security must also be made explicit. The post-quantum guarantee applies to the assets custodied by the program, which are moved from the PDA upon Falcon-512 verification, and not to the native balance of arbitrary Ed25519 accounts. Since the payer and the transaction envelope remain signed by Ed25519, funds outside the program's control continue to be subject to the classical security model, so the coexistence explicitly protects what is placed behind the post-quantum verification.</w:t>
      </w:r>
      <w:r w:rsidDel="00000000" w:rsidR="00000000" w:rsidRPr="00000000">
        <w:rPr>
          <w:rtl w:val="0"/>
        </w:rPr>
      </w:r>
    </w:p>
    <w:p w:rsidR="00000000" w:rsidDel="00000000" w:rsidP="00000000" w:rsidRDefault="00000000" w:rsidRPr="00000000" w14:paraId="000001B1">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A second limitation concerns governance and adoption on mainnet. Including the syscall in the official runtime requires approval via a SIMD (Solana Improvement Document), a vote by the majority of validators, and the update of bindings across the whole ecosystem (SDKs, wallets, RPCs, and frameworks such as Anchor). This coordination lies outside the technical scope of the study and represents a concrete barrier between the demonstrated feasibility and effective adoption.</w:t>
      </w:r>
      <w:r w:rsidDel="00000000" w:rsidR="00000000" w:rsidRPr="00000000">
        <w:rPr>
          <w:rtl w:val="0"/>
        </w:rPr>
      </w:r>
    </w:p>
    <w:p w:rsidR="00000000" w:rsidDel="00000000" w:rsidP="00000000" w:rsidRDefault="00000000" w:rsidRPr="00000000" w14:paraId="000001B2">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Finally, in the comparison under an equivalent architecture, the absolute Compute Units values depend on the runtime version and the toolchain, and the results should not be generalized to other post-quantum algorithms, to other Falcon parameterizations (such as Falcon-1024), or to other native integration strategies.</w:t>
      </w:r>
      <w:r w:rsidDel="00000000" w:rsidR="00000000" w:rsidRPr="00000000">
        <w:rPr>
          <w:rtl w:val="0"/>
        </w:rPr>
      </w:r>
    </w:p>
    <w:p w:rsidR="00000000" w:rsidDel="00000000" w:rsidP="00000000" w:rsidRDefault="00000000" w:rsidRPr="00000000" w14:paraId="000001B3">
      <w:pPr>
        <w:pStyle w:val="Heading1"/>
        <w:rPr/>
      </w:pPr>
      <w:bookmarkStart w:colFirst="0" w:colLast="0" w:name="_qgmtk06f9f88" w:id="18"/>
      <w:bookmarkEnd w:id="18"/>
      <w:r w:rsidDel="00000000" w:rsidR="00000000" w:rsidRPr="00000000">
        <w:rPr>
          <w:rFonts w:ascii="Arial" w:cs="Arial" w:eastAsia="Arial" w:hAnsi="Arial"/>
          <w:b w:val="1"/>
          <w:bCs w:val="1"/>
          <w:color w:val="000000"/>
          <w:sz w:val="24"/>
          <w:szCs w:val="24"/>
          <w:rtl w:val="0"/>
        </w:rPr>
        <w:t xml:space="preserve">3 CONCLUSION</w:t>
      </w:r>
      <w:r w:rsidDel="00000000" w:rsidR="00000000" w:rsidRPr="00000000">
        <w:rPr>
          <w:rtl w:val="0"/>
        </w:rPr>
      </w:r>
    </w:p>
    <w:p w:rsidR="00000000" w:rsidDel="00000000" w:rsidP="00000000" w:rsidRDefault="00000000" w:rsidRPr="00000000" w14:paraId="000001B4">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This work evaluated a cryptographic coexistence approach for the Solana network, in which Ed25519 remains the main mechanism and Falcon-512 is implemented as an additional authentication layer. The main contribution was to show that Falcon-512 verification directly inside the SVM faces relevant limitations, whereas its execution via a native syscall in the validator runtime proves technically feasible in the experimental environment. In addition, the results revealed that the additional cost of the approach is concentrated in the architectural overhead of integration, and not in the cryptographic primitive itself.</w:t>
      </w:r>
      <w:r w:rsidDel="00000000" w:rsidR="00000000" w:rsidRPr="00000000">
        <w:rPr>
          <w:rtl w:val="0"/>
        </w:rPr>
      </w:r>
    </w:p>
    <w:p w:rsidR="00000000" w:rsidDel="00000000" w:rsidP="00000000" w:rsidRDefault="00000000" w:rsidRPr="00000000" w14:paraId="000001B5">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The comparison under an equivalent architecture reinforces this conclusion, since the measured consumption of Ed25519 under the same flow (7,662 CU) maintains technical parity (1.03×) with Falcon-512 (7,900 CU), with a difference of only 238 CU concentrated in the verification primitive. This result contradicts the perception that post-quantum schemes would be prohibitively expensive and locates the adoption challenge at the architectural and governance level, rather than at the algorithmic one.</w:t>
      </w:r>
      <w:r w:rsidDel="00000000" w:rsidR="00000000" w:rsidRPr="00000000">
        <w:rPr>
          <w:rtl w:val="0"/>
        </w:rPr>
      </w:r>
    </w:p>
    <w:p w:rsidR="00000000" w:rsidDel="00000000" w:rsidP="00000000" w:rsidRDefault="00000000" w:rsidRPr="00000000" w14:paraId="000001B6">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Conducted in a single-node environment, the experiments recommend caution regarding propagation and consensus on a real network. The contribution is not to propose a complete migration of Solana, but to offer experimental evidence that hybrid coexistence with native verification is technically plausible.</w:t>
      </w:r>
      <w:r w:rsidDel="00000000" w:rsidR="00000000" w:rsidRPr="00000000">
        <w:rPr>
          <w:rtl w:val="0"/>
        </w:rPr>
      </w:r>
    </w:p>
    <w:p w:rsidR="00000000" w:rsidDel="00000000" w:rsidP="00000000" w:rsidRDefault="00000000" w:rsidRPr="00000000" w14:paraId="000001B7">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Several future directions stand out. The first is the evaluation of the mechanism in a multi-validator environment, able to characterize the impact of the payload increase on throughput and propagation. The second is the direct experimental comparison with the SIMD-0461 precompile [16] under equivalent metrics. The third is the study of the governance process required to include the syscall in Solana's official runtime.</w:t>
      </w:r>
      <w:r w:rsidDel="00000000" w:rsidR="00000000" w:rsidRPr="00000000">
        <w:rPr>
          <w:rtl w:val="0"/>
        </w:rPr>
      </w:r>
    </w:p>
    <w:p w:rsidR="00000000" w:rsidDel="00000000" w:rsidP="00000000" w:rsidRDefault="00000000" w:rsidRPr="00000000" w14:paraId="000001B8">
      <w:pPr>
        <w:rPr/>
      </w:pPr>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1"/>
        <w:rPr/>
      </w:pPr>
      <w:bookmarkStart w:colFirst="0" w:colLast="0" w:name="_2ahpjrz9p02p" w:id="19"/>
      <w:bookmarkEnd w:id="19"/>
      <w:r w:rsidDel="00000000" w:rsidR="00000000" w:rsidRPr="00000000">
        <w:rPr>
          <w:rFonts w:ascii="Arial" w:cs="Arial" w:eastAsia="Arial" w:hAnsi="Arial"/>
          <w:b w:val="1"/>
          <w:bCs w:val="1"/>
          <w:color w:val="000000"/>
          <w:sz w:val="24"/>
          <w:szCs w:val="24"/>
          <w:rtl w:val="0"/>
        </w:rPr>
        <w:t xml:space="preserve">REFERENCES</w:t>
      </w:r>
      <w:r w:rsidDel="00000000" w:rsidR="00000000" w:rsidRPr="00000000">
        <w:rPr>
          <w:rtl w:val="0"/>
        </w:rPr>
      </w:r>
    </w:p>
    <w:p w:rsidR="00000000" w:rsidDel="00000000" w:rsidP="00000000" w:rsidRDefault="00000000" w:rsidRPr="00000000" w14:paraId="000001BA">
      <w:pPr>
        <w:spacing w:after="200" w:line="240" w:lineRule="auto"/>
        <w:ind w:left="0" w:firstLine="0"/>
        <w:jc w:val="left"/>
        <w:rPr/>
      </w:pPr>
      <w:r w:rsidDel="00000000" w:rsidR="00000000" w:rsidRPr="00000000">
        <w:rPr>
          <w:rFonts w:ascii="Arial" w:cs="Arial" w:eastAsia="Arial" w:hAnsi="Arial"/>
          <w:b w:val="0"/>
          <w:bCs w:val="0"/>
          <w:color w:val="000000"/>
          <w:sz w:val="24"/>
          <w:szCs w:val="24"/>
          <w:rtl w:val="0"/>
        </w:rPr>
        <w:t xml:space="preserve">[1] SHOR, P. W. Polynomial-Time Algorithms for Prime Factorization and Discrete Logarithms on a Quantum Computer. </w:t>
      </w:r>
      <w:r w:rsidDel="00000000" w:rsidR="00000000" w:rsidRPr="00000000">
        <w:rPr>
          <w:rFonts w:ascii="Arial" w:cs="Arial" w:eastAsia="Arial" w:hAnsi="Arial"/>
          <w:b w:val="1"/>
          <w:bCs w:val="1"/>
          <w:color w:val="000000"/>
          <w:sz w:val="24"/>
          <w:szCs w:val="24"/>
          <w:rtl w:val="0"/>
        </w:rPr>
        <w:t xml:space="preserve">SIAM Journal on Computing</w:t>
      </w:r>
      <w:r w:rsidDel="00000000" w:rsidR="00000000" w:rsidRPr="00000000">
        <w:rPr>
          <w:rFonts w:ascii="Arial" w:cs="Arial" w:eastAsia="Arial" w:hAnsi="Arial"/>
          <w:b w:val="0"/>
          <w:bCs w:val="0"/>
          <w:color w:val="000000"/>
          <w:sz w:val="24"/>
          <w:szCs w:val="24"/>
          <w:rtl w:val="0"/>
        </w:rPr>
        <w:t xml:space="preserve">, v. 26, n. 5, p. 1484–1509, 1997.</w:t>
      </w:r>
      <w:r w:rsidDel="00000000" w:rsidR="00000000" w:rsidRPr="00000000">
        <w:rPr>
          <w:rtl w:val="0"/>
        </w:rPr>
      </w:r>
    </w:p>
    <w:p w:rsidR="00000000" w:rsidDel="00000000" w:rsidP="00000000" w:rsidRDefault="00000000" w:rsidRPr="00000000" w14:paraId="000001BB">
      <w:pPr>
        <w:spacing w:after="200" w:line="240" w:lineRule="auto"/>
        <w:ind w:left="0" w:firstLine="0"/>
        <w:jc w:val="left"/>
        <w:rPr/>
      </w:pPr>
      <w:r w:rsidDel="00000000" w:rsidR="00000000" w:rsidRPr="00000000">
        <w:rPr>
          <w:rFonts w:ascii="Arial" w:cs="Arial" w:eastAsia="Arial" w:hAnsi="Arial"/>
          <w:b w:val="0"/>
          <w:bCs w:val="0"/>
          <w:color w:val="000000"/>
          <w:sz w:val="24"/>
          <w:szCs w:val="24"/>
          <w:rtl w:val="0"/>
        </w:rPr>
        <w:t xml:space="preserve">[2] MOSCA, M. Cybersecurity in an Era with Quantum Computers: Will We Be Ready? </w:t>
      </w:r>
      <w:r w:rsidDel="00000000" w:rsidR="00000000" w:rsidRPr="00000000">
        <w:rPr>
          <w:rFonts w:ascii="Arial" w:cs="Arial" w:eastAsia="Arial" w:hAnsi="Arial"/>
          <w:b w:val="1"/>
          <w:bCs w:val="1"/>
          <w:color w:val="000000"/>
          <w:sz w:val="24"/>
          <w:szCs w:val="24"/>
          <w:rtl w:val="0"/>
        </w:rPr>
        <w:t xml:space="preserve">IEEE Security &amp; Privacy</w:t>
      </w:r>
      <w:r w:rsidDel="00000000" w:rsidR="00000000" w:rsidRPr="00000000">
        <w:rPr>
          <w:rFonts w:ascii="Arial" w:cs="Arial" w:eastAsia="Arial" w:hAnsi="Arial"/>
          <w:b w:val="0"/>
          <w:bCs w:val="0"/>
          <w:color w:val="000000"/>
          <w:sz w:val="24"/>
          <w:szCs w:val="24"/>
          <w:rtl w:val="0"/>
        </w:rPr>
        <w:t xml:space="preserve">, v. 16, n. 5, p. 38–41, 2018.</w:t>
      </w:r>
      <w:r w:rsidDel="00000000" w:rsidR="00000000" w:rsidRPr="00000000">
        <w:rPr>
          <w:rtl w:val="0"/>
        </w:rPr>
      </w:r>
    </w:p>
    <w:p w:rsidR="00000000" w:rsidDel="00000000" w:rsidP="00000000" w:rsidRDefault="00000000" w:rsidRPr="00000000" w14:paraId="000001BC">
      <w:pPr>
        <w:spacing w:after="200" w:line="240" w:lineRule="auto"/>
        <w:ind w:left="0" w:firstLine="0"/>
        <w:jc w:val="left"/>
        <w:rPr/>
      </w:pPr>
      <w:r w:rsidDel="00000000" w:rsidR="00000000" w:rsidRPr="00000000">
        <w:rPr>
          <w:rFonts w:ascii="Arial" w:cs="Arial" w:eastAsia="Arial" w:hAnsi="Arial"/>
          <w:b w:val="0"/>
          <w:bCs w:val="0"/>
          <w:color w:val="000000"/>
          <w:sz w:val="24"/>
          <w:szCs w:val="24"/>
          <w:rtl w:val="0"/>
        </w:rPr>
        <w:t xml:space="preserve">[3] AGGARWAL, D.; BRENNEN, G. K.; LEE, T.; SANTHA, M.; TOMAMICHEL, M. Quantum attacks on Bitcoin, and how to protect against them. </w:t>
      </w:r>
      <w:r w:rsidDel="00000000" w:rsidR="00000000" w:rsidRPr="00000000">
        <w:rPr>
          <w:rFonts w:ascii="Arial" w:cs="Arial" w:eastAsia="Arial" w:hAnsi="Arial"/>
          <w:b w:val="1"/>
          <w:bCs w:val="1"/>
          <w:color w:val="000000"/>
          <w:sz w:val="24"/>
          <w:szCs w:val="24"/>
          <w:rtl w:val="0"/>
        </w:rPr>
        <w:t xml:space="preserve">Ledger</w:t>
      </w:r>
      <w:r w:rsidDel="00000000" w:rsidR="00000000" w:rsidRPr="00000000">
        <w:rPr>
          <w:rFonts w:ascii="Arial" w:cs="Arial" w:eastAsia="Arial" w:hAnsi="Arial"/>
          <w:b w:val="0"/>
          <w:bCs w:val="0"/>
          <w:color w:val="000000"/>
          <w:sz w:val="24"/>
          <w:szCs w:val="24"/>
          <w:rtl w:val="0"/>
        </w:rPr>
        <w:t xml:space="preserve">, v. 3, 2018.</w:t>
      </w:r>
      <w:r w:rsidDel="00000000" w:rsidR="00000000" w:rsidRPr="00000000">
        <w:rPr>
          <w:rtl w:val="0"/>
        </w:rPr>
      </w:r>
    </w:p>
    <w:p w:rsidR="00000000" w:rsidDel="00000000" w:rsidP="00000000" w:rsidRDefault="00000000" w:rsidRPr="00000000" w14:paraId="000001BD">
      <w:pPr>
        <w:spacing w:after="200" w:line="240" w:lineRule="auto"/>
        <w:ind w:left="0" w:firstLine="0"/>
        <w:jc w:val="left"/>
        <w:rPr/>
      </w:pPr>
      <w:r w:rsidDel="00000000" w:rsidR="00000000" w:rsidRPr="00000000">
        <w:rPr>
          <w:rFonts w:ascii="Arial" w:cs="Arial" w:eastAsia="Arial" w:hAnsi="Arial"/>
          <w:b w:val="0"/>
          <w:bCs w:val="0"/>
          <w:color w:val="000000"/>
          <w:sz w:val="24"/>
          <w:szCs w:val="24"/>
          <w:rtl w:val="0"/>
        </w:rPr>
        <w:t xml:space="preserve">[4] BERNSTEIN, D. J.; DUIF, N.; LANGE, T.; SCHWABE, P.; YANG, B. Y. High-speed high-security signatures. </w:t>
      </w:r>
      <w:r w:rsidDel="00000000" w:rsidR="00000000" w:rsidRPr="00000000">
        <w:rPr>
          <w:rFonts w:ascii="Arial" w:cs="Arial" w:eastAsia="Arial" w:hAnsi="Arial"/>
          <w:b w:val="1"/>
          <w:bCs w:val="1"/>
          <w:color w:val="000000"/>
          <w:sz w:val="24"/>
          <w:szCs w:val="24"/>
          <w:rtl w:val="0"/>
        </w:rPr>
        <w:t xml:space="preserve">Journal of Cryptographic Engineering</w:t>
      </w:r>
      <w:r w:rsidDel="00000000" w:rsidR="00000000" w:rsidRPr="00000000">
        <w:rPr>
          <w:rFonts w:ascii="Arial" w:cs="Arial" w:eastAsia="Arial" w:hAnsi="Arial"/>
          <w:b w:val="0"/>
          <w:bCs w:val="0"/>
          <w:color w:val="000000"/>
          <w:sz w:val="24"/>
          <w:szCs w:val="24"/>
          <w:rtl w:val="0"/>
        </w:rPr>
        <w:t xml:space="preserve">, v. 2, n. 2, p. 77–89, 2012.</w:t>
      </w:r>
      <w:r w:rsidDel="00000000" w:rsidR="00000000" w:rsidRPr="00000000">
        <w:rPr>
          <w:rtl w:val="0"/>
        </w:rPr>
      </w:r>
    </w:p>
    <w:p w:rsidR="00000000" w:rsidDel="00000000" w:rsidP="00000000" w:rsidRDefault="00000000" w:rsidRPr="00000000" w14:paraId="000001BE">
      <w:pPr>
        <w:spacing w:after="200" w:line="240" w:lineRule="auto"/>
        <w:ind w:left="0" w:firstLine="0"/>
        <w:jc w:val="left"/>
        <w:rPr/>
      </w:pPr>
      <w:r w:rsidDel="00000000" w:rsidR="00000000" w:rsidRPr="00000000">
        <w:rPr>
          <w:rFonts w:ascii="Arial" w:cs="Arial" w:eastAsia="Arial" w:hAnsi="Arial"/>
          <w:b w:val="0"/>
          <w:bCs w:val="0"/>
          <w:color w:val="000000"/>
          <w:sz w:val="24"/>
          <w:szCs w:val="24"/>
          <w:rtl w:val="0"/>
        </w:rPr>
        <w:t xml:space="preserve">[5] YAKOVENKO, A. </w:t>
      </w:r>
      <w:r w:rsidDel="00000000" w:rsidR="00000000" w:rsidRPr="00000000">
        <w:rPr>
          <w:rFonts w:ascii="Arial" w:cs="Arial" w:eastAsia="Arial" w:hAnsi="Arial"/>
          <w:b w:val="1"/>
          <w:bCs w:val="1"/>
          <w:color w:val="000000"/>
          <w:sz w:val="24"/>
          <w:szCs w:val="24"/>
          <w:rtl w:val="0"/>
        </w:rPr>
        <w:t xml:space="preserve">Solana: A new architecture for a high performance blockchain v0.8.13</w:t>
      </w:r>
      <w:r w:rsidDel="00000000" w:rsidR="00000000" w:rsidRPr="00000000">
        <w:rPr>
          <w:rFonts w:ascii="Arial" w:cs="Arial" w:eastAsia="Arial" w:hAnsi="Arial"/>
          <w:b w:val="0"/>
          <w:bCs w:val="0"/>
          <w:color w:val="000000"/>
          <w:sz w:val="24"/>
          <w:szCs w:val="24"/>
          <w:rtl w:val="0"/>
        </w:rPr>
        <w:t xml:space="preserve">. 2018. Available at: https://solana.com/solana-whitepaper.pdf. Accessed on: 15 May 2026.</w:t>
      </w:r>
      <w:r w:rsidDel="00000000" w:rsidR="00000000" w:rsidRPr="00000000">
        <w:rPr>
          <w:rtl w:val="0"/>
        </w:rPr>
      </w:r>
    </w:p>
    <w:p w:rsidR="00000000" w:rsidDel="00000000" w:rsidP="00000000" w:rsidRDefault="00000000" w:rsidRPr="00000000" w14:paraId="000001BF">
      <w:pPr>
        <w:spacing w:after="200" w:line="240" w:lineRule="auto"/>
        <w:ind w:left="0" w:firstLine="0"/>
        <w:jc w:val="left"/>
        <w:rPr/>
      </w:pPr>
      <w:r w:rsidDel="00000000" w:rsidR="00000000" w:rsidRPr="00000000">
        <w:rPr>
          <w:rFonts w:ascii="Arial" w:cs="Arial" w:eastAsia="Arial" w:hAnsi="Arial"/>
          <w:b w:val="0"/>
          <w:bCs w:val="0"/>
          <w:color w:val="000000"/>
          <w:sz w:val="24"/>
          <w:szCs w:val="24"/>
          <w:rtl w:val="0"/>
        </w:rPr>
        <w:t xml:space="preserve">[6] SOLANA FOUNDATION. </w:t>
      </w:r>
      <w:r w:rsidDel="00000000" w:rsidR="00000000" w:rsidRPr="00000000">
        <w:rPr>
          <w:rFonts w:ascii="Arial" w:cs="Arial" w:eastAsia="Arial" w:hAnsi="Arial"/>
          <w:b w:val="1"/>
          <w:bCs w:val="1"/>
          <w:color w:val="000000"/>
          <w:sz w:val="24"/>
          <w:szCs w:val="24"/>
          <w:rtl w:val="0"/>
        </w:rPr>
        <w:t xml:space="preserve">Transactions: Instruction Format</w:t>
      </w:r>
      <w:r w:rsidDel="00000000" w:rsidR="00000000" w:rsidRPr="00000000">
        <w:rPr>
          <w:rFonts w:ascii="Arial" w:cs="Arial" w:eastAsia="Arial" w:hAnsi="Arial"/>
          <w:b w:val="0"/>
          <w:bCs w:val="0"/>
          <w:color w:val="000000"/>
          <w:sz w:val="24"/>
          <w:szCs w:val="24"/>
          <w:rtl w:val="0"/>
        </w:rPr>
        <w:t xml:space="preserve">. Solana Documentation. Available at: https://solana.com/docs/core/transactions#instruction-format. Accessed on: 15 May 2026.</w:t>
      </w:r>
      <w:r w:rsidDel="00000000" w:rsidR="00000000" w:rsidRPr="00000000">
        <w:rPr>
          <w:rtl w:val="0"/>
        </w:rPr>
      </w:r>
    </w:p>
    <w:p w:rsidR="00000000" w:rsidDel="00000000" w:rsidP="00000000" w:rsidRDefault="00000000" w:rsidRPr="00000000" w14:paraId="000001C0">
      <w:pPr>
        <w:spacing w:after="200" w:line="240" w:lineRule="auto"/>
        <w:ind w:left="0" w:firstLine="0"/>
        <w:jc w:val="left"/>
        <w:rPr/>
      </w:pPr>
      <w:r w:rsidDel="00000000" w:rsidR="00000000" w:rsidRPr="00000000">
        <w:rPr>
          <w:rFonts w:ascii="Arial" w:cs="Arial" w:eastAsia="Arial" w:hAnsi="Arial"/>
          <w:b w:val="0"/>
          <w:bCs w:val="0"/>
          <w:color w:val="000000"/>
          <w:sz w:val="24"/>
          <w:szCs w:val="24"/>
          <w:rtl w:val="0"/>
        </w:rPr>
        <w:t xml:space="preserve">[7] NATIONAL INSTITUTE OF STANDARDS AND TECHNOLOGY. </w:t>
      </w:r>
      <w:r w:rsidDel="00000000" w:rsidR="00000000" w:rsidRPr="00000000">
        <w:rPr>
          <w:rFonts w:ascii="Arial" w:cs="Arial" w:eastAsia="Arial" w:hAnsi="Arial"/>
          <w:b w:val="1"/>
          <w:bCs w:val="1"/>
          <w:color w:val="000000"/>
          <w:sz w:val="24"/>
          <w:szCs w:val="24"/>
          <w:rtl w:val="0"/>
        </w:rPr>
        <w:t xml:space="preserve">Post-Quantum Cryptography: FIPS Approved</w:t>
      </w:r>
      <w:r w:rsidDel="00000000" w:rsidR="00000000" w:rsidRPr="00000000">
        <w:rPr>
          <w:rFonts w:ascii="Arial" w:cs="Arial" w:eastAsia="Arial" w:hAnsi="Arial"/>
          <w:b w:val="0"/>
          <w:bCs w:val="0"/>
          <w:color w:val="000000"/>
          <w:sz w:val="24"/>
          <w:szCs w:val="24"/>
          <w:rtl w:val="0"/>
        </w:rPr>
        <w:t xml:space="preserve">. 2024. Available at: https://csrc.nist.gov/news/2024/postquantum-cryptography-fips-approved. Accessed on: 15 May 2026.</w:t>
      </w:r>
      <w:r w:rsidDel="00000000" w:rsidR="00000000" w:rsidRPr="00000000">
        <w:rPr>
          <w:rtl w:val="0"/>
        </w:rPr>
      </w:r>
    </w:p>
    <w:p w:rsidR="00000000" w:rsidDel="00000000" w:rsidP="00000000" w:rsidRDefault="00000000" w:rsidRPr="00000000" w14:paraId="000001C1">
      <w:pPr>
        <w:spacing w:after="200" w:line="240" w:lineRule="auto"/>
        <w:ind w:left="0" w:firstLine="0"/>
        <w:jc w:val="left"/>
        <w:rPr/>
      </w:pPr>
      <w:r w:rsidDel="00000000" w:rsidR="00000000" w:rsidRPr="00000000">
        <w:rPr>
          <w:rFonts w:ascii="Arial" w:cs="Arial" w:eastAsia="Arial" w:hAnsi="Arial"/>
          <w:b w:val="0"/>
          <w:bCs w:val="0"/>
          <w:color w:val="000000"/>
          <w:sz w:val="24"/>
          <w:szCs w:val="24"/>
          <w:rtl w:val="0"/>
        </w:rPr>
        <w:t xml:space="preserve">[8] FALCON PROJECT. </w:t>
      </w:r>
      <w:r w:rsidDel="00000000" w:rsidR="00000000" w:rsidRPr="00000000">
        <w:rPr>
          <w:rFonts w:ascii="Arial" w:cs="Arial" w:eastAsia="Arial" w:hAnsi="Arial"/>
          <w:b w:val="1"/>
          <w:bCs w:val="1"/>
          <w:color w:val="000000"/>
          <w:sz w:val="24"/>
          <w:szCs w:val="24"/>
          <w:rtl w:val="0"/>
        </w:rPr>
        <w:t xml:space="preserve">Falcon: Fast-Fourier Lattice-based Compact Signatures over NTRU</w:t>
      </w:r>
      <w:r w:rsidDel="00000000" w:rsidR="00000000" w:rsidRPr="00000000">
        <w:rPr>
          <w:rFonts w:ascii="Arial" w:cs="Arial" w:eastAsia="Arial" w:hAnsi="Arial"/>
          <w:b w:val="0"/>
          <w:bCs w:val="0"/>
          <w:color w:val="000000"/>
          <w:sz w:val="24"/>
          <w:szCs w:val="24"/>
          <w:rtl w:val="0"/>
        </w:rPr>
        <w:t xml:space="preserve">. Available at: https://falcon-sign.info/. Accessed on: 15 May 2026.</w:t>
      </w:r>
      <w:r w:rsidDel="00000000" w:rsidR="00000000" w:rsidRPr="00000000">
        <w:rPr>
          <w:rtl w:val="0"/>
        </w:rPr>
      </w:r>
    </w:p>
    <w:p w:rsidR="00000000" w:rsidDel="00000000" w:rsidP="00000000" w:rsidRDefault="00000000" w:rsidRPr="00000000" w14:paraId="000001C2">
      <w:pPr>
        <w:spacing w:after="200" w:line="240" w:lineRule="auto"/>
        <w:ind w:left="0" w:firstLine="0"/>
        <w:jc w:val="left"/>
        <w:rPr/>
      </w:pPr>
      <w:r w:rsidDel="00000000" w:rsidR="00000000" w:rsidRPr="00000000">
        <w:rPr>
          <w:rFonts w:ascii="Arial" w:cs="Arial" w:eastAsia="Arial" w:hAnsi="Arial"/>
          <w:b w:val="0"/>
          <w:bCs w:val="0"/>
          <w:color w:val="000000"/>
          <w:sz w:val="24"/>
          <w:szCs w:val="24"/>
          <w:rtl w:val="0"/>
        </w:rPr>
        <w:t xml:space="preserve">[9] SOLANA DOCUMENTATION. </w:t>
      </w:r>
      <w:r w:rsidDel="00000000" w:rsidR="00000000" w:rsidRPr="00000000">
        <w:rPr>
          <w:rFonts w:ascii="Arial" w:cs="Arial" w:eastAsia="Arial" w:hAnsi="Arial"/>
          <w:b w:val="1"/>
          <w:bCs w:val="1"/>
          <w:color w:val="000000"/>
          <w:sz w:val="24"/>
          <w:szCs w:val="24"/>
          <w:rtl w:val="0"/>
        </w:rPr>
        <w:t xml:space="preserve">Limitations</w:t>
      </w:r>
      <w:r w:rsidDel="00000000" w:rsidR="00000000" w:rsidRPr="00000000">
        <w:rPr>
          <w:rFonts w:ascii="Arial" w:cs="Arial" w:eastAsia="Arial" w:hAnsi="Arial"/>
          <w:b w:val="0"/>
          <w:bCs w:val="0"/>
          <w:color w:val="000000"/>
          <w:sz w:val="24"/>
          <w:szCs w:val="24"/>
          <w:rtl w:val="0"/>
        </w:rPr>
        <w:t xml:space="preserve">. Available at: https://solana.com/docs/programs/limitations. Accessed on: 15 May 2026.</w:t>
      </w:r>
      <w:r w:rsidDel="00000000" w:rsidR="00000000" w:rsidRPr="00000000">
        <w:rPr>
          <w:rtl w:val="0"/>
        </w:rPr>
      </w:r>
    </w:p>
    <w:p w:rsidR="00000000" w:rsidDel="00000000" w:rsidP="00000000" w:rsidRDefault="00000000" w:rsidRPr="00000000" w14:paraId="000001C3">
      <w:pPr>
        <w:spacing w:after="200" w:line="240" w:lineRule="auto"/>
        <w:ind w:left="0" w:firstLine="0"/>
        <w:jc w:val="left"/>
        <w:rPr/>
      </w:pPr>
      <w:r w:rsidDel="00000000" w:rsidR="00000000" w:rsidRPr="00000000">
        <w:rPr>
          <w:rFonts w:ascii="Arial" w:cs="Arial" w:eastAsia="Arial" w:hAnsi="Arial"/>
          <w:b w:val="0"/>
          <w:bCs w:val="0"/>
          <w:color w:val="000000"/>
          <w:sz w:val="24"/>
          <w:szCs w:val="24"/>
          <w:rtl w:val="0"/>
        </w:rPr>
        <w:t xml:space="preserve">[10] PORNIN, T. </w:t>
      </w:r>
      <w:r w:rsidDel="00000000" w:rsidR="00000000" w:rsidRPr="00000000">
        <w:rPr>
          <w:rFonts w:ascii="Arial" w:cs="Arial" w:eastAsia="Arial" w:hAnsi="Arial"/>
          <w:b w:val="1"/>
          <w:bCs w:val="1"/>
          <w:color w:val="000000"/>
          <w:sz w:val="24"/>
          <w:szCs w:val="24"/>
          <w:rtl w:val="0"/>
        </w:rPr>
        <w:t xml:space="preserve">New Efficient, Constant-Time Implementations of Falcon</w:t>
      </w:r>
      <w:r w:rsidDel="00000000" w:rsidR="00000000" w:rsidRPr="00000000">
        <w:rPr>
          <w:rFonts w:ascii="Arial" w:cs="Arial" w:eastAsia="Arial" w:hAnsi="Arial"/>
          <w:b w:val="0"/>
          <w:bCs w:val="0"/>
          <w:color w:val="000000"/>
          <w:sz w:val="24"/>
          <w:szCs w:val="24"/>
          <w:rtl w:val="0"/>
        </w:rPr>
        <w:t xml:space="preserve">. Technical report, 2019. Available at: https://falcon-sign.info/falcon-impl-20190918.pdf. Accessed on: 15 May 2026.</w:t>
      </w:r>
      <w:r w:rsidDel="00000000" w:rsidR="00000000" w:rsidRPr="00000000">
        <w:rPr>
          <w:rtl w:val="0"/>
        </w:rPr>
      </w:r>
    </w:p>
    <w:p w:rsidR="00000000" w:rsidDel="00000000" w:rsidP="00000000" w:rsidRDefault="00000000" w:rsidRPr="00000000" w14:paraId="000001C4">
      <w:pPr>
        <w:spacing w:after="200" w:line="240" w:lineRule="auto"/>
        <w:ind w:left="0" w:firstLine="0"/>
        <w:jc w:val="left"/>
        <w:rPr/>
      </w:pPr>
      <w:r w:rsidDel="00000000" w:rsidR="00000000" w:rsidRPr="00000000">
        <w:rPr>
          <w:rFonts w:ascii="Arial" w:cs="Arial" w:eastAsia="Arial" w:hAnsi="Arial"/>
          <w:b w:val="0"/>
          <w:bCs w:val="0"/>
          <w:color w:val="000000"/>
          <w:sz w:val="24"/>
          <w:szCs w:val="24"/>
          <w:rtl w:val="0"/>
        </w:rPr>
        <w:t xml:space="preserve">[11] YANG, Z.; ALFAURI, H.; FARKIANI, B.; JAIN, R.; DI PIETRO, R.; ERBAD, A. A Survey and Comparison of Post-quantum and Quantum Blockchains. </w:t>
      </w:r>
      <w:r w:rsidDel="00000000" w:rsidR="00000000" w:rsidRPr="00000000">
        <w:rPr>
          <w:rFonts w:ascii="Arial" w:cs="Arial" w:eastAsia="Arial" w:hAnsi="Arial"/>
          <w:b w:val="1"/>
          <w:bCs w:val="1"/>
          <w:color w:val="000000"/>
          <w:sz w:val="24"/>
          <w:szCs w:val="24"/>
          <w:rtl w:val="0"/>
        </w:rPr>
        <w:t xml:space="preserve">arXiv preprint</w:t>
      </w:r>
      <w:r w:rsidDel="00000000" w:rsidR="00000000" w:rsidRPr="00000000">
        <w:rPr>
          <w:rFonts w:ascii="Arial" w:cs="Arial" w:eastAsia="Arial" w:hAnsi="Arial"/>
          <w:b w:val="0"/>
          <w:bCs w:val="0"/>
          <w:color w:val="000000"/>
          <w:sz w:val="24"/>
          <w:szCs w:val="24"/>
          <w:rtl w:val="0"/>
        </w:rPr>
        <w:t xml:space="preserve"> arXiv:2409.01358, 2024.</w:t>
      </w:r>
      <w:r w:rsidDel="00000000" w:rsidR="00000000" w:rsidRPr="00000000">
        <w:rPr>
          <w:rtl w:val="0"/>
        </w:rPr>
      </w:r>
    </w:p>
    <w:p w:rsidR="00000000" w:rsidDel="00000000" w:rsidP="00000000" w:rsidRDefault="00000000" w:rsidRPr="00000000" w14:paraId="000001C5">
      <w:pPr>
        <w:spacing w:after="200" w:line="240" w:lineRule="auto"/>
        <w:ind w:left="0" w:firstLine="0"/>
        <w:jc w:val="left"/>
        <w:rPr/>
      </w:pPr>
      <w:r w:rsidDel="00000000" w:rsidR="00000000" w:rsidRPr="00000000">
        <w:rPr>
          <w:rFonts w:ascii="Arial" w:cs="Arial" w:eastAsia="Arial" w:hAnsi="Arial"/>
          <w:b w:val="0"/>
          <w:bCs w:val="0"/>
          <w:color w:val="000000"/>
          <w:sz w:val="24"/>
          <w:szCs w:val="24"/>
          <w:rtl w:val="0"/>
        </w:rPr>
        <w:t xml:space="preserve">[12] LACCHAIN. </w:t>
      </w:r>
      <w:r w:rsidDel="00000000" w:rsidR="00000000" w:rsidRPr="00000000">
        <w:rPr>
          <w:rFonts w:ascii="Arial" w:cs="Arial" w:eastAsia="Arial" w:hAnsi="Arial"/>
          <w:b w:val="1"/>
          <w:bCs w:val="1"/>
          <w:color w:val="000000"/>
          <w:sz w:val="24"/>
          <w:szCs w:val="24"/>
          <w:rtl w:val="0"/>
        </w:rPr>
        <w:t xml:space="preserve">On-Chain Verification of Post-Quantum Signatures</w:t>
      </w:r>
      <w:r w:rsidDel="00000000" w:rsidR="00000000" w:rsidRPr="00000000">
        <w:rPr>
          <w:rFonts w:ascii="Arial" w:cs="Arial" w:eastAsia="Arial" w:hAnsi="Arial"/>
          <w:b w:val="0"/>
          <w:bCs w:val="0"/>
          <w:color w:val="000000"/>
          <w:sz w:val="24"/>
          <w:szCs w:val="24"/>
          <w:rtl w:val="0"/>
        </w:rPr>
        <w:t xml:space="preserve">. LACNet Documentation. Available at: https://lacnet.com/on-chain-verification-of-post-quantum-signatures. Accessed on: 15 May 2026.</w:t>
      </w:r>
      <w:r w:rsidDel="00000000" w:rsidR="00000000" w:rsidRPr="00000000">
        <w:rPr>
          <w:rtl w:val="0"/>
        </w:rPr>
      </w:r>
    </w:p>
    <w:p w:rsidR="00000000" w:rsidDel="00000000" w:rsidP="00000000" w:rsidRDefault="00000000" w:rsidRPr="00000000" w14:paraId="000001C6">
      <w:pPr>
        <w:spacing w:after="200" w:line="240" w:lineRule="auto"/>
        <w:ind w:left="0" w:firstLine="0"/>
        <w:jc w:val="left"/>
        <w:rPr/>
      </w:pPr>
      <w:r w:rsidDel="00000000" w:rsidR="00000000" w:rsidRPr="00000000">
        <w:rPr>
          <w:rFonts w:ascii="Arial" w:cs="Arial" w:eastAsia="Arial" w:hAnsi="Arial"/>
          <w:b w:val="0"/>
          <w:bCs w:val="0"/>
          <w:color w:val="000000"/>
          <w:sz w:val="24"/>
          <w:szCs w:val="24"/>
          <w:rtl w:val="0"/>
        </w:rPr>
        <w:t xml:space="preserve">[13] EUM, M.; LEAL, J.; VELASCO, A. </w:t>
      </w:r>
      <w:r w:rsidDel="00000000" w:rsidR="00000000" w:rsidRPr="00000000">
        <w:rPr>
          <w:rFonts w:ascii="Arial" w:cs="Arial" w:eastAsia="Arial" w:hAnsi="Arial"/>
          <w:b w:val="1"/>
          <w:bCs w:val="1"/>
          <w:color w:val="000000"/>
          <w:sz w:val="24"/>
          <w:szCs w:val="24"/>
          <w:rtl w:val="0"/>
        </w:rPr>
        <w:t xml:space="preserve">EIP-7619: Precompile Falcon512 Generic Verifier</w:t>
      </w:r>
      <w:r w:rsidDel="00000000" w:rsidR="00000000" w:rsidRPr="00000000">
        <w:rPr>
          <w:rFonts w:ascii="Arial" w:cs="Arial" w:eastAsia="Arial" w:hAnsi="Arial"/>
          <w:b w:val="0"/>
          <w:bCs w:val="0"/>
          <w:color w:val="000000"/>
          <w:sz w:val="24"/>
          <w:szCs w:val="24"/>
          <w:rtl w:val="0"/>
        </w:rPr>
        <w:t xml:space="preserve">. Ethereum Improvement Proposals, 2024. Available at: https://eips.ethereum.org/EIPS/eip-7619. Accessed on: 15 May 2026.</w:t>
      </w:r>
      <w:r w:rsidDel="00000000" w:rsidR="00000000" w:rsidRPr="00000000">
        <w:rPr>
          <w:rtl w:val="0"/>
        </w:rPr>
      </w:r>
    </w:p>
    <w:p w:rsidR="00000000" w:rsidDel="00000000" w:rsidP="00000000" w:rsidRDefault="00000000" w:rsidRPr="00000000" w14:paraId="000001C7">
      <w:pPr>
        <w:spacing w:after="200" w:line="240" w:lineRule="auto"/>
        <w:ind w:left="0" w:firstLine="0"/>
        <w:jc w:val="left"/>
        <w:rPr/>
      </w:pPr>
      <w:r w:rsidDel="00000000" w:rsidR="00000000" w:rsidRPr="00000000">
        <w:rPr>
          <w:rFonts w:ascii="Arial" w:cs="Arial" w:eastAsia="Arial" w:hAnsi="Arial"/>
          <w:b w:val="0"/>
          <w:bCs w:val="0"/>
          <w:color w:val="000000"/>
          <w:sz w:val="24"/>
          <w:szCs w:val="24"/>
          <w:rtl w:val="0"/>
        </w:rPr>
        <w:t xml:space="preserve">[14] EUM, M.; LEAL, J.; VELASCO, A. </w:t>
      </w:r>
      <w:r w:rsidDel="00000000" w:rsidR="00000000" w:rsidRPr="00000000">
        <w:rPr>
          <w:rFonts w:ascii="Arial" w:cs="Arial" w:eastAsia="Arial" w:hAnsi="Arial"/>
          <w:b w:val="1"/>
          <w:bCs w:val="1"/>
          <w:color w:val="000000"/>
          <w:sz w:val="24"/>
          <w:szCs w:val="24"/>
          <w:rtl w:val="0"/>
        </w:rPr>
        <w:t xml:space="preserve">EIP-8052: Precompile for Falcon Support</w:t>
      </w:r>
      <w:r w:rsidDel="00000000" w:rsidR="00000000" w:rsidRPr="00000000">
        <w:rPr>
          <w:rFonts w:ascii="Arial" w:cs="Arial" w:eastAsia="Arial" w:hAnsi="Arial"/>
          <w:b w:val="0"/>
          <w:bCs w:val="0"/>
          <w:color w:val="000000"/>
          <w:sz w:val="24"/>
          <w:szCs w:val="24"/>
          <w:rtl w:val="0"/>
        </w:rPr>
        <w:t xml:space="preserve">. Ethereum Improvement Proposals, 2025. Available at: https://eips.ethereum.org/EIPS/eip-8052. Accessed on: 15 May 2026.</w:t>
      </w:r>
      <w:r w:rsidDel="00000000" w:rsidR="00000000" w:rsidRPr="00000000">
        <w:rPr>
          <w:rtl w:val="0"/>
        </w:rPr>
      </w:r>
    </w:p>
    <w:p w:rsidR="00000000" w:rsidDel="00000000" w:rsidP="00000000" w:rsidRDefault="00000000" w:rsidRPr="00000000" w14:paraId="000001C8">
      <w:pPr>
        <w:spacing w:after="200" w:line="240" w:lineRule="auto"/>
        <w:ind w:left="0" w:firstLine="0"/>
        <w:jc w:val="left"/>
        <w:rPr/>
      </w:pPr>
      <w:r w:rsidDel="00000000" w:rsidR="00000000" w:rsidRPr="00000000">
        <w:rPr>
          <w:rFonts w:ascii="Arial" w:cs="Arial" w:eastAsia="Arial" w:hAnsi="Arial"/>
          <w:b w:val="0"/>
          <w:bCs w:val="0"/>
          <w:color w:val="000000"/>
          <w:sz w:val="24"/>
          <w:szCs w:val="24"/>
          <w:rtl w:val="0"/>
        </w:rPr>
        <w:t xml:space="preserve">[15] ALGORAND FOUNDATION. </w:t>
      </w:r>
      <w:r w:rsidDel="00000000" w:rsidR="00000000" w:rsidRPr="00000000">
        <w:rPr>
          <w:rFonts w:ascii="Arial" w:cs="Arial" w:eastAsia="Arial" w:hAnsi="Arial"/>
          <w:b w:val="1"/>
          <w:bCs w:val="1"/>
          <w:color w:val="000000"/>
          <w:sz w:val="24"/>
          <w:szCs w:val="24"/>
          <w:rtl w:val="0"/>
        </w:rPr>
        <w:t xml:space="preserve">Technical Brief: Quantum-Resistant Transactions on Algorand with Falcon Signatures</w:t>
      </w:r>
      <w:r w:rsidDel="00000000" w:rsidR="00000000" w:rsidRPr="00000000">
        <w:rPr>
          <w:rFonts w:ascii="Arial" w:cs="Arial" w:eastAsia="Arial" w:hAnsi="Arial"/>
          <w:b w:val="0"/>
          <w:bCs w:val="0"/>
          <w:color w:val="000000"/>
          <w:sz w:val="24"/>
          <w:szCs w:val="24"/>
          <w:rtl w:val="0"/>
        </w:rPr>
        <w:t xml:space="preserve">. 2025.</w:t>
      </w:r>
      <w:r w:rsidDel="00000000" w:rsidR="00000000" w:rsidRPr="00000000">
        <w:rPr>
          <w:rtl w:val="0"/>
        </w:rPr>
      </w:r>
    </w:p>
    <w:p w:rsidR="00000000" w:rsidDel="00000000" w:rsidP="00000000" w:rsidRDefault="00000000" w:rsidRPr="00000000" w14:paraId="000001C9">
      <w:pPr>
        <w:spacing w:after="200" w:line="240" w:lineRule="auto"/>
        <w:ind w:left="0" w:firstLine="0"/>
        <w:jc w:val="left"/>
        <w:rPr/>
      </w:pPr>
      <w:r w:rsidDel="00000000" w:rsidR="00000000" w:rsidRPr="00000000">
        <w:rPr>
          <w:rFonts w:ascii="Arial" w:cs="Arial" w:eastAsia="Arial" w:hAnsi="Arial"/>
          <w:b w:val="0"/>
          <w:bCs w:val="0"/>
          <w:color w:val="000000"/>
          <w:sz w:val="24"/>
          <w:szCs w:val="24"/>
          <w:rtl w:val="0"/>
        </w:rPr>
        <w:t xml:space="preserve">[16] RESNICK, M.; KIM, S. </w:t>
      </w:r>
      <w:r w:rsidDel="00000000" w:rsidR="00000000" w:rsidRPr="00000000">
        <w:rPr>
          <w:rFonts w:ascii="Arial" w:cs="Arial" w:eastAsia="Arial" w:hAnsi="Arial"/>
          <w:b w:val="1"/>
          <w:bCs w:val="1"/>
          <w:color w:val="000000"/>
          <w:sz w:val="24"/>
          <w:szCs w:val="24"/>
          <w:rtl w:val="0"/>
        </w:rPr>
        <w:t xml:space="preserve">Securing Solana Against a Powerful Quantum Adversary</w:t>
      </w:r>
      <w:r w:rsidDel="00000000" w:rsidR="00000000" w:rsidRPr="00000000">
        <w:rPr>
          <w:rFonts w:ascii="Arial" w:cs="Arial" w:eastAsia="Arial" w:hAnsi="Arial"/>
          <w:b w:val="0"/>
          <w:bCs w:val="0"/>
          <w:color w:val="000000"/>
          <w:sz w:val="24"/>
          <w:szCs w:val="24"/>
          <w:rtl w:val="0"/>
        </w:rPr>
        <w:t xml:space="preserve">. Anza, 2026. Available at: https://www.anza.xyz/blog/securing-solana-against-a-powerful-quantum-adversary. Accessed on: 15 May 2026.</w:t>
      </w:r>
      <w:r w:rsidDel="00000000" w:rsidR="00000000" w:rsidRPr="00000000">
        <w:rPr>
          <w:rtl w:val="0"/>
        </w:rPr>
      </w:r>
    </w:p>
    <w:p w:rsidR="00000000" w:rsidDel="00000000" w:rsidP="00000000" w:rsidRDefault="00000000" w:rsidRPr="00000000" w14:paraId="000001CA">
      <w:pPr>
        <w:spacing w:after="200" w:line="240" w:lineRule="auto"/>
        <w:ind w:left="0" w:firstLine="0"/>
        <w:jc w:val="left"/>
        <w:rPr/>
      </w:pPr>
      <w:r w:rsidDel="00000000" w:rsidR="00000000" w:rsidRPr="00000000">
        <w:rPr>
          <w:rFonts w:ascii="Arial" w:cs="Arial" w:eastAsia="Arial" w:hAnsi="Arial"/>
          <w:b w:val="0"/>
          <w:bCs w:val="0"/>
          <w:color w:val="000000"/>
          <w:sz w:val="24"/>
          <w:szCs w:val="24"/>
          <w:rtl w:val="0"/>
        </w:rPr>
        <w:t xml:space="preserve">[17] RUBIN, D.; CESENA, E.; LATIF, M. </w:t>
      </w:r>
      <w:r w:rsidDel="00000000" w:rsidR="00000000" w:rsidRPr="00000000">
        <w:rPr>
          <w:rFonts w:ascii="Arial" w:cs="Arial" w:eastAsia="Arial" w:hAnsi="Arial"/>
          <w:b w:val="1"/>
          <w:bCs w:val="1"/>
          <w:color w:val="000000"/>
          <w:sz w:val="24"/>
          <w:szCs w:val="24"/>
          <w:rtl w:val="0"/>
        </w:rPr>
        <w:t xml:space="preserve">Quantum Migration Paths for Solana</w:t>
      </w:r>
      <w:r w:rsidDel="00000000" w:rsidR="00000000" w:rsidRPr="00000000">
        <w:rPr>
          <w:rFonts w:ascii="Arial" w:cs="Arial" w:eastAsia="Arial" w:hAnsi="Arial"/>
          <w:b w:val="0"/>
          <w:bCs w:val="0"/>
          <w:color w:val="000000"/>
          <w:sz w:val="24"/>
          <w:szCs w:val="24"/>
          <w:rtl w:val="0"/>
        </w:rPr>
        <w:t xml:space="preserve">. Jump Crypto, 2026. Available at: https://jumpcrypto.com/resources/quantum-migration-paths-for-solana. Accessed on: 15 May 2026.</w:t>
      </w:r>
      <w:r w:rsidDel="00000000" w:rsidR="00000000" w:rsidRPr="00000000">
        <w:rPr>
          <w:rtl w:val="0"/>
        </w:rPr>
      </w:r>
    </w:p>
    <w:p w:rsidR="00000000" w:rsidDel="00000000" w:rsidP="00000000" w:rsidRDefault="00000000" w:rsidRPr="00000000" w14:paraId="000001CB">
      <w:pPr>
        <w:spacing w:after="200" w:line="240" w:lineRule="auto"/>
        <w:ind w:left="0" w:firstLine="0"/>
        <w:jc w:val="left"/>
        <w:rPr/>
      </w:pPr>
      <w:r w:rsidDel="00000000" w:rsidR="00000000" w:rsidRPr="00000000">
        <w:rPr>
          <w:rFonts w:ascii="Arial" w:cs="Arial" w:eastAsia="Arial" w:hAnsi="Arial"/>
          <w:b w:val="0"/>
          <w:bCs w:val="0"/>
          <w:color w:val="000000"/>
          <w:sz w:val="24"/>
          <w:szCs w:val="24"/>
          <w:rtl w:val="0"/>
        </w:rPr>
        <w:t xml:space="preserve">[18] SOLANA DOCUMENTATION. </w:t>
      </w:r>
      <w:r w:rsidDel="00000000" w:rsidR="00000000" w:rsidRPr="00000000">
        <w:rPr>
          <w:rFonts w:ascii="Arial" w:cs="Arial" w:eastAsia="Arial" w:hAnsi="Arial"/>
          <w:b w:val="1"/>
          <w:bCs w:val="1"/>
          <w:color w:val="000000"/>
          <w:sz w:val="24"/>
          <w:szCs w:val="24"/>
          <w:rtl w:val="0"/>
        </w:rPr>
        <w:t xml:space="preserve">Program Derived Addresses (PDAs)</w:t>
      </w:r>
      <w:r w:rsidDel="00000000" w:rsidR="00000000" w:rsidRPr="00000000">
        <w:rPr>
          <w:rFonts w:ascii="Arial" w:cs="Arial" w:eastAsia="Arial" w:hAnsi="Arial"/>
          <w:b w:val="0"/>
          <w:bCs w:val="0"/>
          <w:color w:val="000000"/>
          <w:sz w:val="24"/>
          <w:szCs w:val="24"/>
          <w:rtl w:val="0"/>
        </w:rPr>
        <w:t xml:space="preserve">. Available at: https://solana.com/docs/core/pda. Accessed on: 15 May 2026.</w:t>
      </w:r>
      <w:r w:rsidDel="00000000" w:rsidR="00000000" w:rsidRPr="00000000">
        <w:rPr>
          <w:rtl w:val="0"/>
        </w:rPr>
      </w:r>
    </w:p>
    <w:p w:rsidR="00000000" w:rsidDel="00000000" w:rsidP="00000000" w:rsidRDefault="00000000" w:rsidRPr="00000000" w14:paraId="000001CC">
      <w:pPr>
        <w:rPr/>
      </w:pPr>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1"/>
        <w:rPr/>
      </w:pPr>
      <w:bookmarkStart w:colFirst="0" w:colLast="0" w:name="_u5oubg9vkxud" w:id="20"/>
      <w:bookmarkEnd w:id="20"/>
      <w:r w:rsidDel="00000000" w:rsidR="00000000" w:rsidRPr="00000000">
        <w:rPr>
          <w:rFonts w:ascii="Arial" w:cs="Arial" w:eastAsia="Arial" w:hAnsi="Arial"/>
          <w:b w:val="1"/>
          <w:bCs w:val="1"/>
          <w:color w:val="000000"/>
          <w:sz w:val="24"/>
          <w:szCs w:val="24"/>
          <w:rtl w:val="0"/>
        </w:rPr>
        <w:t xml:space="preserve">APPENDIX A – SOURCE CODE AND REPRODUCIBILITY</w:t>
      </w:r>
      <w:r w:rsidDel="00000000" w:rsidR="00000000" w:rsidRPr="00000000">
        <w:rPr>
          <w:rtl w:val="0"/>
        </w:rPr>
      </w:r>
    </w:p>
    <w:p w:rsidR="00000000" w:rsidDel="00000000" w:rsidP="00000000" w:rsidRDefault="00000000" w:rsidRPr="00000000" w14:paraId="000001CE">
      <w:pPr>
        <w:spacing w:after="0" w:lineRule="auto"/>
        <w:ind w:firstLine="709"/>
        <w:jc w:val="both"/>
        <w:rPr/>
      </w:pPr>
      <w:r w:rsidDel="00000000" w:rsidR="00000000" w:rsidRPr="00000000">
        <w:rPr>
          <w:rFonts w:ascii="Arial" w:cs="Arial" w:eastAsia="Arial" w:hAnsi="Arial"/>
          <w:b w:val="0"/>
          <w:bCs w:val="0"/>
          <w:i w:val="0"/>
          <w:iCs w:val="0"/>
          <w:color w:val="000000"/>
          <w:sz w:val="24"/>
          <w:szCs w:val="24"/>
          <w:rtl w:val="0"/>
        </w:rPr>
        <w:t xml:space="preserve">All artifacts required to reproduce the experiments are publicly available in the project repository, a fork of Agave (the reference Solana validator implementation). These artifacts include the native syscalls sol_falcon512_verify and sol_ed25519_verify added to the runtime, the hybrid on-chain program (registration, isolated verification, and post-quantum-authorized transfer), the benchmark and calibration clients, and the raw measurement data (CSV) for the batches of N = 5, 25, 50, 100, and 10,000 transactions. The code excerpts reproduced in Figures 2 to 5 are taken verbatim from this implementation, with logging statements omitted where indicated to improve legibility.</w:t>
      </w:r>
      <w:r w:rsidDel="00000000" w:rsidR="00000000" w:rsidRPr="00000000">
        <w:rPr>
          <w:rtl w:val="0"/>
        </w:rPr>
      </w:r>
    </w:p>
    <w:p w:rsidR="00000000" w:rsidDel="00000000" w:rsidP="00000000" w:rsidRDefault="00000000" w:rsidRPr="00000000" w14:paraId="000001CF">
      <w:pPr>
        <w:spacing w:after="0" w:lineRule="auto"/>
        <w:jc w:val="both"/>
        <w:rPr/>
      </w:pPr>
      <w:r w:rsidDel="00000000" w:rsidR="00000000" w:rsidRPr="00000000">
        <w:rPr>
          <w:rFonts w:ascii="Arial" w:cs="Arial" w:eastAsia="Arial" w:hAnsi="Arial"/>
          <w:b w:val="0"/>
          <w:bCs w:val="0"/>
          <w:i w:val="0"/>
          <w:iCs w:val="0"/>
          <w:color w:val="000000"/>
          <w:sz w:val="24"/>
          <w:szCs w:val="24"/>
          <w:rtl w:val="0"/>
        </w:rPr>
        <w:t xml:space="preserve">The repository is available at https://anonymous.4open.science/r/agave_falcon512-3C25</w:t>
      </w:r>
      <w:r w:rsidDel="00000000" w:rsidR="00000000" w:rsidRPr="00000000">
        <w:rPr>
          <w:rtl w:val="0"/>
        </w:rPr>
      </w:r>
    </w:p>
    <w:sectPr>
      <w:pgSz w:h="16838" w:w="11906" w:orient="portrait"/>
      <w:pgMar w:bottom="1134"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360" w:lineRule="auto"/>
      <w:jc w:val="left"/>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120" w:before="240" w:line="360" w:lineRule="auto"/>
      <w:jc w:val="left"/>
    </w:pPr>
    <w:rPr>
      <w:rFonts w:ascii="Arial" w:cs="Arial" w:eastAsia="Arial" w:hAnsi="Arial"/>
      <w:b w:val="1"/>
      <w:bCs w:val="1"/>
      <w:color w:val="000000"/>
      <w:sz w:val="24"/>
      <w:szCs w:val="24"/>
    </w:rPr>
  </w:style>
  <w:style w:type="paragraph" w:styleId="Heading3">
    <w:name w:val="heading 3"/>
    <w:basedOn w:val="Normal"/>
    <w:next w:val="Normal"/>
    <w:pPr>
      <w:keepNext w:val="1"/>
      <w:keepLines w:val="1"/>
      <w:spacing w:after="120" w:before="240" w:line="360" w:lineRule="auto"/>
      <w:jc w:val="left"/>
    </w:pPr>
    <w:rPr>
      <w:rFonts w:ascii="Arial" w:cs="Arial" w:eastAsia="Arial" w:hAnsi="Arial"/>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5.png"/><Relationship Id="rId12" Type="http://schemas.openxmlformats.org/officeDocument/2006/relationships/image" Target="media/image2.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