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0" distT="0" distL="0" distR="0">
            <wp:extent cx="5943600" cy="2632710"/>
            <wp:effectExtent b="0" l="0" r="0" t="0"/>
            <wp:docPr descr="Logotipo, nome da empresa&#10;&#10;Descrição gerada automaticamente" id="2" name="image2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Fonts w:ascii="Manrope" w:cs="Manrope" w:eastAsia="Manrope" w:hAnsi="Manrope"/>
          <w:b w:val="1"/>
          <w:sz w:val="40"/>
          <w:szCs w:val="40"/>
          <w:rtl w:val="0"/>
        </w:rPr>
        <w:t xml:space="preserve">Plano de Projeto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Manrope" w:cs="Manrope" w:eastAsia="Manrope" w:hAnsi="Manrop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Manrope" w:cs="Manrope" w:eastAsia="Manrope" w:hAnsi="Manrop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Manrope" w:cs="Manrope" w:eastAsia="Manrope" w:hAnsi="Manrop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numPr>
          <w:ilvl w:val="0"/>
          <w:numId w:val="8"/>
        </w:numPr>
        <w:ind w:left="720" w:hanging="360"/>
        <w:jc w:val="both"/>
        <w:rPr>
          <w:u w:val="none"/>
        </w:rPr>
      </w:pPr>
      <w:bookmarkStart w:colFirst="0" w:colLast="0" w:name="_uq4jseevtn6g" w:id="0"/>
      <w:bookmarkEnd w:id="0"/>
      <w:r w:rsidDel="00000000" w:rsidR="00000000" w:rsidRPr="00000000">
        <w:rPr>
          <w:rtl w:val="0"/>
        </w:rPr>
        <w:t xml:space="preserve">Informações gerais do projeto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after="100" w:before="100" w:line="240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do Projeto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 Scriptor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Owner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Thais Neubauer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Scrum Master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 de Desenvolvimento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Eric Tachdjian, Pedro Munhoz, Rafael Moritz, Gabriel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Início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11/08/2025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Término Prevista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19/12/2025</w:t>
            </w:r>
          </w:p>
        </w:tc>
      </w:tr>
    </w:tbl>
    <w:p w:rsidR="00000000" w:rsidDel="00000000" w:rsidP="00000000" w:rsidRDefault="00000000" w:rsidRPr="00000000" w14:paraId="00000027">
      <w:pPr>
        <w:keepNext w:val="1"/>
        <w:keepLines w:val="1"/>
        <w:spacing w:after="100" w:before="100" w:line="240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spacing w:after="100" w:before="100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sz w:val="24"/>
          <w:szCs w:val="24"/>
          <w:rtl w:val="0"/>
        </w:rPr>
        <w:t xml:space="preserve">Data de Início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11/08/2025.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spacing w:after="100" w:before="100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sz w:val="24"/>
          <w:szCs w:val="24"/>
          <w:rtl w:val="0"/>
        </w:rPr>
        <w:t xml:space="preserve">Data de Término Prevista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19/12/2025.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numPr>
          <w:ilvl w:val="0"/>
          <w:numId w:val="8"/>
        </w:numPr>
        <w:ind w:left="720" w:hanging="360"/>
        <w:rPr>
          <w:b w:val="1"/>
          <w:sz w:val="34"/>
          <w:szCs w:val="34"/>
        </w:rPr>
      </w:pPr>
      <w:bookmarkStart w:colFirst="0" w:colLast="0" w:name="_vw435f4m9qqe" w:id="1"/>
      <w:bookmarkEnd w:id="1"/>
      <w:r w:rsidDel="00000000" w:rsidR="00000000" w:rsidRPr="00000000">
        <w:rPr>
          <w:rtl w:val="0"/>
        </w:rPr>
        <w:t xml:space="preserve">Seção de acordos entre aluno e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cordos realizados com o parceiro para o desenvolvimento do projeto: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Frequência de encontros: mensal.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de encontros: inteli ou virtualmente.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Contato com áreas internas do parceiro: não.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de acesso a ferramentas: nenhuma.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numPr>
          <w:ilvl w:val="0"/>
          <w:numId w:val="8"/>
        </w:numPr>
        <w:ind w:left="720" w:hanging="360"/>
        <w:jc w:val="both"/>
        <w:rPr>
          <w:u w:val="none"/>
        </w:rPr>
      </w:pPr>
      <w:bookmarkStart w:colFirst="0" w:colLast="0" w:name="_8g7iyuektogt" w:id="2"/>
      <w:bookmarkEnd w:id="2"/>
      <w:r w:rsidDel="00000000" w:rsidR="00000000" w:rsidRPr="00000000">
        <w:rPr>
          <w:rtl w:val="0"/>
        </w:rPr>
        <w:t xml:space="preserve">Objetivos do projeto</w:t>
      </w:r>
    </w:p>
    <w:p w:rsidR="00000000" w:rsidDel="00000000" w:rsidP="00000000" w:rsidRDefault="00000000" w:rsidRPr="00000000" w14:paraId="00000034">
      <w:pPr>
        <w:spacing w:after="240" w:before="24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Chatbot on-premises capaz de compreender uma pergunta feita pelo usuário em linguagem natural, e buscar por semelhança em uma base de dados respostas que aproximem a pergunta do usuário do elemento contido nesse banco de dados. Além disso, outro foco é a construção de uma arquitetura na qual seja possível receber dados de diferentes formatos, como: HTML e JSON, convertê-los para vetores para que possam ser utilizados como dados de comparação pelo chatbot.</w:t>
      </w:r>
    </w:p>
    <w:p w:rsidR="00000000" w:rsidDel="00000000" w:rsidP="00000000" w:rsidRDefault="00000000" w:rsidRPr="00000000" w14:paraId="00000035">
      <w:pPr>
        <w:spacing w:after="240" w:before="240" w:line="276" w:lineRule="auto"/>
        <w:ind w:left="720" w:firstLine="0"/>
        <w:jc w:val="both"/>
        <w:rPr>
          <w:rFonts w:ascii="Manrope" w:cs="Manrope" w:eastAsia="Manrope" w:hAnsi="Manrope"/>
        </w:rPr>
      </w:pPr>
      <w:r w:rsidDel="00000000" w:rsidR="00000000" w:rsidRPr="00000000">
        <w:rPr>
          <w:sz w:val="24"/>
          <w:szCs w:val="24"/>
          <w:rtl w:val="0"/>
        </w:rPr>
        <w:t xml:space="preserve">Dentre os benefícios esperados ao negócio, destacam-se o aumento da eficiência operacional, reduzindo o tempo gasto na busca por informações, a facilitação do onboarding de novos funcionários, com respostas adaptadas ao perfil e área de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numPr>
          <w:ilvl w:val="0"/>
          <w:numId w:val="8"/>
        </w:numPr>
        <w:ind w:left="720" w:hanging="360"/>
        <w:jc w:val="both"/>
        <w:rPr>
          <w:u w:val="none"/>
        </w:rPr>
      </w:pPr>
      <w:bookmarkStart w:colFirst="0" w:colLast="0" w:name="_z9n55uccvnab" w:id="3"/>
      <w:bookmarkEnd w:id="3"/>
      <w:r w:rsidDel="00000000" w:rsidR="00000000" w:rsidRPr="00000000">
        <w:rPr>
          <w:rtl w:val="0"/>
        </w:rPr>
        <w:t xml:space="preserve">Escopo do projeto - Backlog do produto</w:t>
      </w:r>
    </w:p>
    <w:p w:rsidR="00000000" w:rsidDel="00000000" w:rsidP="00000000" w:rsidRDefault="00000000" w:rsidRPr="00000000" w14:paraId="00000037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Dentre os itens necessários para o sucesso do projeto, os mais relevantes para a satisfação do cliente envolvem: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Vetorização de arquivos TXT e JSON.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Chatbot integrado com banco de dados local.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Arquitetura que permita leitura, vetorização, salvamento e utilização de dados em um ambiente local.</w:t>
      </w:r>
    </w:p>
    <w:p w:rsidR="00000000" w:rsidDel="00000000" w:rsidP="00000000" w:rsidRDefault="00000000" w:rsidRPr="00000000" w14:paraId="0000003B">
      <w:pPr>
        <w:pStyle w:val="Title"/>
        <w:numPr>
          <w:ilvl w:val="0"/>
          <w:numId w:val="8"/>
        </w:numPr>
        <w:spacing w:after="240" w:before="0" w:beforeAutospacing="0" w:line="276" w:lineRule="auto"/>
        <w:ind w:left="720" w:hanging="360"/>
        <w:jc w:val="both"/>
        <w:rPr>
          <w:u w:val="none"/>
        </w:rPr>
      </w:pPr>
      <w:bookmarkStart w:colFirst="0" w:colLast="0" w:name="_fj98xshhj94i" w:id="4"/>
      <w:bookmarkEnd w:id="4"/>
      <w:r w:rsidDel="00000000" w:rsidR="00000000" w:rsidRPr="00000000">
        <w:rPr>
          <w:rtl w:val="0"/>
        </w:rPr>
        <w:t xml:space="preserve">Roadmap e </w:t>
      </w:r>
      <w:r w:rsidDel="00000000" w:rsidR="00000000" w:rsidRPr="00000000">
        <w:rPr>
          <w:rtl w:val="0"/>
        </w:rPr>
        <w:t xml:space="preserve">Cronograma macro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0" w:firstLine="720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oadmap de alto nível, destacando as principais entregas, datas de revisão e eventos de planejamento das sprints. Para o cronograma </w:t>
      </w:r>
      <w:r w:rsidDel="00000000" w:rsidR="00000000" w:rsidRPr="00000000">
        <w:rPr>
          <w:sz w:val="24"/>
          <w:szCs w:val="24"/>
          <w:rtl w:val="0"/>
        </w:rPr>
        <w:t xml:space="preserve">são consideradas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as fases e marcos importantes do projeto, incluindo datas de início e término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baseado em sprints.</w:t>
      </w:r>
    </w:p>
    <w:p w:rsidR="00000000" w:rsidDel="00000000" w:rsidP="00000000" w:rsidRDefault="00000000" w:rsidRPr="00000000" w14:paraId="0000003D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Duração das sprints:</w:t>
      </w:r>
      <w:r w:rsidDel="00000000" w:rsidR="00000000" w:rsidRPr="00000000">
        <w:rPr>
          <w:sz w:val="24"/>
          <w:szCs w:val="24"/>
          <w:rtl w:val="0"/>
        </w:rPr>
        <w:t xml:space="preserve"> 2 semanas.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Parte 1: persistência de dados: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1</w:t>
      </w:r>
      <w:r w:rsidDel="00000000" w:rsidR="00000000" w:rsidRPr="00000000">
        <w:rPr>
          <w:sz w:val="24"/>
          <w:szCs w:val="24"/>
          <w:rtl w:val="0"/>
        </w:rPr>
        <w:t xml:space="preserve">: Finalização do documento de plano de projeto.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2</w:t>
      </w:r>
      <w:r w:rsidDel="00000000" w:rsidR="00000000" w:rsidRPr="00000000">
        <w:rPr>
          <w:sz w:val="24"/>
          <w:szCs w:val="24"/>
          <w:rtl w:val="0"/>
        </w:rPr>
        <w:t xml:space="preserve">: Desenho da arquitetura do projeto (banco de dados, servidor local, ferramentas).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3</w:t>
      </w:r>
      <w:r w:rsidDel="00000000" w:rsidR="00000000" w:rsidRPr="00000000">
        <w:rPr>
          <w:sz w:val="24"/>
          <w:szCs w:val="24"/>
          <w:rtl w:val="0"/>
        </w:rPr>
        <w:t xml:space="preserve">: Início do  processamento dos dados do parceiro. (Definição de algoritmos e soluções).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4</w:t>
      </w:r>
      <w:r w:rsidDel="00000000" w:rsidR="00000000" w:rsidRPr="00000000">
        <w:rPr>
          <w:sz w:val="24"/>
          <w:szCs w:val="24"/>
          <w:rtl w:val="0"/>
        </w:rPr>
        <w:t xml:space="preserve">: Vetorização e salvamento dos dados no servidor local.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5</w:t>
      </w:r>
      <w:r w:rsidDel="00000000" w:rsidR="00000000" w:rsidRPr="00000000">
        <w:rPr>
          <w:sz w:val="24"/>
          <w:szCs w:val="24"/>
          <w:rtl w:val="0"/>
        </w:rPr>
        <w:t xml:space="preserve">: Aperfeiçoamento e leitura da vetorização por uma API.</w:t>
      </w:r>
    </w:p>
    <w:p w:rsidR="00000000" w:rsidDel="00000000" w:rsidP="00000000" w:rsidRDefault="00000000" w:rsidRPr="00000000" w14:paraId="00000044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Parte 2: desenvolvimento do chatbot com interface: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1</w:t>
      </w:r>
      <w:r w:rsidDel="00000000" w:rsidR="00000000" w:rsidRPr="00000000">
        <w:rPr>
          <w:sz w:val="24"/>
          <w:szCs w:val="24"/>
          <w:rtl w:val="0"/>
        </w:rPr>
        <w:t xml:space="preserve">: Criar POST para enviar a pergunta do usuário, usar o embedder para transformar o texto em vetor, e buscar os chunks mais relevantes no Qdrant, retornando os top-k valores mais próximos na API, com testes implementados.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2</w:t>
      </w:r>
      <w:r w:rsidDel="00000000" w:rsidR="00000000" w:rsidRPr="00000000">
        <w:rPr>
          <w:sz w:val="24"/>
          <w:szCs w:val="24"/>
          <w:rtl w:val="0"/>
        </w:rPr>
        <w:t xml:space="preserve">: Testar diferentes LLMs e desenvolver o template de prompt para o RAG, esperado já retornar a resposta gerada pelo LLM.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3</w:t>
      </w:r>
      <w:r w:rsidDel="00000000" w:rsidR="00000000" w:rsidRPr="00000000">
        <w:rPr>
          <w:sz w:val="24"/>
          <w:szCs w:val="24"/>
          <w:rtl w:val="0"/>
        </w:rPr>
        <w:t xml:space="preserve">: Desenvolver a interface mínima (front-end) e fechar o fluxo de comunicação de ponta a ponta (MVP) para apresentação final do projeto.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4</w:t>
      </w:r>
      <w:r w:rsidDel="00000000" w:rsidR="00000000" w:rsidRPr="00000000">
        <w:rPr>
          <w:sz w:val="24"/>
          <w:szCs w:val="24"/>
          <w:rtl w:val="0"/>
        </w:rPr>
        <w:t xml:space="preserve">: Aperfeiçoamento do front-end e do modelo de LLM.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5</w:t>
      </w:r>
      <w:r w:rsidDel="00000000" w:rsidR="00000000" w:rsidRPr="00000000">
        <w:rPr>
          <w:sz w:val="24"/>
          <w:szCs w:val="24"/>
          <w:rtl w:val="0"/>
        </w:rPr>
        <w:t xml:space="preserve">: Tratar erros e lidar com ajuste de hiperparâmetros, finalizar documentação / manual.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Sprints plannings ocorrerão na segunda-feira após o término da sprint anterior.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Sprint reviews serão conduzidas com o time de desenvolvimento todas as sextas-feiras antes do fechamento da presente sprint. </w:t>
      </w:r>
    </w:p>
    <w:p w:rsidR="00000000" w:rsidDel="00000000" w:rsidP="00000000" w:rsidRDefault="00000000" w:rsidRPr="00000000" w14:paraId="0000004E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line="276" w:lineRule="auto"/>
        <w:jc w:val="both"/>
        <w:rPr>
          <w:rFonts w:ascii="Manrope" w:cs="Manrope" w:eastAsia="Manrope" w:hAnsi="Manrop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numPr>
          <w:ilvl w:val="0"/>
          <w:numId w:val="8"/>
        </w:numPr>
        <w:spacing w:after="0" w:afterAutospacing="0"/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wmabnbgdgqvr" w:id="5"/>
      <w:bookmarkEnd w:id="5"/>
      <w:r w:rsidDel="00000000" w:rsidR="00000000" w:rsidRPr="00000000">
        <w:rPr>
          <w:rtl w:val="0"/>
        </w:rPr>
        <w:t xml:space="preserve">Premissas e restrições </w:t>
      </w:r>
    </w:p>
    <w:p w:rsidR="00000000" w:rsidDel="00000000" w:rsidP="00000000" w:rsidRDefault="00000000" w:rsidRPr="00000000" w14:paraId="00000051">
      <w:pPr>
        <w:pStyle w:val="Subtitle"/>
        <w:numPr>
          <w:ilvl w:val="1"/>
          <w:numId w:val="8"/>
        </w:numPr>
        <w:spacing w:after="240" w:before="0" w:beforeAutospacing="0" w:line="276" w:lineRule="auto"/>
        <w:ind w:left="1440" w:hanging="360"/>
        <w:jc w:val="both"/>
        <w:rPr>
          <w:u w:val="none"/>
        </w:rPr>
      </w:pPr>
      <w:bookmarkStart w:colFirst="0" w:colLast="0" w:name="_lg2n7reeq1q1" w:id="6"/>
      <w:bookmarkEnd w:id="6"/>
      <w:r w:rsidDel="00000000" w:rsidR="00000000" w:rsidRPr="00000000">
        <w:rPr>
          <w:rtl w:val="0"/>
        </w:rPr>
        <w:t xml:space="preserve">Premissa</w:t>
      </w:r>
    </w:p>
    <w:p w:rsidR="00000000" w:rsidDel="00000000" w:rsidP="00000000" w:rsidRDefault="00000000" w:rsidRPr="00000000" w14:paraId="00000052">
      <w:pPr>
        <w:spacing w:after="240" w:before="240"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Premissas são suposições que se acredita serem verdadeiras para o planejamento do projeto. Elas ajudam a estabelecer as bases para o desenvolvimento do projeto, mesmo que não possam ser garantidas.</w:t>
      </w:r>
    </w:p>
    <w:p w:rsidR="00000000" w:rsidDel="00000000" w:rsidP="00000000" w:rsidRDefault="00000000" w:rsidRPr="00000000" w14:paraId="00000053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premissas do projeto são: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 realizadas dentro dos prazos estipulados neste documento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chatbot operará apenas com os formatos de entrada definidos (HTML e JSON) durante o desenvolvimento.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 de acesso aos recursos e ferramentas previstas no planejamento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local capaz de armazenar, processar e servir os dados para o chatbot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Não haverá necessidade de integração com sistemas de produção do Bank of America nesta fase.</w:t>
      </w:r>
    </w:p>
    <w:p w:rsidR="00000000" w:rsidDel="00000000" w:rsidP="00000000" w:rsidRDefault="00000000" w:rsidRPr="00000000" w14:paraId="00000059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Subtitle"/>
        <w:numPr>
          <w:ilvl w:val="1"/>
          <w:numId w:val="8"/>
        </w:numPr>
        <w:spacing w:after="240" w:before="240" w:line="276" w:lineRule="auto"/>
        <w:ind w:left="1440" w:hanging="360"/>
        <w:jc w:val="both"/>
        <w:rPr/>
      </w:pPr>
      <w:bookmarkStart w:colFirst="0" w:colLast="0" w:name="_nn303cnqrrb8" w:id="7"/>
      <w:bookmarkEnd w:id="7"/>
      <w:r w:rsidDel="00000000" w:rsidR="00000000" w:rsidRPr="00000000">
        <w:rPr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seguintes restrições mapeadas impõem limitações e podem afetar a entrega final caso não sejam consideradas com cautela.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semanal dos desenvolvedores.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Frequência de contato com o parceiro.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Dependência de arquivos e prazos para envio de informações pelo parceiro.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Permissão e acesso ao ambiente interno do Bank of America.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Restrições e qualidade dos dados.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do arquivo de entrada suportado pelo chatbot (somente PDF ou TXT).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Deploy não ocorrerá  no ambiente de produção do banco.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Quantidade de tokens que o chatbot pode processar por vez.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Desempenho do chatbot atrelado aos dados usados no treinamento, não necessariamente em dados atualizados em tempo real.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APIs externas não auditadas.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Budget limitado para utilização de API’s pagas.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numPr>
          <w:ilvl w:val="0"/>
          <w:numId w:val="8"/>
        </w:numPr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kgz082ssvhu0" w:id="8"/>
      <w:bookmarkEnd w:id="8"/>
      <w:r w:rsidDel="00000000" w:rsidR="00000000" w:rsidRPr="00000000">
        <w:rPr>
          <w:rtl w:val="0"/>
        </w:rPr>
        <w:t xml:space="preserve">Time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170" w:tblpY="0"/>
        <w:tblW w:w="6765.0" w:type="dxa"/>
        <w:jc w:val="left"/>
        <w:tblBorders>
          <w:top w:color="2e253f" w:space="0" w:sz="8" w:val="single"/>
          <w:left w:color="2e253f" w:space="0" w:sz="8" w:val="single"/>
          <w:bottom w:color="2e253f" w:space="0" w:sz="8" w:val="single"/>
          <w:right w:color="2e253f" w:space="0" w:sz="8" w:val="single"/>
          <w:insideH w:color="2e253f" w:space="0" w:sz="8" w:val="single"/>
          <w:insideV w:color="2e253f" w:space="0" w:sz="8" w:val="single"/>
        </w:tblBorders>
        <w:tblLayout w:type="fixed"/>
        <w:tblLook w:val="0600"/>
      </w:tblPr>
      <w:tblGrid>
        <w:gridCol w:w="2310"/>
        <w:gridCol w:w="2040"/>
        <w:gridCol w:w="2415"/>
        <w:tblGridChange w:id="0">
          <w:tblGrid>
            <w:gridCol w:w="2310"/>
            <w:gridCol w:w="2040"/>
            <w:gridCol w:w="241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/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Eric Tachdjian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Rafael Moritz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stack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Gabriel Santos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sz w:val="16"/>
                <w:szCs w:val="16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stack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Pedro Munhoz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stack</w:t>
            </w:r>
          </w:p>
        </w:tc>
      </w:tr>
    </w:tbl>
    <w:p w:rsidR="00000000" w:rsidDel="00000000" w:rsidP="00000000" w:rsidRDefault="00000000" w:rsidRPr="00000000" w14:paraId="00000079">
      <w:pPr>
        <w:spacing w:line="276" w:lineRule="auto"/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76" w:lineRule="auto"/>
        <w:ind w:left="720" w:firstLine="0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numPr>
          <w:ilvl w:val="0"/>
          <w:numId w:val="8"/>
        </w:numPr>
        <w:spacing w:after="0" w:afterAutospacing="0"/>
        <w:ind w:left="720" w:hanging="360"/>
        <w:rPr>
          <w:rFonts w:ascii="Manrope" w:cs="Manrope" w:eastAsia="Manrope" w:hAnsi="Manrope"/>
          <w:b w:val="1"/>
          <w:sz w:val="34"/>
          <w:szCs w:val="34"/>
          <w:highlight w:val="white"/>
        </w:rPr>
      </w:pPr>
      <w:bookmarkStart w:colFirst="0" w:colLast="0" w:name="_oylpbtmxvkrc" w:id="9"/>
      <w:bookmarkEnd w:id="9"/>
      <w:r w:rsidDel="00000000" w:rsidR="00000000" w:rsidRPr="00000000">
        <w:rPr>
          <w:highlight w:val="white"/>
          <w:rtl w:val="0"/>
        </w:rPr>
        <w:t xml:space="preserve">Gestão de mudanças</w:t>
      </w:r>
    </w:p>
    <w:p w:rsidR="00000000" w:rsidDel="00000000" w:rsidP="00000000" w:rsidRDefault="00000000" w:rsidRPr="00000000" w14:paraId="00000080">
      <w:pPr>
        <w:pStyle w:val="Subtitle"/>
        <w:numPr>
          <w:ilvl w:val="1"/>
          <w:numId w:val="8"/>
        </w:numPr>
        <w:spacing w:before="0" w:beforeAutospacing="0" w:line="276" w:lineRule="auto"/>
        <w:ind w:left="1440" w:hanging="360"/>
        <w:jc w:val="both"/>
        <w:rPr/>
      </w:pPr>
      <w:bookmarkStart w:colFirst="0" w:colLast="0" w:name="_rq8vex4fkei8" w:id="10"/>
      <w:bookmarkEnd w:id="10"/>
      <w:r w:rsidDel="00000000" w:rsidR="00000000" w:rsidRPr="00000000">
        <w:rPr>
          <w:rtl w:val="0"/>
        </w:rPr>
        <w:t xml:space="preserve">Priorização do backlog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mudanças no escopo, cronograma, custo ou em outros aspectos do projeto provavelmente serão solicitadas após reuniões com stakeholders e feedback. Após essa análise, as mudanças poderão ser incluídas e priorizadas no Product Backlog, sendo o Product Owner responsável por avaliar o valor de negócio, ordenar as histórias de usuário e manter o backlog atualizado com base no feedback contínuo. As mudanças aprovadas serão incorporadas de forma incremental, garantindo que a evolução do produto ocorra sem prejuízo significativo ao andamento do projeto. Ao final de cada sprint, a equipe realizará reuniões de revisão (Sprint Review) para apresentar o que foi desenvolvido e coletar feedback dos stakeholders. Esse feedback poderá gerar novos ajustes ou mudanças no backlog, que serão novamente analisados e priorizados para sprints </w:t>
      </w:r>
      <w:r w:rsidDel="00000000" w:rsidR="00000000" w:rsidRPr="00000000">
        <w:rPr>
          <w:sz w:val="24"/>
          <w:szCs w:val="24"/>
          <w:rtl w:val="0"/>
        </w:rPr>
        <w:t xml:space="preserve">futuras</w:t>
      </w:r>
      <w:r w:rsidDel="00000000" w:rsidR="00000000" w:rsidRPr="00000000">
        <w:rPr>
          <w:sz w:val="24"/>
          <w:szCs w:val="24"/>
          <w:rtl w:val="0"/>
        </w:rPr>
        <w:t xml:space="preserve">. Alterações consideradas relevantes poderão também ser avaliadas durante a Sprint Planning, permitindo ajustes imediatos nas prioridades e garantindo que as necessidades do projeto mantenham alinhamento constante com as expectativas. Cada solicitação será registrada e analisada quanto ao impacto no prazo, custo e recursos, ao valor agregado para o produto ou cliente e ao esforço necessário para sua implementação. A seguir, algumas dessas mudanças ou riscos a serem geridos ao longo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numPr>
          <w:ilvl w:val="0"/>
          <w:numId w:val="8"/>
        </w:numPr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2avlataeiw7y" w:id="11"/>
      <w:bookmarkEnd w:id="11"/>
      <w:r w:rsidDel="00000000" w:rsidR="00000000" w:rsidRPr="00000000">
        <w:rPr>
          <w:rtl w:val="0"/>
        </w:rPr>
        <w:t xml:space="preserve">Gestão de riscos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riscos, desafios e possíveis soluções inerentes ao projeto estão mapeados na tabela abaixo.</w:t>
      </w:r>
    </w:p>
    <w:p w:rsidR="00000000" w:rsidDel="00000000" w:rsidP="00000000" w:rsidRDefault="00000000" w:rsidRPr="00000000" w14:paraId="0000008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2025"/>
        <w:gridCol w:w="4215"/>
        <w:tblGridChange w:id="0">
          <w:tblGrid>
            <w:gridCol w:w="3120"/>
            <w:gridCol w:w="2025"/>
            <w:gridCol w:w="4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Risco/Desafio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Plano de 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Atraso no envio de arquivos e informações pelo parceiro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Estabelecer prazos claros e acompanhamento semanal.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Acesso limitado ou tardio ao ambiente interno do Bank of America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Solicitar acessos com antecedência e manter canal direto com equipe de TI do banco.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Qualidade ou consistência inadequada dos dados fornecidos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Alinhar com o parceiro para correção e reenvio dos dados sempre que identificadas inconsistências.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 de tokens por requisição no chatbot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Resumir ou condensar o conteúdo antes do processamento para reduzir o número de tokens necessários.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Dificuldade de acesso aos dados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Alternativa: análise de fontes secundárias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Atraso na coleta de dados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Ajuste no cronograma ou extensão do 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 de tokens por requisição no chatbot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Escalonamento de requisições</w:t>
            </w:r>
          </w:p>
        </w:tc>
      </w:tr>
      <w:tr>
        <w:trPr>
          <w:cantSplit w:val="0"/>
          <w:trHeight w:val="974.4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 restrito a arquivos PDF e TXT como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Confirmar necessidade com o parceiro e, se viável, incluir suporte a outros formatos autorizados.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Restrições de segurança para APIs externas não auditadas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Utilizar apenas APIs aprovadas e buscar alternativas internas.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Orçamento limitado para uso de APIs pagas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Monitorar consumo e priorizar chamadas essenciais.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Disponibilidade limitada da equipe de 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Planejar tarefas considerando a carga horária e priorizar entregas críticas.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Chatbot não atualizado com informações em tempo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Estabelecer ciclo de atualização dos dados conforme viabilidade do ambiente.</w:t>
            </w:r>
          </w:p>
        </w:tc>
      </w:tr>
    </w:tbl>
    <w:p w:rsidR="00000000" w:rsidDel="00000000" w:rsidP="00000000" w:rsidRDefault="00000000" w:rsidRPr="00000000" w14:paraId="000000A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numPr>
          <w:ilvl w:val="0"/>
          <w:numId w:val="8"/>
        </w:numPr>
        <w:ind w:left="720" w:hanging="360"/>
        <w:rPr>
          <w:highlight w:val="white"/>
        </w:rPr>
      </w:pPr>
      <w:bookmarkStart w:colFirst="0" w:colLast="0" w:name="_tunexeqr5t8f" w:id="12"/>
      <w:bookmarkEnd w:id="12"/>
      <w:r w:rsidDel="00000000" w:rsidR="00000000" w:rsidRPr="00000000">
        <w:rPr>
          <w:highlight w:val="white"/>
          <w:rtl w:val="0"/>
        </w:rPr>
        <w:t xml:space="preserve">Gestão da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Manrope" w:cs="Manrope" w:eastAsia="Manrope" w:hAnsi="Manrope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A gestão da comunicação se dará por meio da garantia do fluxo contínuo e eficiente de informações dentro da equipe do projeto, utilizando daily meetings para alinhamento diário e compartilhamento de impedimentos, e revisões por incrementos para atualizar o time sobre avanços, mudanças e próximos passos. Essa prática assegura que todos os membros estejam sincronizados, que problemas sejam identificados rapidamente e que as decisões sejam comunicadas de forma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numPr>
          <w:ilvl w:val="0"/>
          <w:numId w:val="8"/>
        </w:numPr>
        <w:ind w:left="720" w:hanging="360"/>
        <w:jc w:val="both"/>
        <w:rPr>
          <w:u w:val="none"/>
        </w:rPr>
      </w:pPr>
      <w:bookmarkStart w:colFirst="0" w:colLast="0" w:name="_p5pqwpsihqwq" w:id="13"/>
      <w:bookmarkEnd w:id="13"/>
      <w:r w:rsidDel="00000000" w:rsidR="00000000" w:rsidRPr="00000000">
        <w:rPr>
          <w:rtl w:val="0"/>
        </w:rPr>
        <w:t xml:space="preserve">Melhoria Contínua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rtl w:val="0"/>
        </w:rPr>
        <w:br w:type="textWrapping"/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A gestão eficaz do documento Plano de projeto do INTELI é um processo dinâmico e em constante evolução. Reconhecemos que sempre há oportunidades para aprimorar nossos métodos e procedimentos. Por isso, incentivamos uma cultura de melhoria contínua, na qual feedbacks são valorizados e analisados para ajustar e refinar nossas práticas.</w:t>
      </w:r>
    </w:p>
    <w:p w:rsidR="00000000" w:rsidDel="00000000" w:rsidP="00000000" w:rsidRDefault="00000000" w:rsidRPr="00000000" w14:paraId="000000B4">
      <w:pPr>
        <w:spacing w:after="240" w:before="240"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Todos os envolvidos são encorajados a identificar falhas, sugerir melhorias e colaborar proativamente para otimizar o processo de documentação. Revisões periódicas da política e do fluxo de trabalho serão realizadas para garantir que continuemos a atender às expectativas de qualidade e eficiência, adaptando-nos às novas necessidades e demandas do ambiente de projetos. Assim, asseguramos que nossa instituição esteja sempre avançando em direção à excelência.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08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anrope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774.0" w:type="dxa"/>
      <w:jc w:val="left"/>
      <w:tblInd w:w="-71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774"/>
      <w:tblGridChange w:id="0">
        <w:tblGrid>
          <w:gridCol w:w="10774"/>
        </w:tblGrid>
      </w:tblGridChange>
    </w:tblGrid>
    <w:tr>
      <w:trPr>
        <w:cantSplit w:val="0"/>
        <w:trHeight w:val="149" w:hRule="atLeast"/>
        <w:tblHeader w:val="0"/>
      </w:trPr>
      <w:tc>
        <w:tcPr>
          <w:shd w:fill="2e253f" w:val="clear"/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586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2e253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2e253f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5"/>
      <w:tblW w:w="10774.0" w:type="dxa"/>
      <w:jc w:val="left"/>
      <w:tblInd w:w="-71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214"/>
      <w:gridCol w:w="1560"/>
      <w:tblGridChange w:id="0">
        <w:tblGrid>
          <w:gridCol w:w="9214"/>
          <w:gridCol w:w="1560"/>
        </w:tblGrid>
      </w:tblGridChange>
    </w:tblGrid>
    <w:tr>
      <w:trPr>
        <w:cantSplit w:val="0"/>
        <w:trHeight w:val="847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2e253f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2e253f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Inteli - Instituto de Tecnologia e Liderança</w:t>
          </w:r>
        </w:p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e253f"/>
              <w:sz w:val="13"/>
              <w:szCs w:val="13"/>
              <w:u w:val="none"/>
              <w:shd w:fill="auto" w:val="clear"/>
              <w:vertAlign w:val="baseline"/>
              <w:rtl w:val="0"/>
            </w:rPr>
            <w:t xml:space="preserve">Avenida Professor Almeida Prado, 520, Butantã, São Paulo, SP.</w:t>
            <w:br w:type="textWrapping"/>
            <w:t xml:space="preserve">CEP: 05508-070</w:t>
            <w:br w:type="textWrapping"/>
            <w:t xml:space="preserve">www.inteli.edu.br</w:t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-539644</wp:posOffset>
          </wp:positionH>
          <wp:positionV relativeFrom="paragraph">
            <wp:posOffset>-239717</wp:posOffset>
          </wp:positionV>
          <wp:extent cx="1064850" cy="455909"/>
          <wp:effectExtent b="0" l="0" r="0" t="0"/>
          <wp:wrapNone/>
          <wp:docPr descr="A logo with red dots&#10;&#10;Description automatically generated" id="3" name="image1.png"/>
          <a:graphic>
            <a:graphicData uri="http://schemas.openxmlformats.org/drawingml/2006/picture">
              <pic:pic>
                <pic:nvPicPr>
                  <pic:cNvPr descr="A logo with red dot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4850" cy="45590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371475</wp:posOffset>
              </wp:positionV>
              <wp:extent cx="7075357" cy="1899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808322" y="3780000"/>
                        <a:ext cx="7075357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99999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371475</wp:posOffset>
              </wp:positionV>
              <wp:extent cx="7075357" cy="18994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5357" cy="189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sz w:val="18"/>
        <w:szCs w:val="18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76" w:lineRule="auto"/>
    </w:pPr>
    <w:rPr>
      <w:rFonts w:ascii="Manrope" w:cs="Manrope" w:eastAsia="Manrope" w:hAnsi="Manrope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276" w:lineRule="auto"/>
      <w:jc w:val="both"/>
    </w:pPr>
    <w:rPr>
      <w:rFonts w:ascii="Manrope" w:cs="Manrope" w:eastAsia="Manrope" w:hAnsi="Manrope"/>
      <w:b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="276" w:lineRule="auto"/>
      <w:jc w:val="both"/>
    </w:pPr>
    <w:rPr>
      <w:rFonts w:ascii="Manrope" w:cs="Manrope" w:eastAsia="Manrope" w:hAnsi="Manrope"/>
      <w:b w:val="1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