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BUSINESS REQUIREMENTS DOCUMENT</w:t>
      </w:r>
    </w:p>
    <w:p>
      <w:pPr>
        <w:jc w:val="center"/>
      </w:pPr>
      <w:r>
        <w:rPr>
          <w:b/>
          <w:sz w:val="32"/>
        </w:rPr>
        <w:t>Offline Windows Installer, Upgrade, and Database Portability</w:t>
        <w:br/>
        <w:t>for PACS ERP Application</w:t>
      </w:r>
    </w:p>
    <w:p>
      <w:pPr>
        <w:jc w:val="center"/>
      </w:pPr>
      <w:r>
        <w:rPr>
          <w:i/>
          <w:sz w:val="22"/>
        </w:rPr>
        <w:t>Prepared for the .NET Core + MySQL + Redis + Kafka based PACS ERP deployment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968"/>
            <w:shd w:fill="D9EAF7"/>
            <w:vAlign w:val="center"/>
          </w:tcPr>
          <w:p>
            <w:r>
              <w:t>Document purpose</w:t>
            </w:r>
          </w:p>
        </w:tc>
        <w:tc>
          <w:tcPr>
            <w:tcW w:type="dxa" w:w="4968"/>
            <w:vAlign w:val="center"/>
          </w:tcPr>
          <w:p>
            <w:r>
              <w:t>Define the business, functional, non-functional, upgrade, and operational requirements for a seamless Windows-based offline installer and updater.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Primary users</w:t>
            </w:r>
          </w:p>
        </w:tc>
        <w:tc>
          <w:tcPr>
            <w:tcW w:type="dxa" w:w="4968"/>
            <w:vAlign w:val="center"/>
          </w:tcPr>
          <w:p>
            <w:r>
              <w:t>Deployment engineer, district/state rollout team, PACS operator, support engineer, product engineering, DevOps, DBA.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Product context</w:t>
            </w:r>
          </w:p>
        </w:tc>
        <w:tc>
          <w:tcPr>
            <w:tcW w:type="dxa" w:w="4968"/>
            <w:vAlign w:val="center"/>
          </w:tcPr>
          <w:p>
            <w:r>
              <w:t>ERP with 22 modules on .NET Core / ASP.NET, MySQL backend, Redis caching, Kafka-based event-driven needs.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v1.0 - tailored BRD generated from current project context and architecture notes</w:t>
            </w:r>
          </w:p>
        </w:tc>
      </w:tr>
    </w:tbl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C"/>
          </w:tcPr>
          <w:p>
            <w:r>
              <w:t>Context anchor: the project material explicitly notes PACS scenarios that need on-prem/offline deployments, support for intermittent connectivity, and robust nightly sync/reconciliation; the ERP is described as a layered ASP.NET Core application with MySQL, NHibernate/Dapper, and state/PACS-wise configuration in MySQL.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1. Executive Summary</w:t>
      </w:r>
    </w:p>
    <w:p>
      <w:pPr>
        <w:spacing w:after="80"/>
      </w:pPr>
      <w:r>
        <w:t>The ERP must be installable in offline and low-connectivity Windows environments by teams with limited technical background. The installer therefore cannot behave like a developer setup script; it must behave like a guided product appliance installer that validates prerequisites, installs packaged dependencies, provisions the local runtime, configures services, initializes the database, supports secure export/import for upgrades, and produces support-ready logs.</w:t>
      </w:r>
    </w:p>
    <w:p>
      <w:pPr>
        <w:spacing w:after="80"/>
      </w:pPr>
      <w:r>
        <w:t>The recommended approach is a single signed bootstrap installer that orchestrates silent installation of the application, local services, prerequisites, data directories, Windows services, health checks, and backup/restore tooling. It should support both first-time installation and in-place upgrade, while also allowing a safe “side-by-side reinstall + data import” path for difficult upgrade scenarios.</w:t>
      </w:r>
    </w:p>
    <w:p>
      <w:pPr>
        <w:pStyle w:val="Heading1"/>
        <w:spacing w:before="160" w:after="80"/>
      </w:pPr>
      <w:r>
        <w:t>2. Problem Statement</w:t>
      </w:r>
    </w:p>
    <w:p>
      <w:pPr>
        <w:spacing w:after="80"/>
      </w:pPr>
      <w:r>
        <w:t>The current product landscape combines a transactional ERP with substantial state/PACS-wise parameterization, evolving deployment patterns, and operational realities such as intermittent connectivity and offline use. A conventional multi-step manual installation would be brittle, error-prone, and expensive to support in such environments.</w:t>
      </w:r>
    </w:p>
    <w:p>
      <w:pPr>
        <w:pStyle w:val="ListBullet"/>
      </w:pPr>
      <w:r>
        <w:t>Installers will be operated by users or field teams that may not have infrastructure or command-line expertise.</w:t>
      </w:r>
    </w:p>
    <w:p>
      <w:pPr>
        <w:pStyle w:val="ListBullet"/>
      </w:pPr>
      <w:r>
        <w:t>The application stack is not a single binary; it includes the ERP application, MySQL data persistence, Redis cache, and Kafka/event-related components or adaptors as applicable to the chosen offline operating model.</w:t>
      </w:r>
    </w:p>
    <w:p>
      <w:pPr>
        <w:pStyle w:val="ListBullet"/>
      </w:pPr>
      <w:r>
        <w:t>PACS environments may have intermittent or absent internet connectivity at install time and during operations.</w:t>
      </w:r>
    </w:p>
    <w:p>
      <w:pPr>
        <w:pStyle w:val="ListBullet"/>
      </w:pPr>
      <w:r>
        <w:t>Software updates must not put production data at risk; business continuity requires secure export, validation, and import of database state into upgraded installations.</w:t>
      </w:r>
    </w:p>
    <w:p>
      <w:pPr>
        <w:pStyle w:val="ListBullet"/>
      </w:pPr>
      <w:r>
        <w:t>Troubleshooting must be deterministic and supportable without requiring engineers to remote into every machine and manually inspect dozens of configuration points.</w:t>
      </w:r>
    </w:p>
    <w:p>
      <w:pPr>
        <w:pStyle w:val="Heading1"/>
        <w:spacing w:before="160" w:after="80"/>
      </w:pPr>
      <w:r>
        <w:t>3. Business Context and Design Drivers</w:t>
      </w:r>
    </w:p>
    <w:p>
      <w:pPr>
        <w:spacing w:after="80"/>
      </w:pPr>
      <w:r>
        <w:t>This BRD is aligned to the realities already documented for the ePACS program: the platform is expected to operate reliably in low-connectivity environments; some PACS require local/offline operation with nightly sync; the ERP stack is a layered ASP.NET Core application backed by MySQL with modular domain packages; and the current and target architectures emphasize better caching, high availability, and stronger deployment discipline.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Driver</w:t>
            </w:r>
          </w:p>
        </w:tc>
        <w:tc>
          <w:tcPr>
            <w:tcW w:type="dxa" w:w="3312"/>
            <w:shd w:fill="D9EAF7"/>
          </w:tcPr>
          <w:p>
            <w:r>
              <w:t>Why it matters</w:t>
            </w:r>
          </w:p>
        </w:tc>
        <w:tc>
          <w:tcPr>
            <w:tcW w:type="dxa" w:w="3312"/>
            <w:shd w:fill="D9EAF7"/>
          </w:tcPr>
          <w:p>
            <w:r>
              <w:t>Requirement implication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Low-connectivity operations</w:t>
            </w:r>
          </w:p>
        </w:tc>
        <w:tc>
          <w:tcPr>
            <w:tcW w:type="dxa" w:w="3312"/>
            <w:vAlign w:val="center"/>
          </w:tcPr>
          <w:p>
            <w:r>
              <w:t>Sites cannot depend on continuous internet access.</w:t>
            </w:r>
          </w:p>
        </w:tc>
        <w:tc>
          <w:tcPr>
            <w:tcW w:type="dxa" w:w="3312"/>
            <w:vAlign w:val="center"/>
          </w:tcPr>
          <w:p>
            <w:r>
              <w:t>Installer and runtime must work fully offline after package delivery.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Nightly sync model</w:t>
            </w:r>
          </w:p>
        </w:tc>
        <w:tc>
          <w:tcPr>
            <w:tcW w:type="dxa" w:w="3312"/>
            <w:vAlign w:val="center"/>
          </w:tcPr>
          <w:p>
            <w:r>
              <w:t>Offline PACS may reconcile with central systems after local operations.</w:t>
            </w:r>
          </w:p>
        </w:tc>
        <w:tc>
          <w:tcPr>
            <w:tcW w:type="dxa" w:w="3312"/>
            <w:vAlign w:val="center"/>
          </w:tcPr>
          <w:p>
            <w:r>
              <w:t>Local database durability, queueing, and resumable sync export/import become core requirements.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Non-technical installers</w:t>
            </w:r>
          </w:p>
        </w:tc>
        <w:tc>
          <w:tcPr>
            <w:tcW w:type="dxa" w:w="3312"/>
            <w:vAlign w:val="center"/>
          </w:tcPr>
          <w:p>
            <w:r>
              <w:t>Field rollout must be repeatable at scale.</w:t>
            </w:r>
          </w:p>
        </w:tc>
        <w:tc>
          <w:tcPr>
            <w:tcW w:type="dxa" w:w="3312"/>
            <w:vAlign w:val="center"/>
          </w:tcPr>
          <w:p>
            <w:r>
              <w:t>Wizard-led installation, self-checks, rollback, and support bundles are mandatory.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Data integrity</w:t>
            </w:r>
          </w:p>
        </w:tc>
        <w:tc>
          <w:tcPr>
            <w:tcW w:type="dxa" w:w="3312"/>
            <w:vAlign w:val="center"/>
          </w:tcPr>
          <w:p>
            <w:r>
              <w:t>ERP corrections and migrations are high-risk.</w:t>
            </w:r>
          </w:p>
        </w:tc>
        <w:tc>
          <w:tcPr>
            <w:tcW w:type="dxa" w:w="3312"/>
            <w:vAlign w:val="center"/>
          </w:tcPr>
          <w:p>
            <w:r>
              <w:t>Backups, checksum validation, versioned DB migrations, and reversible upgrade paths are mandatory.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Operational supportability</w:t>
            </w:r>
          </w:p>
        </w:tc>
        <w:tc>
          <w:tcPr>
            <w:tcW w:type="dxa" w:w="3312"/>
            <w:vAlign w:val="center"/>
          </w:tcPr>
          <w:p>
            <w:r>
              <w:t>Distributed rollouts amplify small mistakes.</w:t>
            </w:r>
          </w:p>
        </w:tc>
        <w:tc>
          <w:tcPr>
            <w:tcW w:type="dxa" w:w="3312"/>
            <w:vAlign w:val="center"/>
          </w:tcPr>
          <w:p>
            <w:r>
              <w:t>Deterministic logs, health dashboards, and one-click repair actions are needed.</w:t>
            </w:r>
          </w:p>
        </w:tc>
      </w:tr>
    </w:tbl>
    <w:p>
      <w:pPr>
        <w:pStyle w:val="Heading1"/>
        <w:spacing w:before="160" w:after="80"/>
      </w:pPr>
      <w:r>
        <w:t>4. Objectives</w:t>
      </w:r>
    </w:p>
    <w:p>
      <w:pPr>
        <w:pStyle w:val="ListBullet"/>
      </w:pPr>
      <w:r>
        <w:t>Provide a single installer experience for Windows that can set up the ERP application stack with minimal human intervention.</w:t>
      </w:r>
    </w:p>
    <w:p>
      <w:pPr>
        <w:pStyle w:val="ListBullet"/>
      </w:pPr>
      <w:r>
        <w:t>Support offline installation from a pre-packaged media bundle such as an EXE/MSI plus payload folder, ISO, or signed ZIP delivery.</w:t>
      </w:r>
    </w:p>
    <w:p>
      <w:pPr>
        <w:pStyle w:val="ListBullet"/>
      </w:pPr>
      <w:r>
        <w:t>Standardize install, upgrade, repair, uninstall, backup, restore, and diagnostics workflows.</w:t>
      </w:r>
    </w:p>
    <w:p>
      <w:pPr>
        <w:pStyle w:val="ListBullet"/>
      </w:pPr>
      <w:r>
        <w:t>Protect production data during upgrades by enforcing export, validation, and controlled import or migration.</w:t>
      </w:r>
    </w:p>
    <w:p>
      <w:pPr>
        <w:pStyle w:val="ListBullet"/>
      </w:pPr>
      <w:r>
        <w:t>Reduce support calls by embedding health validation, recovery workflows, and structured logging into the installer and runtime.</w:t>
      </w:r>
    </w:p>
    <w:p>
      <w:pPr>
        <w:pStyle w:val="Heading1"/>
        <w:spacing w:before="160" w:after="80"/>
      </w:pPr>
      <w:r>
        <w:t>5. Out of Scope</w:t>
      </w:r>
    </w:p>
    <w:p>
      <w:pPr>
        <w:pStyle w:val="ListBullet"/>
      </w:pPr>
      <w:r>
        <w:t>Redesign of core ERP business processes or state-specific product rules.</w:t>
      </w:r>
    </w:p>
    <w:p>
      <w:pPr>
        <w:pStyle w:val="ListBullet"/>
      </w:pPr>
      <w:r>
        <w:t>Central enterprise cloud architecture decisions unrelated to the local installer package.</w:t>
      </w:r>
    </w:p>
    <w:p>
      <w:pPr>
        <w:pStyle w:val="ListBullet"/>
      </w:pPr>
      <w:r>
        <w:t>Detailed functional design of nightly synchronization protocols with central systems, except where required to preserve local data safely during install/upgrade.</w:t>
      </w:r>
    </w:p>
    <w:p>
      <w:pPr>
        <w:pStyle w:val="Heading1"/>
        <w:spacing w:before="160" w:after="80"/>
      </w:pPr>
      <w:r>
        <w:t>6. Recommended Business Approach</w:t>
      </w:r>
    </w:p>
    <w:p>
      <w:pPr>
        <w:spacing w:after="80"/>
      </w:pPr>
      <w:r>
        <w:t>The preferred model is a unified Windows bootstrap installer with modular payloads. From a business standpoint, this gives one packaged artifact to distribute and one guided experience for the field team, while preserving engineering freedom underneath.</w:t>
      </w:r>
    </w:p>
    <w:p>
      <w:pPr>
        <w:pStyle w:val="ListBullet"/>
      </w:pPr>
      <w:r>
        <w:t>Primary packaging model: one signed bootstrap installer that contains or locates all required offline payloads.</w:t>
      </w:r>
    </w:p>
    <w:p>
      <w:pPr>
        <w:pStyle w:val="ListBullet"/>
      </w:pPr>
      <w:r>
        <w:t>Supported modes: Fresh Install, Upgrade Existing Installation, Repair Installation, Backup Only, Restore Only, and Uninstall.</w:t>
      </w:r>
    </w:p>
    <w:p>
      <w:pPr>
        <w:pStyle w:val="ListBullet"/>
      </w:pPr>
      <w:r>
        <w:t>Runtime shape: application installed as Windows services plus managed data/config directories under approved paths, with shortcuts to an admin console and user UI.</w:t>
      </w:r>
    </w:p>
    <w:p>
      <w:pPr>
        <w:pStyle w:val="ListBullet"/>
      </w:pPr>
      <w:r>
        <w:t>Upgrade policy: upgrades must not proceed without a successful validated backup/export, unless explicitly run in a lab/non-production override mode.</w:t>
      </w:r>
    </w:p>
    <w:p>
      <w:pPr>
        <w:pStyle w:val="Heading1"/>
        <w:spacing w:before="160" w:after="80"/>
      </w:pPr>
      <w:r>
        <w:t>7. Functional Requirements</w:t>
      </w:r>
    </w:p>
    <w:p>
      <w:pPr>
        <w:pStyle w:val="Heading2"/>
        <w:spacing w:before="160" w:after="80"/>
      </w:pPr>
      <w:r>
        <w:t>7.1 Installation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ID</w:t>
            </w:r>
          </w:p>
        </w:tc>
        <w:tc>
          <w:tcPr>
            <w:tcW w:type="dxa" w:w="4968"/>
            <w:shd w:fill="D9EAF7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FR-01</w:t>
            </w:r>
          </w:p>
        </w:tc>
        <w:tc>
          <w:tcPr>
            <w:tcW w:type="dxa" w:w="4968"/>
          </w:tcPr>
          <w:p>
            <w:r>
              <w:t>The solution shall provide a single launcher for the complete installation workflow.</w:t>
            </w:r>
          </w:p>
        </w:tc>
      </w:tr>
      <w:tr>
        <w:tc>
          <w:tcPr>
            <w:tcW w:type="dxa" w:w="4968"/>
          </w:tcPr>
          <w:p>
            <w:r>
              <w:t>FR-02</w:t>
            </w:r>
          </w:p>
        </w:tc>
        <w:tc>
          <w:tcPr>
            <w:tcW w:type="dxa" w:w="4968"/>
          </w:tcPr>
          <w:p>
            <w:r>
              <w:t>The launcher shall detect whether it is performing a fresh install, upgrade, repair, or restore.</w:t>
            </w:r>
          </w:p>
        </w:tc>
      </w:tr>
      <w:tr>
        <w:tc>
          <w:tcPr>
            <w:tcW w:type="dxa" w:w="4968"/>
          </w:tcPr>
          <w:p>
            <w:r>
              <w:t>FR-03</w:t>
            </w:r>
          </w:p>
        </w:tc>
        <w:tc>
          <w:tcPr>
            <w:tcW w:type="dxa" w:w="4968"/>
          </w:tcPr>
          <w:p>
            <w:r>
              <w:t>The installer shall support fully offline execution without internet dependency once the package is delivered to the target machine.</w:t>
            </w:r>
          </w:p>
        </w:tc>
      </w:tr>
      <w:tr>
        <w:tc>
          <w:tcPr>
            <w:tcW w:type="dxa" w:w="4968"/>
          </w:tcPr>
          <w:p>
            <w:r>
              <w:t>FR-04</w:t>
            </w:r>
          </w:p>
        </w:tc>
        <w:tc>
          <w:tcPr>
            <w:tcW w:type="dxa" w:w="4968"/>
          </w:tcPr>
          <w:p>
            <w:r>
              <w:t>The installer shall perform pre-install checks for OS version, disk space, RAM, ports, admin rights, service conflicts, existing installations, and required certificates.</w:t>
            </w:r>
          </w:p>
        </w:tc>
      </w:tr>
      <w:tr>
        <w:tc>
          <w:tcPr>
            <w:tcW w:type="dxa" w:w="4968"/>
          </w:tcPr>
          <w:p>
            <w:r>
              <w:t>FR-05</w:t>
            </w:r>
          </w:p>
        </w:tc>
        <w:tc>
          <w:tcPr>
            <w:tcW w:type="dxa" w:w="4968"/>
          </w:tcPr>
          <w:p>
            <w:r>
              <w:t>The installer shall present understandable messages for non-technical users and hide advanced details unless support mode is enabled.</w:t>
            </w:r>
          </w:p>
        </w:tc>
      </w:tr>
      <w:tr>
        <w:tc>
          <w:tcPr>
            <w:tcW w:type="dxa" w:w="4968"/>
          </w:tcPr>
          <w:p>
            <w:r>
              <w:t>FR-06</w:t>
            </w:r>
          </w:p>
        </w:tc>
        <w:tc>
          <w:tcPr>
            <w:tcW w:type="dxa" w:w="4968"/>
          </w:tcPr>
          <w:p>
            <w:r>
              <w:t>The installer shall allow silent/unattended execution for centrally managed rollouts using a response file or command-line switches.</w:t>
            </w:r>
          </w:p>
        </w:tc>
      </w:tr>
    </w:tbl>
    <w:p>
      <w:pPr>
        <w:pStyle w:val="Heading2"/>
        <w:spacing w:before="160" w:after="80"/>
      </w:pPr>
      <w:r>
        <w:t>7.2 Packaged Components</w:t>
      </w:r>
    </w:p>
    <w:p>
      <w:pPr>
        <w:pStyle w:val="ListBullet"/>
      </w:pPr>
      <w:r>
        <w:t>The installer shall package or manage the ERP web/API application binaries.</w:t>
      </w:r>
    </w:p>
    <w:p>
      <w:pPr>
        <w:pStyle w:val="ListBullet"/>
      </w:pPr>
      <w:r>
        <w:t>The installer shall package or manage the local MySQL runtime, schema initialization scripts, and versioned DB migrations.</w:t>
      </w:r>
    </w:p>
    <w:p>
      <w:pPr>
        <w:pStyle w:val="ListBullet"/>
      </w:pPr>
      <w:r>
        <w:t>The installer shall package or manage Redis where the chosen local topology requires it.</w:t>
      </w:r>
    </w:p>
    <w:p>
      <w:pPr>
        <w:pStyle w:val="ListBullet"/>
      </w:pPr>
      <w:r>
        <w:t>The installer shall package or manage Kafka or a sanctioned local eventing substitute when the offline deployment pattern needs store-and-forward/event processing.</w:t>
      </w:r>
    </w:p>
    <w:p>
      <w:pPr>
        <w:pStyle w:val="ListBullet"/>
      </w:pPr>
      <w:r>
        <w:t>The installer shall package all third-party runtime dependencies, redistributables, service wrappers, certificates, scripts, and configuration templates required for offline operation.</w:t>
      </w:r>
    </w:p>
    <w:p>
      <w:pPr>
        <w:pStyle w:val="Heading2"/>
        <w:spacing w:before="160" w:after="80"/>
      </w:pPr>
      <w:r>
        <w:t>7.3 Configuration</w:t>
      </w:r>
    </w:p>
    <w:p>
      <w:pPr>
        <w:pStyle w:val="ListBullet"/>
      </w:pPr>
      <w:r>
        <w:t>The installer shall capture site identity, PACS/state code, environment type, database paths, service ports, and administrator credentials through a guided form or response file.</w:t>
      </w:r>
    </w:p>
    <w:p>
      <w:pPr>
        <w:pStyle w:val="ListBullet"/>
      </w:pPr>
      <w:r>
        <w:t>The installer shall create environment-specific configuration files without requiring manual editing.</w:t>
      </w:r>
    </w:p>
    <w:p>
      <w:pPr>
        <w:pStyle w:val="ListBullet"/>
      </w:pPr>
      <w:r>
        <w:t>The installer shall preserve business parameter data already stored in MySQL and keep configuration/version metadata for traceability.</w:t>
      </w:r>
    </w:p>
    <w:p>
      <w:pPr>
        <w:pStyle w:val="ListBullet"/>
      </w:pPr>
      <w:r>
        <w:t>The installer shall validate port collisions and adjust or reject invalid settings before provisioning begins.</w:t>
      </w:r>
    </w:p>
    <w:p>
      <w:pPr>
        <w:pStyle w:val="Heading2"/>
        <w:spacing w:before="160" w:after="80"/>
      </w:pPr>
      <w:r>
        <w:t>7.4 Database Initialization, Export, Import, and Upgrade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ID</w:t>
            </w:r>
          </w:p>
        </w:tc>
        <w:tc>
          <w:tcPr>
            <w:tcW w:type="dxa" w:w="4968"/>
            <w:shd w:fill="D9EAF7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FR-07</w:t>
            </w:r>
          </w:p>
        </w:tc>
        <w:tc>
          <w:tcPr>
            <w:tcW w:type="dxa" w:w="4968"/>
          </w:tcPr>
          <w:p>
            <w:r>
              <w:t>The installer shall initialize a fresh database and seed baseline schema/data for first-time installs.</w:t>
            </w:r>
          </w:p>
        </w:tc>
      </w:tr>
      <w:tr>
        <w:tc>
          <w:tcPr>
            <w:tcW w:type="dxa" w:w="4968"/>
          </w:tcPr>
          <w:p>
            <w:r>
              <w:t>FR-08</w:t>
            </w:r>
          </w:p>
        </w:tc>
        <w:tc>
          <w:tcPr>
            <w:tcW w:type="dxa" w:w="4968"/>
          </w:tcPr>
          <w:p>
            <w:r>
              <w:t>Before upgrade, the installer shall create a secure export/backup to a configurable location and verify its integrity.</w:t>
            </w:r>
          </w:p>
        </w:tc>
      </w:tr>
      <w:tr>
        <w:tc>
          <w:tcPr>
            <w:tcW w:type="dxa" w:w="4968"/>
          </w:tcPr>
          <w:p>
            <w:r>
              <w:t>FR-09</w:t>
            </w:r>
          </w:p>
        </w:tc>
        <w:tc>
          <w:tcPr>
            <w:tcW w:type="dxa" w:w="4968"/>
          </w:tcPr>
          <w:p>
            <w:r>
              <w:t>The export shall include schema, transactional data, required configuration data, and migration metadata needed for recovery.</w:t>
            </w:r>
          </w:p>
        </w:tc>
      </w:tr>
      <w:tr>
        <w:tc>
          <w:tcPr>
            <w:tcW w:type="dxa" w:w="4968"/>
          </w:tcPr>
          <w:p>
            <w:r>
              <w:t>FR-10</w:t>
            </w:r>
          </w:p>
        </w:tc>
        <w:tc>
          <w:tcPr>
            <w:tcW w:type="dxa" w:w="4968"/>
          </w:tcPr>
          <w:p>
            <w:r>
              <w:t>The installer shall support restoring/importing the exported data into a new installation and validating compatibility with the target application version.</w:t>
            </w:r>
          </w:p>
        </w:tc>
      </w:tr>
      <w:tr>
        <w:tc>
          <w:tcPr>
            <w:tcW w:type="dxa" w:w="4968"/>
          </w:tcPr>
          <w:p>
            <w:r>
              <w:t>FR-11</w:t>
            </w:r>
          </w:p>
        </w:tc>
        <w:tc>
          <w:tcPr>
            <w:tcW w:type="dxa" w:w="4968"/>
          </w:tcPr>
          <w:p>
            <w:r>
              <w:t>The installer shall execute version-aware database migration scripts and keep an auditable migration history.</w:t>
            </w:r>
          </w:p>
        </w:tc>
      </w:tr>
      <w:tr>
        <w:tc>
          <w:tcPr>
            <w:tcW w:type="dxa" w:w="4968"/>
          </w:tcPr>
          <w:p>
            <w:r>
              <w:t>FR-12</w:t>
            </w:r>
          </w:p>
        </w:tc>
        <w:tc>
          <w:tcPr>
            <w:tcW w:type="dxa" w:w="4968"/>
          </w:tcPr>
          <w:p>
            <w:r>
              <w:t>If migration fails, the installer shall stop cutover, preserve logs, and offer rollback or restore guidance.</w:t>
            </w:r>
          </w:p>
        </w:tc>
      </w:tr>
      <w:tr>
        <w:tc>
          <w:tcPr>
            <w:tcW w:type="dxa" w:w="4968"/>
          </w:tcPr>
          <w:p>
            <w:r>
              <w:t>FR-13</w:t>
            </w:r>
          </w:p>
        </w:tc>
        <w:tc>
          <w:tcPr>
            <w:tcW w:type="dxa" w:w="4968"/>
          </w:tcPr>
          <w:p>
            <w:r>
              <w:t>The installer shall support side-by-side upgrade by installing a new version in a separate application directory and importing validated data before switchover.</w:t>
            </w:r>
          </w:p>
        </w:tc>
      </w:tr>
      <w:tr>
        <w:tc>
          <w:tcPr>
            <w:tcW w:type="dxa" w:w="4968"/>
          </w:tcPr>
          <w:p>
            <w:r>
              <w:t>FR-14</w:t>
            </w:r>
          </w:p>
        </w:tc>
        <w:tc>
          <w:tcPr>
            <w:tcW w:type="dxa" w:w="4968"/>
          </w:tcPr>
          <w:p>
            <w:r>
              <w:t>The installer shall support scheduled or operator-triggered backup jobs after installation.</w:t>
            </w:r>
          </w:p>
        </w:tc>
      </w:tr>
    </w:tbl>
    <w:p>
      <w:pPr>
        <w:pStyle w:val="Heading2"/>
        <w:spacing w:before="160" w:after="80"/>
      </w:pPr>
      <w:r>
        <w:t>7.5 Service Management and Health Checks</w:t>
      </w:r>
    </w:p>
    <w:p>
      <w:pPr>
        <w:pStyle w:val="ListBullet"/>
      </w:pPr>
      <w:r>
        <w:t>The installer shall register required Windows services with consistent names and startup ordering.</w:t>
      </w:r>
    </w:p>
    <w:p>
      <w:pPr>
        <w:pStyle w:val="ListBullet"/>
      </w:pPr>
      <w:r>
        <w:t>The installer shall verify service health after installation and after upgrade.</w:t>
      </w:r>
    </w:p>
    <w:p>
      <w:pPr>
        <w:pStyle w:val="ListBullet"/>
      </w:pPr>
      <w:r>
        <w:t>The installer shall expose a simple local admin utility showing service status, application URL, DB connectivity, cache status, queue/event status, disk health, and last backup time.</w:t>
      </w:r>
    </w:p>
    <w:p>
      <w:pPr>
        <w:pStyle w:val="ListBullet"/>
      </w:pPr>
      <w:r>
        <w:t>The installer shall provide one-click actions for restart services, export logs, run diagnostics, backup now, restore from backup, and re-run post-install validation.</w:t>
      </w:r>
    </w:p>
    <w:p>
      <w:pPr>
        <w:pStyle w:val="Heading2"/>
        <w:spacing w:before="160" w:after="80"/>
      </w:pPr>
      <w:r>
        <w:t>7.6 Logging and Diagnostics</w:t>
      </w:r>
    </w:p>
    <w:p>
      <w:pPr>
        <w:pStyle w:val="ListBullet"/>
      </w:pPr>
      <w:r>
        <w:t>The installer and admin utility shall generate structured logs with timestamps, machine identity, installer version, action step, result code, and correlation ID.</w:t>
      </w:r>
    </w:p>
    <w:p>
      <w:pPr>
        <w:pStyle w:val="ListBullet"/>
      </w:pPr>
      <w:r>
        <w:t>Diagnostic export shall produce a support bundle containing logs, configuration summary with secrets masked, service states, version manifest, and last migration status.</w:t>
      </w:r>
    </w:p>
    <w:p>
      <w:pPr>
        <w:pStyle w:val="ListBullet"/>
      </w:pPr>
      <w:r>
        <w:t>User-facing messages shall remain simple while engineering-facing logs remain detailed.</w:t>
      </w:r>
    </w:p>
    <w:p>
      <w:pPr>
        <w:pStyle w:val="Heading1"/>
        <w:spacing w:before="160" w:after="80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Area</w:t>
            </w:r>
          </w:p>
        </w:tc>
        <w:tc>
          <w:tcPr>
            <w:tcW w:type="dxa" w:w="4968"/>
            <w:shd w:fill="D9EAF7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NFR-01 Availability</w:t>
            </w:r>
          </w:p>
        </w:tc>
        <w:tc>
          <w:tcPr>
            <w:tcW w:type="dxa" w:w="4968"/>
          </w:tcPr>
          <w:p>
            <w:r>
              <w:t>Local installation shall remain operable without internet after successful deployment.</w:t>
            </w:r>
          </w:p>
        </w:tc>
      </w:tr>
      <w:tr>
        <w:tc>
          <w:tcPr>
            <w:tcW w:type="dxa" w:w="4968"/>
          </w:tcPr>
          <w:p>
            <w:r>
              <w:t>NFR-02 Usability</w:t>
            </w:r>
          </w:p>
        </w:tc>
        <w:tc>
          <w:tcPr>
            <w:tcW w:type="dxa" w:w="4968"/>
          </w:tcPr>
          <w:p>
            <w:r>
              <w:t>A non-technical operator shall be able to complete standard install or upgrade through a guided wizard with minimal decision points.</w:t>
            </w:r>
          </w:p>
        </w:tc>
      </w:tr>
      <w:tr>
        <w:tc>
          <w:tcPr>
            <w:tcW w:type="dxa" w:w="4968"/>
          </w:tcPr>
          <w:p>
            <w:r>
              <w:t>NFR-03 Reliability</w:t>
            </w:r>
          </w:p>
        </w:tc>
        <w:tc>
          <w:tcPr>
            <w:tcW w:type="dxa" w:w="4968"/>
          </w:tcPr>
          <w:p>
            <w:r>
              <w:t>Installer shall support resume/retry or clear rollback guidance after interruption or machine restart.</w:t>
            </w:r>
          </w:p>
        </w:tc>
      </w:tr>
      <w:tr>
        <w:tc>
          <w:tcPr>
            <w:tcW w:type="dxa" w:w="4968"/>
          </w:tcPr>
          <w:p>
            <w:r>
              <w:t>NFR-04 Security</w:t>
            </w:r>
          </w:p>
        </w:tc>
        <w:tc>
          <w:tcPr>
            <w:tcW w:type="dxa" w:w="4968"/>
          </w:tcPr>
          <w:p>
            <w:r>
              <w:t>Packages shall be digitally signed; secrets shall be encrypted at rest where feasible; backup files shall support encryption and password protection.</w:t>
            </w:r>
          </w:p>
        </w:tc>
      </w:tr>
      <w:tr>
        <w:tc>
          <w:tcPr>
            <w:tcW w:type="dxa" w:w="4968"/>
          </w:tcPr>
          <w:p>
            <w:r>
              <w:t>NFR-05 Maintainability</w:t>
            </w:r>
          </w:p>
        </w:tc>
        <w:tc>
          <w:tcPr>
            <w:tcW w:type="dxa" w:w="4968"/>
          </w:tcPr>
          <w:p>
            <w:r>
              <w:t>All component versions, migrations, and configuration templates shall be versioned and traceable.</w:t>
            </w:r>
          </w:p>
        </w:tc>
      </w:tr>
      <w:tr>
        <w:tc>
          <w:tcPr>
            <w:tcW w:type="dxa" w:w="4968"/>
          </w:tcPr>
          <w:p>
            <w:r>
              <w:t>NFR-06 Performance</w:t>
            </w:r>
          </w:p>
        </w:tc>
        <w:tc>
          <w:tcPr>
            <w:tcW w:type="dxa" w:w="4968"/>
          </w:tcPr>
          <w:p>
            <w:r>
              <w:t>Post-install validation shall confirm that startup time, login reachability, and basic health checks fall within defined thresholds.</w:t>
            </w:r>
          </w:p>
        </w:tc>
      </w:tr>
      <w:tr>
        <w:tc>
          <w:tcPr>
            <w:tcW w:type="dxa" w:w="4968"/>
          </w:tcPr>
          <w:p>
            <w:r>
              <w:t>NFR-07 Auditability</w:t>
            </w:r>
          </w:p>
        </w:tc>
        <w:tc>
          <w:tcPr>
            <w:tcW w:type="dxa" w:w="4968"/>
          </w:tcPr>
          <w:p>
            <w:r>
              <w:t>Installer actions, backup/export events, import/migration events, and failures shall be logged for compliance and support review.</w:t>
            </w:r>
          </w:p>
        </w:tc>
      </w:tr>
      <w:tr>
        <w:tc>
          <w:tcPr>
            <w:tcW w:type="dxa" w:w="4968"/>
          </w:tcPr>
          <w:p>
            <w:r>
              <w:t>NFR-08 Supportability</w:t>
            </w:r>
          </w:p>
        </w:tc>
        <w:tc>
          <w:tcPr>
            <w:tcW w:type="dxa" w:w="4968"/>
          </w:tcPr>
          <w:p>
            <w:r>
              <w:t>Support bundle generation shall take no more than a few operator clicks.</w:t>
            </w:r>
          </w:p>
        </w:tc>
      </w:tr>
    </w:tbl>
    <w:p>
      <w:pPr>
        <w:pStyle w:val="Heading1"/>
        <w:spacing w:before="160" w:after="80"/>
      </w:pPr>
      <w:r>
        <w:t>9. Recommended Solution Shape</w:t>
      </w:r>
    </w:p>
    <w:p>
      <w:pPr>
        <w:spacing w:after="80"/>
      </w:pPr>
      <w:r>
        <w:t>A practical and resilient packaging model for this ERP is as follows:</w:t>
      </w:r>
    </w:p>
    <w:p>
      <w:pPr>
        <w:pStyle w:val="ListBullet"/>
      </w:pPr>
      <w:r>
        <w:t>Outer installer: WiX Burn bootstrapper, Advanced Installer, or equivalent commercial/enterprise-capable bootstrapper for a polished Windows experience.</w:t>
      </w:r>
    </w:p>
    <w:p>
      <w:pPr>
        <w:pStyle w:val="ListBullet"/>
      </w:pPr>
      <w:r>
        <w:t>Application packaging: MSI/MSIX or controlled file deployment for the ERP binaries and admin utility.</w:t>
      </w:r>
    </w:p>
    <w:p>
      <w:pPr>
        <w:pStyle w:val="ListBullet"/>
      </w:pPr>
      <w:r>
        <w:t>Service orchestration: scripted provisioning for MySQL, Redis, and Kafka (or sanctioned local queue/event component), plus Windows service registration and dependency order.</w:t>
      </w:r>
    </w:p>
    <w:p>
      <w:pPr>
        <w:pStyle w:val="ListBullet"/>
      </w:pPr>
      <w:r>
        <w:t>Data safety: integrated backup/export engine using mysqldump or physical backup strategy, checksum verification, encrypted archive, and manifest-based restore.</w:t>
      </w:r>
    </w:p>
    <w:p>
      <w:pPr>
        <w:pStyle w:val="ListBullet"/>
      </w:pPr>
      <w:r>
        <w:t>Version discipline: semantic versioning for installer, application, schema, and payload manifest so support can identify compatibility quickly.</w:t>
      </w:r>
    </w:p>
    <w:p>
      <w:pPr>
        <w:pStyle w:val="Heading1"/>
        <w:spacing w:before="160" w:after="80"/>
      </w:pPr>
      <w:r>
        <w:t>10. Business Rules</w:t>
      </w:r>
    </w:p>
    <w:p>
      <w:pPr>
        <w:pStyle w:val="ListBullet"/>
      </w:pPr>
      <w:r>
        <w:t>No production upgrade without successful backup/export validation.</w:t>
      </w:r>
    </w:p>
    <w:p>
      <w:pPr>
        <w:pStyle w:val="ListBullet"/>
      </w:pPr>
      <w:r>
        <w:t>If existing application version is unsupported for direct migration, installer shall force the approved intermediate upgrade path or side-by-side restore path.</w:t>
      </w:r>
    </w:p>
    <w:p>
      <w:pPr>
        <w:pStyle w:val="ListBullet"/>
      </w:pPr>
      <w:r>
        <w:t>Field operators shall not be required to manually edit connection strings, Windows services, or DB scripts.</w:t>
      </w:r>
    </w:p>
    <w:p>
      <w:pPr>
        <w:pStyle w:val="ListBullet"/>
      </w:pPr>
      <w:r>
        <w:t>Secrets displayed in UI, logs, or exported bundles shall be masked unless support mode is explicitly enabled with authorization.</w:t>
      </w:r>
    </w:p>
    <w:p>
      <w:pPr>
        <w:pStyle w:val="Heading1"/>
        <w:spacing w:before="160" w:after="80"/>
      </w:pPr>
      <w:r>
        <w:t>11.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Risk</w:t>
            </w:r>
          </w:p>
        </w:tc>
        <w:tc>
          <w:tcPr>
            <w:tcW w:type="dxa" w:w="2484"/>
            <w:shd w:fill="D9EAF7"/>
          </w:tcPr>
          <w:p>
            <w:r>
              <w:t>Impact</w:t>
            </w:r>
          </w:p>
        </w:tc>
        <w:tc>
          <w:tcPr>
            <w:tcW w:type="dxa" w:w="2484"/>
            <w:shd w:fill="D9EAF7"/>
          </w:tcPr>
          <w:p>
            <w:r>
              <w:t>Likelihood</w:t>
            </w:r>
          </w:p>
        </w:tc>
        <w:tc>
          <w:tcPr>
            <w:tcW w:type="dxa" w:w="2484"/>
            <w:shd w:fill="D9EAF7"/>
          </w:tcPr>
          <w:p>
            <w:r>
              <w:t>Mitigation</w:t>
            </w:r>
          </w:p>
        </w:tc>
      </w:tr>
      <w:tr>
        <w:tc>
          <w:tcPr>
            <w:tcW w:type="dxa" w:w="2484"/>
          </w:tcPr>
          <w:p>
            <w:r>
              <w:t>Machine resource constraints</w:t>
            </w:r>
          </w:p>
        </w:tc>
        <w:tc>
          <w:tcPr>
            <w:tcW w:type="dxa" w:w="2484"/>
          </w:tcPr>
          <w:p>
            <w:r>
              <w:t>Failed install or unstable runtime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Perform pre-checks and block installation if thresholds fail.</w:t>
            </w:r>
          </w:p>
        </w:tc>
      </w:tr>
      <w:tr>
        <w:tc>
          <w:tcPr>
            <w:tcW w:type="dxa" w:w="2484"/>
          </w:tcPr>
          <w:p>
            <w:r>
              <w:t>Corrupt or incomplete upgrade backup</w:t>
            </w:r>
          </w:p>
        </w:tc>
        <w:tc>
          <w:tcPr>
            <w:tcW w:type="dxa" w:w="2484"/>
          </w:tcPr>
          <w:p>
            <w:r>
              <w:t>Data loss risk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Checksum + restore test + manifest validation before cutover.</w:t>
            </w:r>
          </w:p>
        </w:tc>
      </w:tr>
      <w:tr>
        <w:tc>
          <w:tcPr>
            <w:tcW w:type="dxa" w:w="2484"/>
          </w:tcPr>
          <w:p>
            <w:r>
              <w:t>Port/service conflicts on target machine</w:t>
            </w:r>
          </w:p>
        </w:tc>
        <w:tc>
          <w:tcPr>
            <w:tcW w:type="dxa" w:w="2484"/>
          </w:tcPr>
          <w:p>
            <w:r>
              <w:t>Runtime failure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Pre-scan and guided remediation before provisioning.</w:t>
            </w:r>
          </w:p>
        </w:tc>
      </w:tr>
      <w:tr>
        <w:tc>
          <w:tcPr>
            <w:tcW w:type="dxa" w:w="2484"/>
          </w:tcPr>
          <w:p>
            <w:r>
              <w:t>Interrupted power or OS restart during install</w:t>
            </w:r>
          </w:p>
        </w:tc>
        <w:tc>
          <w:tcPr>
            <w:tcW w:type="dxa" w:w="2484"/>
          </w:tcPr>
          <w:p>
            <w:r>
              <w:t>Partial deployment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Transactional step markers and resumable installer logic.</w:t>
            </w:r>
          </w:p>
        </w:tc>
      </w:tr>
      <w:tr>
        <w:tc>
          <w:tcPr>
            <w:tcW w:type="dxa" w:w="2484"/>
          </w:tcPr>
          <w:p>
            <w:r>
              <w:t>Local queue/cache inconsistency after crash</w:t>
            </w:r>
          </w:p>
        </w:tc>
        <w:tc>
          <w:tcPr>
            <w:tcW w:type="dxa" w:w="2484"/>
          </w:tcPr>
          <w:p>
            <w:r>
              <w:t>Sync or performance issues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Service health checks, restart policy, repair actions, durable DB-first cutover.</w:t>
            </w:r>
          </w:p>
        </w:tc>
      </w:tr>
    </w:tbl>
    <w:p>
      <w:pPr>
        <w:pStyle w:val="Heading1"/>
        <w:spacing w:before="160" w:after="80"/>
      </w:pPr>
      <w:r>
        <w:t>12. Acceptance Criteria</w:t>
      </w:r>
    </w:p>
    <w:p>
      <w:pPr>
        <w:pStyle w:val="ListBullet"/>
      </w:pPr>
      <w:r>
        <w:t>A field operator can install the full stack on a clean Windows machine using a single guided package.</w:t>
      </w:r>
    </w:p>
    <w:p>
      <w:pPr>
        <w:pStyle w:val="ListBullet"/>
      </w:pPr>
      <w:r>
        <w:t>A field operator can upgrade an existing installation only after an automatic validated backup/export is produced.</w:t>
      </w:r>
    </w:p>
    <w:p>
      <w:pPr>
        <w:pStyle w:val="ListBullet"/>
      </w:pPr>
      <w:r>
        <w:t>A fresh install can import a prior validated export and start successfully with business data intact.</w:t>
      </w:r>
    </w:p>
    <w:p>
      <w:pPr>
        <w:pStyle w:val="ListBullet"/>
      </w:pPr>
      <w:r>
        <w:t>Admin utility shows green status for application, database, cache, and eventing components after installation.</w:t>
      </w:r>
    </w:p>
    <w:p>
      <w:pPr>
        <w:pStyle w:val="ListBullet"/>
      </w:pPr>
      <w:r>
        <w:t>Support bundle can be generated locally without internet.</w:t>
      </w:r>
    </w:p>
    <w:p>
      <w:pPr>
        <w:pStyle w:val="ListBullet"/>
      </w:pPr>
      <w:r>
        <w:t>Rollback or restore instructions are automatically presented if upgrade validation fails.</w:t>
      </w:r>
    </w:p>
    <w:p>
      <w:pPr>
        <w:pStyle w:val="Heading1"/>
        <w:spacing w:before="160" w:after="80"/>
      </w:pPr>
      <w:r>
        <w:t>13.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Phase</w:t>
            </w:r>
          </w:p>
        </w:tc>
        <w:tc>
          <w:tcPr>
            <w:tcW w:type="dxa" w:w="2484"/>
            <w:shd w:fill="D9EAF7"/>
          </w:tcPr>
          <w:p>
            <w:r>
              <w:t>Focus</w:t>
            </w:r>
          </w:p>
        </w:tc>
        <w:tc>
          <w:tcPr>
            <w:tcW w:type="dxa" w:w="2484"/>
            <w:shd w:fill="D9EAF7"/>
          </w:tcPr>
          <w:p>
            <w:r>
              <w:t>Output</w:t>
            </w:r>
          </w:p>
        </w:tc>
        <w:tc>
          <w:tcPr>
            <w:tcW w:type="dxa" w:w="2484"/>
            <w:shd w:fill="D9EAF7"/>
          </w:tcPr>
          <w:p>
            <w:r>
              <w:t>Duration</w:t>
            </w:r>
          </w:p>
        </w:tc>
      </w:tr>
      <w:tr>
        <w:tc>
          <w:tcPr>
            <w:tcW w:type="dxa" w:w="2484"/>
          </w:tcPr>
          <w:p>
            <w:r>
              <w:t>Phase 1</w:t>
            </w:r>
          </w:p>
        </w:tc>
        <w:tc>
          <w:tcPr>
            <w:tcW w:type="dxa" w:w="2484"/>
          </w:tcPr>
          <w:p>
            <w:r>
              <w:t>Packaging architecture and PoC</w:t>
            </w:r>
          </w:p>
        </w:tc>
        <w:tc>
          <w:tcPr>
            <w:tcW w:type="dxa" w:w="2484"/>
          </w:tcPr>
          <w:p>
            <w:r>
              <w:t>Bootstrapper + silent local runtime install + health checks</w:t>
            </w:r>
          </w:p>
        </w:tc>
        <w:tc>
          <w:tcPr>
            <w:tcW w:type="dxa" w:w="2484"/>
          </w:tcPr>
          <w:p>
            <w:r>
              <w:t>3-4 weeks</w:t>
            </w:r>
          </w:p>
        </w:tc>
      </w:tr>
      <w:tr>
        <w:tc>
          <w:tcPr>
            <w:tcW w:type="dxa" w:w="2484"/>
          </w:tcPr>
          <w:p>
            <w:r>
              <w:t>Phase 2</w:t>
            </w:r>
          </w:p>
        </w:tc>
        <w:tc>
          <w:tcPr>
            <w:tcW w:type="dxa" w:w="2484"/>
          </w:tcPr>
          <w:p>
            <w:r>
              <w:t>Backup/restore and upgrade engine</w:t>
            </w:r>
          </w:p>
        </w:tc>
        <w:tc>
          <w:tcPr>
            <w:tcW w:type="dxa" w:w="2484"/>
          </w:tcPr>
          <w:p>
            <w:r>
              <w:t>Validated export/import + migration history + rollback</w:t>
            </w:r>
          </w:p>
        </w:tc>
        <w:tc>
          <w:tcPr>
            <w:tcW w:type="dxa" w:w="2484"/>
          </w:tcPr>
          <w:p>
            <w:r>
              <w:t>3-4 weeks</w:t>
            </w:r>
          </w:p>
        </w:tc>
      </w:tr>
      <w:tr>
        <w:tc>
          <w:tcPr>
            <w:tcW w:type="dxa" w:w="2484"/>
          </w:tcPr>
          <w:p>
            <w:r>
              <w:t>Phase 3</w:t>
            </w:r>
          </w:p>
        </w:tc>
        <w:tc>
          <w:tcPr>
            <w:tcW w:type="dxa" w:w="2484"/>
          </w:tcPr>
          <w:p>
            <w:r>
              <w:t>Operator UX and supportability</w:t>
            </w:r>
          </w:p>
        </w:tc>
        <w:tc>
          <w:tcPr>
            <w:tcW w:type="dxa" w:w="2484"/>
          </w:tcPr>
          <w:p>
            <w:r>
              <w:t>Admin utility + diagnostics + repair flows + signed release</w:t>
            </w:r>
          </w:p>
        </w:tc>
        <w:tc>
          <w:tcPr>
            <w:tcW w:type="dxa" w:w="2484"/>
          </w:tcPr>
          <w:p>
            <w:r>
              <w:t>2-3 weeks</w:t>
            </w:r>
          </w:p>
        </w:tc>
      </w:tr>
      <w:tr>
        <w:tc>
          <w:tcPr>
            <w:tcW w:type="dxa" w:w="2484"/>
          </w:tcPr>
          <w:p>
            <w:r>
              <w:t>Phase 4</w:t>
            </w:r>
          </w:p>
        </w:tc>
        <w:tc>
          <w:tcPr>
            <w:tcW w:type="dxa" w:w="2484"/>
          </w:tcPr>
          <w:p>
            <w:r>
              <w:t>Pilot rollout hardening</w:t>
            </w:r>
          </w:p>
        </w:tc>
        <w:tc>
          <w:tcPr>
            <w:tcW w:type="dxa" w:w="2484"/>
          </w:tcPr>
          <w:p>
            <w:r>
              <w:t>Field-tested installer with response files and support SOP</w:t>
            </w:r>
          </w:p>
        </w:tc>
        <w:tc>
          <w:tcPr>
            <w:tcW w:type="dxa" w:w="2484"/>
          </w:tcPr>
          <w:p>
            <w:r>
              <w:t>2-3 weeks</w:t>
            </w:r>
          </w:p>
        </w:tc>
      </w:tr>
    </w:tbl>
    <w:p>
      <w:pPr>
        <w:pStyle w:val="Heading1"/>
        <w:spacing w:before="160" w:after="80"/>
      </w:pPr>
      <w:r>
        <w:t>14. Recommendation to Engineering and Product</w:t>
      </w:r>
    </w:p>
    <w:p>
      <w:pPr>
        <w:spacing w:after="80"/>
      </w:pPr>
      <w:r>
        <w:t>Do not treat this as “packaging the app.” Treat it as building a controlled offline product appliance for Windows. The safest business choice is a bootstrap installer that owns prerequisites, configuration, data protection, and operator guidance from start to finish. For upgrades, prefer “backup first, then migrate” and retain a supported side-by-side restore path for worst-case recovery.</w:t>
      </w:r>
    </w:p>
    <w:p>
      <w:pPr>
        <w:pStyle w:val="Heading1"/>
        <w:spacing w:before="160" w:after="80"/>
      </w:pPr>
      <w:r>
        <w:t>Appendix A - Suggested Cursor Prompt for Building the Installer</w:t>
      </w:r>
    </w:p>
    <w:p>
      <w:pPr>
        <w:spacing w:after="80"/>
      </w:pPr>
      <w:r>
        <w:t>You are a senior Windows platform engineer and solution architect. Build a production-grade offline installer and updater for a Windows-hosted PACS ERP application with the following constraints and goals:</w:t>
        <w:br/>
        <w:br/>
        <w:t>Context:</w:t>
        <w:br/>
        <w:t>- ERP stack uses .NET Core / ASP.NET, MySQL, Redis, and Kafka or an approved local eventing substitute.</w:t>
        <w:br/>
        <w:t>- The installer will be used by non-technical field teams in low-connectivity or offline environments.</w:t>
        <w:br/>
        <w:t>- The application must support fresh install, upgrade, repair, backup, restore, and uninstall.</w:t>
        <w:br/>
        <w:t>- Upgrade must always support secure database export to a user-chosen or policy-defined backup location before any schema/application migration.</w:t>
        <w:br/>
        <w:t>- A validated export must be importable into a new installation so that the upgraded installation can run seamlessly.</w:t>
        <w:br/>
        <w:br/>
        <w:t>What to design and implement:</w:t>
        <w:br/>
        <w:t>1. Recommend the best packaging approach for Windows (for example WiX Burn bootstrapper plus MSI payloads, or another superior option) and justify the choice.</w:t>
        <w:br/>
        <w:t>2. Create an installer architecture that supports:</w:t>
        <w:br/>
        <w:t xml:space="preserve">   - prerequisite detection</w:t>
        <w:br/>
        <w:t xml:space="preserve">   - silent install of packaged dependencies</w:t>
        <w:br/>
        <w:t xml:space="preserve">   - configuration capture through wizard and unattended response file</w:t>
        <w:br/>
        <w:t xml:space="preserve">   - Windows service registration and startup ordering</w:t>
        <w:br/>
        <w:t xml:space="preserve">   - structured logs and support bundle export</w:t>
        <w:br/>
        <w:t xml:space="preserve">   - post-install health verification</w:t>
        <w:br/>
        <w:t>3. Design a safe upgrade flow with these explicit stages:</w:t>
        <w:br/>
        <w:t xml:space="preserve">   - detect current installed version</w:t>
        <w:br/>
        <w:t xml:space="preserve">   - create encrypted DB export/backup</w:t>
        <w:br/>
        <w:t xml:space="preserve">   - verify backup integrity using checksum and manifest</w:t>
        <w:br/>
        <w:t xml:space="preserve">   - run version-aware DB migrations</w:t>
        <w:br/>
        <w:t xml:space="preserve">   - switch application version only after validation succeeds</w:t>
        <w:br/>
        <w:t xml:space="preserve">   - provide rollback / restore behavior on failure</w:t>
        <w:br/>
        <w:t>4. Design a side-by-side install + import path for major upgrades or failed in-place upgrades.</w:t>
        <w:br/>
        <w:t>5. Provide a local admin utility or control panel with:</w:t>
        <w:br/>
        <w:t xml:space="preserve">   - service status</w:t>
        <w:br/>
        <w:t xml:space="preserve">   - app URL</w:t>
        <w:br/>
        <w:t xml:space="preserve">   - DB connectivity check</w:t>
        <w:br/>
        <w:t xml:space="preserve">   - Redis check</w:t>
        <w:br/>
        <w:t xml:space="preserve">   - Kafka/eventing check</w:t>
        <w:br/>
        <w:t xml:space="preserve">   - last backup time</w:t>
        <w:br/>
        <w:t xml:space="preserve">   - export logs / run repair / backup now / restore now actions</w:t>
        <w:br/>
        <w:t>6. Generate:</w:t>
        <w:br/>
        <w:t xml:space="preserve">   - solution structure</w:t>
        <w:br/>
        <w:t xml:space="preserve">   - installer project structure</w:t>
        <w:br/>
        <w:t xml:space="preserve">   - configuration schema</w:t>
        <w:br/>
        <w:t xml:space="preserve">   - version manifest design</w:t>
        <w:br/>
        <w:t xml:space="preserve">   - backup manifest design</w:t>
        <w:br/>
        <w:t xml:space="preserve">   - pseudocode for installer workflow</w:t>
        <w:br/>
        <w:t xml:space="preserve">   - sample C# code for critical parts</w:t>
        <w:br/>
        <w:t xml:space="preserve">   - WiX or chosen installer definitions</w:t>
        <w:br/>
        <w:t xml:space="preserve">   - testing checklist</w:t>
        <w:br/>
        <w:br/>
        <w:t>Engineering quality bar:</w:t>
        <w:br/>
        <w:t>- Production-grade, not demo-grade</w:t>
        <w:br/>
        <w:t>- Secrets must not be logged in plain text</w:t>
        <w:br/>
        <w:t>- Support offline-only execution after payload delivery</w:t>
        <w:br/>
        <w:t>- Be explicit about rollback, failure handling, idempotency, and resumability</w:t>
        <w:br/>
        <w:t>- Prefer maintainable, observable, support-friendly patterns</w:t>
        <w:br/>
        <w:br/>
        <w:t>Also provide:</w:t>
        <w:br/>
        <w:t>- trade-off analysis of in-place upgrade vs side-by-side upgrade</w:t>
        <w:br/>
        <w:t>- recommendation on whether Kafka should be fully local, optional, or abstracted for offline PACS deployments</w:t>
        <w:br/>
        <w:t>- recommendation on data directories, service accounts, certificate handling, and digital signing</w:t>
      </w:r>
    </w:p>
    <w:p>
      <w:pPr>
        <w:pStyle w:val="Heading1"/>
        <w:spacing w:before="160" w:after="80"/>
      </w:pPr>
      <w:r>
        <w:t>Appendix B - Suggested Installation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Mode</w:t>
            </w:r>
          </w:p>
        </w:tc>
        <w:tc>
          <w:tcPr>
            <w:tcW w:type="dxa" w:w="3312"/>
            <w:shd w:fill="D9EAF7"/>
          </w:tcPr>
          <w:p>
            <w:r>
              <w:t>When used</w:t>
            </w:r>
          </w:p>
        </w:tc>
        <w:tc>
          <w:tcPr>
            <w:tcW w:type="dxa" w:w="3312"/>
            <w:shd w:fill="D9EAF7"/>
          </w:tcPr>
          <w:p>
            <w:r>
              <w:t>Key actions</w:t>
            </w:r>
          </w:p>
        </w:tc>
      </w:tr>
      <w:tr>
        <w:tc>
          <w:tcPr>
            <w:tcW w:type="dxa" w:w="3312"/>
          </w:tcPr>
          <w:p>
            <w:r>
              <w:t>Fresh Install</w:t>
            </w:r>
          </w:p>
        </w:tc>
        <w:tc>
          <w:tcPr>
            <w:tcW w:type="dxa" w:w="3312"/>
          </w:tcPr>
          <w:p>
            <w:r>
              <w:t>Brand new PACS machine</w:t>
            </w:r>
          </w:p>
        </w:tc>
        <w:tc>
          <w:tcPr>
            <w:tcW w:type="dxa" w:w="3312"/>
          </w:tcPr>
          <w:p>
            <w:r>
              <w:t>Provision prerequisites, initialize DB, configure services, validate health</w:t>
            </w:r>
          </w:p>
        </w:tc>
      </w:tr>
      <w:tr>
        <w:tc>
          <w:tcPr>
            <w:tcW w:type="dxa" w:w="3312"/>
          </w:tcPr>
          <w:p>
            <w:r>
              <w:t>In-place Upgrade</w:t>
            </w:r>
          </w:p>
        </w:tc>
        <w:tc>
          <w:tcPr>
            <w:tcW w:type="dxa" w:w="3312"/>
          </w:tcPr>
          <w:p>
            <w:r>
              <w:t>Supported minor/compatible release path</w:t>
            </w:r>
          </w:p>
        </w:tc>
        <w:tc>
          <w:tcPr>
            <w:tcW w:type="dxa" w:w="3312"/>
          </w:tcPr>
          <w:p>
            <w:r>
              <w:t>Backup, migrate, validate, cut over</w:t>
            </w:r>
          </w:p>
        </w:tc>
      </w:tr>
      <w:tr>
        <w:tc>
          <w:tcPr>
            <w:tcW w:type="dxa" w:w="3312"/>
          </w:tcPr>
          <w:p>
            <w:r>
              <w:t>Side-by-side Upgrade</w:t>
            </w:r>
          </w:p>
        </w:tc>
        <w:tc>
          <w:tcPr>
            <w:tcW w:type="dxa" w:w="3312"/>
          </w:tcPr>
          <w:p>
            <w:r>
              <w:t>Major release or risk-sensitive upgrade</w:t>
            </w:r>
          </w:p>
        </w:tc>
        <w:tc>
          <w:tcPr>
            <w:tcW w:type="dxa" w:w="3312"/>
          </w:tcPr>
          <w:p>
            <w:r>
              <w:t>Install new version separately, import/export data, validate, switch over</w:t>
            </w:r>
          </w:p>
        </w:tc>
      </w:tr>
      <w:tr>
        <w:tc>
          <w:tcPr>
            <w:tcW w:type="dxa" w:w="3312"/>
          </w:tcPr>
          <w:p>
            <w:r>
              <w:t>Repair</w:t>
            </w:r>
          </w:p>
        </w:tc>
        <w:tc>
          <w:tcPr>
            <w:tcW w:type="dxa" w:w="3312"/>
          </w:tcPr>
          <w:p>
            <w:r>
              <w:t>Broken services/configuration</w:t>
            </w:r>
          </w:p>
        </w:tc>
        <w:tc>
          <w:tcPr>
            <w:tcW w:type="dxa" w:w="3312"/>
          </w:tcPr>
          <w:p>
            <w:r>
              <w:t>Reapply configs, restart services, rerun health checks</w:t>
            </w:r>
          </w:p>
        </w:tc>
      </w:tr>
      <w:tr>
        <w:tc>
          <w:tcPr>
            <w:tcW w:type="dxa" w:w="3312"/>
          </w:tcPr>
          <w:p>
            <w:r>
              <w:t>Restore</w:t>
            </w:r>
          </w:p>
        </w:tc>
        <w:tc>
          <w:tcPr>
            <w:tcW w:type="dxa" w:w="3312"/>
          </w:tcPr>
          <w:p>
            <w:r>
              <w:t>Recovery after failure or machine rebuild</w:t>
            </w:r>
          </w:p>
        </w:tc>
        <w:tc>
          <w:tcPr>
            <w:tcW w:type="dxa" w:w="3312"/>
          </w:tcPr>
          <w:p>
            <w:r>
              <w:t>Install base runtime, import validated backup, verify application state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Offline Windows Installer BRD -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