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 w:eastAsia="等线"/>
          <w:b/>
          <w:color w:val="2B3340"/>
          <w:sz w:val="56"/>
        </w:rPr>
        <w:t>CoachLink 商业计划书 v2.1</w:t>
      </w:r>
    </w:p>
    <w:p>
      <w:r>
        <w:rPr>
          <w:rFonts w:ascii="Aptos" w:hAnsi="Aptos" w:eastAsia="等线"/>
          <w:b/>
          <w:color w:val="8F3F2E"/>
          <w:sz w:val="30"/>
        </w:rPr>
        <w:t>线上自由教练的商业化操作系统</w:t>
      </w:r>
    </w:p>
    <w:p>
      <w:pPr>
        <w:spacing w:after="280"/>
      </w:pPr>
      <w:r>
        <w:rPr>
          <w:rFonts w:ascii="Aptos" w:hAnsi="Aptos" w:eastAsia="等线"/>
          <w:color w:val="2B3340"/>
          <w:sz w:val="22"/>
        </w:rPr>
        <w:t>从“力量训练工具”升级为“自由教练商业化基础设施”：不替教练抢流量，而是帮助教练把已有内容影响力沉淀为可订阅、可交付、可续费的线上训练服务。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C65F46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</w:tcPr>
          <w:p>
            <w:pPr>
              <w:jc w:val="left"/>
            </w:pPr>
            <w:r>
              <w:rPr>
                <w:rFonts w:ascii="Aptos" w:hAnsi="Aptos" w:eastAsia="等线"/>
                <w:b/>
                <w:color w:val="FFFFFF"/>
                <w:sz w:val="20"/>
              </w:rPr>
              <w:t>注册用户</w:t>
            </w:r>
          </w:p>
        </w:tc>
        <w:tc>
          <w:tcPr>
            <w:tcW w:type="dxa" w:w="2550"/>
            <w:shd w:fill="FFFFFF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</w:tcPr>
          <w:p>
            <w:pPr>
              <w:jc w:val="center"/>
            </w:pPr>
            <w:r>
              <w:rPr>
                <w:rFonts w:ascii="Aptos" w:hAnsi="Aptos" w:eastAsia="等线"/>
                <w:b w:val="0"/>
                <w:color w:val="2B3340"/>
                <w:sz w:val="20"/>
              </w:rPr>
              <w:t>1,296</w:t>
            </w:r>
          </w:p>
        </w:tc>
        <w:tc>
          <w:tcPr>
            <w:tcW w:type="dxa" w:w="2550"/>
            <w:shd w:fill="C65F46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</w:tcPr>
          <w:p>
            <w:pPr>
              <w:jc w:val="left"/>
            </w:pPr>
            <w:r>
              <w:rPr>
                <w:rFonts w:ascii="Aptos" w:hAnsi="Aptos" w:eastAsia="等线"/>
                <w:b/>
                <w:color w:val="FFFFFF"/>
                <w:sz w:val="20"/>
              </w:rPr>
              <w:t>已批准教练</w:t>
            </w:r>
          </w:p>
        </w:tc>
        <w:tc>
          <w:tcPr>
            <w:tcW w:type="dxa" w:w="2550"/>
            <w:shd w:fill="FFFFFF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</w:tcPr>
          <w:p>
            <w:pPr>
              <w:jc w:val="center"/>
            </w:pPr>
            <w:r>
              <w:rPr>
                <w:rFonts w:ascii="Aptos" w:hAnsi="Aptos" w:eastAsia="等线"/>
                <w:b w:val="0"/>
                <w:color w:val="2B3340"/>
                <w:sz w:val="20"/>
              </w:rPr>
              <w:t>15</w:t>
            </w:r>
          </w:p>
        </w:tc>
      </w:tr>
      <w:tr>
        <w:tc>
          <w:tcPr>
            <w:tcW w:type="dxa" w:w="2550"/>
            <w:shd w:fill="C65F46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</w:tcPr>
          <w:p>
            <w:pPr>
              <w:jc w:val="left"/>
            </w:pPr>
            <w:r>
              <w:rPr>
                <w:rFonts w:ascii="Aptos" w:hAnsi="Aptos" w:eastAsia="等线"/>
                <w:b/>
                <w:color w:val="FFFFFF"/>
                <w:sz w:val="20"/>
              </w:rPr>
              <w:t>活跃教练</w:t>
            </w:r>
          </w:p>
        </w:tc>
        <w:tc>
          <w:tcPr>
            <w:tcW w:type="dxa" w:w="2550"/>
            <w:shd w:fill="FFFFFF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</w:tcPr>
          <w:p>
            <w:pPr>
              <w:jc w:val="center"/>
            </w:pPr>
            <w:r>
              <w:rPr>
                <w:rFonts w:ascii="Aptos" w:hAnsi="Aptos" w:eastAsia="等线"/>
                <w:b w:val="0"/>
                <w:color w:val="2B3340"/>
                <w:sz w:val="20"/>
              </w:rPr>
              <w:t>3</w:t>
            </w:r>
          </w:p>
        </w:tc>
        <w:tc>
          <w:tcPr>
            <w:tcW w:type="dxa" w:w="2550"/>
            <w:shd w:fill="C65F46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</w:tcPr>
          <w:p>
            <w:pPr>
              <w:jc w:val="left"/>
            </w:pPr>
            <w:r>
              <w:rPr>
                <w:rFonts w:ascii="Aptos" w:hAnsi="Aptos" w:eastAsia="等线"/>
                <w:b/>
                <w:color w:val="FFFFFF"/>
                <w:sz w:val="20"/>
              </w:rPr>
              <w:t>付费订阅用户</w:t>
            </w:r>
          </w:p>
        </w:tc>
        <w:tc>
          <w:tcPr>
            <w:tcW w:type="dxa" w:w="2550"/>
            <w:shd w:fill="FFFFFF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</w:tcPr>
          <w:p>
            <w:pPr>
              <w:jc w:val="center"/>
            </w:pPr>
            <w:r>
              <w:rPr>
                <w:rFonts w:ascii="Aptos" w:hAnsi="Aptos" w:eastAsia="等线"/>
                <w:b w:val="0"/>
                <w:color w:val="2B3340"/>
                <w:sz w:val="20"/>
              </w:rPr>
              <w:t>14</w:t>
            </w:r>
          </w:p>
        </w:tc>
      </w:tr>
      <w:tr>
        <w:tc>
          <w:tcPr>
            <w:tcW w:type="dxa" w:w="2550"/>
            <w:shd w:fill="C65F46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</w:tcPr>
          <w:p>
            <w:pPr>
              <w:jc w:val="left"/>
            </w:pPr>
            <w:r>
              <w:rPr>
                <w:rFonts w:ascii="Aptos" w:hAnsi="Aptos" w:eastAsia="等线"/>
                <w:b/>
                <w:color w:val="FFFFFF"/>
                <w:sz w:val="20"/>
              </w:rPr>
              <w:t>教练订阅关系</w:t>
            </w:r>
          </w:p>
        </w:tc>
        <w:tc>
          <w:tcPr>
            <w:tcW w:type="dxa" w:w="2550"/>
            <w:shd w:fill="FFFFFF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</w:tcPr>
          <w:p>
            <w:pPr>
              <w:jc w:val="center"/>
            </w:pPr>
            <w:r>
              <w:rPr>
                <w:rFonts w:ascii="Aptos" w:hAnsi="Aptos" w:eastAsia="等线"/>
                <w:b w:val="0"/>
                <w:color w:val="2B3340"/>
                <w:sz w:val="20"/>
              </w:rPr>
              <w:t>126</w:t>
            </w:r>
          </w:p>
        </w:tc>
        <w:tc>
          <w:tcPr>
            <w:tcW w:type="dxa" w:w="2550"/>
            <w:shd w:fill="C65F46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</w:tcPr>
          <w:p>
            <w:pPr>
              <w:jc w:val="left"/>
            </w:pPr>
            <w:r>
              <w:rPr>
                <w:rFonts w:ascii="Aptos" w:hAnsi="Aptos" w:eastAsia="等线"/>
                <w:b/>
                <w:color w:val="FFFFFF"/>
                <w:sz w:val="20"/>
              </w:rPr>
              <w:t>完成训练记录</w:t>
            </w:r>
          </w:p>
        </w:tc>
        <w:tc>
          <w:tcPr>
            <w:tcW w:type="dxa" w:w="2550"/>
            <w:shd w:fill="FFFFFF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</w:tcPr>
          <w:p>
            <w:pPr>
              <w:jc w:val="center"/>
            </w:pPr>
            <w:r>
              <w:rPr>
                <w:rFonts w:ascii="Aptos" w:hAnsi="Aptos" w:eastAsia="等线"/>
                <w:b w:val="0"/>
                <w:color w:val="2B3340"/>
                <w:sz w:val="20"/>
              </w:rPr>
              <w:t>794</w:t>
            </w:r>
          </w:p>
        </w:tc>
      </w:tr>
      <w:tr>
        <w:tc>
          <w:tcPr>
            <w:tcW w:type="dxa" w:w="2550"/>
            <w:shd w:fill="C65F46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</w:tcPr>
          <w:p>
            <w:pPr>
              <w:jc w:val="left"/>
            </w:pPr>
            <w:r>
              <w:rPr>
                <w:rFonts w:ascii="Aptos" w:hAnsi="Aptos" w:eastAsia="等线"/>
                <w:b/>
                <w:color w:val="FFFFFF"/>
                <w:sz w:val="20"/>
              </w:rPr>
              <w:t>完成整套计划</w:t>
            </w:r>
          </w:p>
        </w:tc>
        <w:tc>
          <w:tcPr>
            <w:tcW w:type="dxa" w:w="2550"/>
            <w:shd w:fill="FFFFFF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</w:tcPr>
          <w:p>
            <w:pPr>
              <w:jc w:val="center"/>
            </w:pPr>
            <w:r>
              <w:rPr>
                <w:rFonts w:ascii="Aptos" w:hAnsi="Aptos" w:eastAsia="等线"/>
                <w:b w:val="0"/>
                <w:color w:val="2B3340"/>
                <w:sz w:val="20"/>
              </w:rPr>
              <w:t>5</w:t>
            </w:r>
          </w:p>
        </w:tc>
        <w:tc>
          <w:tcPr>
            <w:tcW w:type="dxa" w:w="2550"/>
            <w:shd w:fill="C65F46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</w:tcPr>
          <w:p>
            <w:pPr>
              <w:jc w:val="left"/>
            </w:pPr>
            <w:r>
              <w:rPr>
                <w:rFonts w:ascii="Aptos" w:hAnsi="Aptos" w:eastAsia="等线"/>
                <w:b/>
                <w:color w:val="FFFFFF"/>
                <w:sz w:val="20"/>
              </w:rPr>
              <w:t>上传训练视频用户</w:t>
            </w:r>
          </w:p>
        </w:tc>
        <w:tc>
          <w:tcPr>
            <w:tcW w:type="dxa" w:w="2550"/>
            <w:shd w:fill="FFFFFF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</w:tcPr>
          <w:p>
            <w:pPr>
              <w:jc w:val="center"/>
            </w:pPr>
            <w:r>
              <w:rPr>
                <w:rFonts w:ascii="Aptos" w:hAnsi="Aptos" w:eastAsia="等线"/>
                <w:b w:val="0"/>
                <w:color w:val="2B3340"/>
                <w:sz w:val="20"/>
              </w:rPr>
              <w:t>16</w:t>
            </w:r>
          </w:p>
        </w:tc>
      </w:tr>
    </w:tbl>
    <w:p/>
    <w:p>
      <w:pPr>
        <w:ind w:left="142" w:right="142"/>
      </w:pPr>
      <w:r>
        <w:rPr>
          <w:rFonts w:ascii="Aptos" w:hAnsi="Aptos" w:eastAsia="等线"/>
          <w:color w:val="8F3F2E"/>
          <w:sz w:val="21"/>
        </w:rPr>
        <w:t>当前阶段判断：产品闭环已初步跑通，但增长瓶颈不在功能数量，而在教练从入驻到收款的首个成功路径。下一阶段应优先打造标杆教练、简化发布服务流程，并把交付数据转化为续费理由。</w:t>
      </w:r>
    </w:p>
    <w:p>
      <w:r>
        <w:rPr>
          <w:rFonts w:ascii="Aptos" w:hAnsi="Aptos" w:eastAsia="等线"/>
          <w:color w:val="64707D"/>
          <w:sz w:val="18"/>
        </w:rPr>
        <w:t>版本：v2.1  |  日期：2026年4月  |  输出：可编辑 Word 版本</w:t>
      </w:r>
    </w:p>
    <w:p>
      <w:r>
        <w:br w:type="page"/>
      </w:r>
    </w:p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执行摘要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CoachLink 不是一个普通训练记录工具，也不是一个靠平台流量撮合教练与学员的传统健身平台。它服务的是一类正在快速增长、但基础设施严重不足的新供给：有内容、有信任、有专业能力，却缺少交易与交付系统的线上自由教练。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这类教练的流量入口已经在抖音、小红书、B站、朋友圈和私域社群里。他们不一定需要 CoachLink 给流量，但需要 CoachLink 帮他们完成三件事：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把粉丝转化为可购买的训练服务产品。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把微信转账、PDF 计划、手工答疑升级成标准化订阅交付。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把一个教练只能带十几个人的服务能力，放大到几十人甚至上百人。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当前 CoachLink 已经跑通了基础闭环：教练主页、服务定价、订阅支付、计划分配、训练执行、视频反馈、消息沟通、教练钱包和数据看板。下一阶段的关键不是继续堆功能，而是让教练更快完成“开通主页 - 发布服务 - 收到第一笔订阅 - 持续交付”的最短路径。</w:t>
      </w:r>
    </w:p>
    <w:p>
      <w:pPr>
        <w:ind w:left="170"/>
      </w:pPr>
      <w:r>
        <w:rPr>
          <w:rFonts w:ascii="Aptos" w:hAnsi="Aptos" w:eastAsia="等线"/>
          <w:color w:val="8F3F2E"/>
          <w:sz w:val="21"/>
        </w:rPr>
        <w:t>一句话定位：CoachLink 是自由教练把内容影响力变成订阅收入的商业化操作系统。</w:t>
      </w:r>
    </w:p>
    <w:p>
      <w:r>
        <w:br w:type="page"/>
      </w:r>
    </w:p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一、重新定义目标用户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1.1 首要用户：线上自由教练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CoachLink 的首要用户不是泛泛意义上的“健身教练”，而是“已经拥有某种信任资产，却缺少线上交付基础设施的自由教练”。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典型渠道包括：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抖音、快手、小红书、B站、视频号上的训练内容创作者。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有朋友圈、社群、私域转介绍的个人教练。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从线下私教、运动员、专项训练者转型而来的线上服务提供者。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已经在卖训练计划、知识星球、付费社群或私教咨询，但交付混乱的人。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这类人的核心矛盾不是“不会训练”，而是：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有粉丝问“能不能带我练”，但没有一套稳定的购买入口。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能写计划，但无法知道学员有没有真正执行。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能看动作，但视频、计划、训练日、历史反馈散落在微信聊天里。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能收钱，但转账、截图、续费、退款、结算都不可追踪。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能服务 10 个熟人，但服务 50 个学员就会被手工跟进压垮。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1.2 次级用户：传统教练的线上化转型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原版计划书把传统健身房教练简单排除在外，这个判断可以更精确：传统健身房教练不是第一波获客突破口，但他们是非常重要的第二增长曲线。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传统教练的问题并不只是“重复做计划”。他们的真实困境更深：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传统教练困境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表面现象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深层问题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CoachLink 的机会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收入被场地和排班绑定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一天最多带有限课时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收入线性依赖时间，无法产品化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把线下方法沉淀为可复用课程产品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客户资产不属于自己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学员来自健身房或平台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离开场地后客户关系断裂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建立个人主页、订阅关系和私域交付入口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服务无法异步化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必须当面看动作和答疑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线上跟进缺少上下文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用训练记录、视频上传和计划实例补齐上下文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交付不透明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学员说练了，但教练看不到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没有打卡、进度、重量和反馈数据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建立可追踪的训练履约记录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续费靠感觉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什么时候续、为什么续都靠聊天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没有服务成果和续费触点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用进度报告、提醒和计划阶段推进支持续费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线上产品不会设计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不知道怎么卖“一个月服务”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专业能力没有包装成可购买产品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课程产品工厂提供模板、问卷、定价和主页</w:t>
            </w:r>
          </w:p>
        </w:tc>
      </w:tr>
    </w:tbl>
    <w:p/>
    <w:p>
      <w:pPr>
        <w:spacing w:after="120"/>
      </w:pPr>
      <w:r>
        <w:rPr>
          <w:rFonts w:ascii="Aptos" w:hAnsi="Aptos" w:eastAsia="等线"/>
          <w:color w:val="2B3340"/>
          <w:sz w:val="21"/>
        </w:rPr>
        <w:t>传统教练与线上内容教练的差别在于：线上内容教练先有流量，后补交付；传统教练先有服务能力，后补线上获客和产品化。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因此 CoachLink 的策略应是：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第一阶段优先服务已有流量的线上自由教练，因为他们最容易验证交易闭环。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第二阶段服务有稳定线下学员和专业背书的传统教练，帮助他们从“课时制劳动”转向“订阅制服务”。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第三阶段再切入健身房、工作室或小型教练团队，提供多教练、多学员、多产品的组织化版本。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1.3 不是谁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CoachLink 暂时不应把以下人群作为第一主线：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只想找附近健身房的普通消费者。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没有交付意愿、只想卖一次性 PDF 的内容号。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依赖平台派单、不愿经营个人品牌的传统雇佣制教练。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希望平台替自己解决全部流量来源的教练。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CoachLink 的产品哲学是：流量属于教练，交易与交付由平台系统化。</w:t>
      </w:r>
    </w:p>
    <w:p>
      <w:r>
        <w:br w:type="page"/>
      </w:r>
    </w:p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二、核心洞察：自由教练商业化的四个断点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自由教练的商业化不是“发内容 - 收钱”这么简单。真实链路至少有四个断点。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断点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现在怎么做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造成的问题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CoachLink 做什么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获客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短视频、直播、图文、朋友圈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流量分散，但这是教练自己的强项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不抢获客，只提供可转化的主页链接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交易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私信、微信转账、红包、截图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不正规、难追踪、易纠纷、难规模化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提供订阅、支付、订单、钱包和结算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交付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发 PDF、手写计划、微信答疑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学员不执行，教练看不到，服务不可复制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计划下发、每日任务、打卡、视频反馈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留存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朋友圈催、微信问候、靠教练记忆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续费节点不清晰，服务价值难证明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进度看板、掉队提醒、阶段报告、续费触点</w:t>
            </w:r>
          </w:p>
        </w:tc>
      </w:tr>
    </w:tbl>
    <w:p/>
    <w:p>
      <w:pPr>
        <w:spacing w:after="120"/>
      </w:pPr>
      <w:r>
        <w:rPr>
          <w:rFonts w:ascii="Aptos" w:hAnsi="Aptos" w:eastAsia="等线"/>
          <w:color w:val="2B3340"/>
          <w:sz w:val="21"/>
        </w:rPr>
        <w:t>关键洞察是：自由教练不是缺一个“计划编辑器”，而是缺一套把信任资产变成订阅业务的系统。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训练计划只是商品的一部分。真正可售卖的是“计划 + 监督 + 调整 + 反馈 + 结果证明”。这也是 CoachLink 与普通训练记录 App 的根本区别。</w:t>
      </w:r>
    </w:p>
    <w:p>
      <w:r>
        <w:br w:type="page"/>
      </w:r>
    </w:p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三、产品定位：自由教练的商业化操作系统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3.1 产品模块重新命名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对外表达时，建议弱化“工具字段”，强化“商业化语义”。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当前模块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对外命名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核心价值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计划模板库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课程产品工厂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把训练方法包装成可售卖、可复用的服务产品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教练主页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自有品牌微店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让粉丝一眼看到教练是谁、卖什么、怎么购买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学员管理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学员交付后台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看谁在练、谁掉队、谁需要反馈、谁该续费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训练执行页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学员训练 App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学员每天打开就知道今天练什么、怎么记录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视频点评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动作批改系统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像批改作业一样批改训练视频，而不是翻聊天记录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AI 智能导入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课程生产助手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把自然语言计划变成结构化模板，降低录入成本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AI 分身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自动答疑助手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用教练资料库处理重复问题，真人处理关键问题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排行榜/分享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学员成就系统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提高坚持感、仪式感和外部传播</w:t>
            </w:r>
          </w:p>
        </w:tc>
      </w:tr>
    </w:tbl>
    <w:p/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3.2 教练闭环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CoachLink 的理想闭环应非常短：</w:t>
      </w:r>
    </w:p>
    <w:p>
      <w:pPr>
        <w:pStyle w:val="ListNumber"/>
      </w:pPr>
      <w:r>
        <w:rPr>
          <w:rFonts w:ascii="Aptos" w:hAnsi="Aptos" w:eastAsia="等线"/>
          <w:b w:val="0"/>
          <w:color w:val="2B3340"/>
          <w:sz w:val="21"/>
        </w:rPr>
        <w:t>教练注册并完成入驻。</w:t>
      </w:r>
    </w:p>
    <w:p>
      <w:pPr>
        <w:pStyle w:val="ListNumber"/>
      </w:pPr>
      <w:r>
        <w:rPr>
          <w:rFonts w:ascii="Aptos" w:hAnsi="Aptos" w:eastAsia="等线"/>
          <w:b w:val="0"/>
          <w:color w:val="2B3340"/>
          <w:sz w:val="21"/>
        </w:rPr>
        <w:t>系统自动生成教练主页。</w:t>
      </w:r>
    </w:p>
    <w:p>
      <w:pPr>
        <w:pStyle w:val="ListNumber"/>
      </w:pPr>
      <w:r>
        <w:rPr>
          <w:rFonts w:ascii="Aptos" w:hAnsi="Aptos" w:eastAsia="等线"/>
          <w:b w:val="0"/>
          <w:color w:val="2B3340"/>
          <w:sz w:val="21"/>
        </w:rPr>
        <w:t>教练选择一个服务模板，设置价格、周期和交付范围。</w:t>
      </w:r>
    </w:p>
    <w:p>
      <w:pPr>
        <w:pStyle w:val="ListNumber"/>
      </w:pPr>
      <w:r>
        <w:rPr>
          <w:rFonts w:ascii="Aptos" w:hAnsi="Aptos" w:eastAsia="等线"/>
          <w:b w:val="0"/>
          <w:color w:val="2B3340"/>
          <w:sz w:val="21"/>
        </w:rPr>
        <w:t>教练把主页链接放进抖音/小红书/B站/朋友圈。</w:t>
      </w:r>
    </w:p>
    <w:p>
      <w:pPr>
        <w:pStyle w:val="ListNumber"/>
      </w:pPr>
      <w:r>
        <w:rPr>
          <w:rFonts w:ascii="Aptos" w:hAnsi="Aptos" w:eastAsia="等线"/>
          <w:b w:val="0"/>
          <w:color w:val="2B3340"/>
          <w:sz w:val="21"/>
        </w:rPr>
        <w:t>学员打开主页，填写问卷并订阅。</w:t>
      </w:r>
    </w:p>
    <w:p>
      <w:pPr>
        <w:pStyle w:val="ListNumber"/>
      </w:pPr>
      <w:r>
        <w:rPr>
          <w:rFonts w:ascii="Aptos" w:hAnsi="Aptos" w:eastAsia="等线"/>
          <w:b w:val="0"/>
          <w:color w:val="2B3340"/>
          <w:sz w:val="21"/>
        </w:rPr>
        <w:t>系统自动创建或辅助创建训练计划。</w:t>
      </w:r>
    </w:p>
    <w:p>
      <w:pPr>
        <w:pStyle w:val="ListNumber"/>
      </w:pPr>
      <w:r>
        <w:rPr>
          <w:rFonts w:ascii="Aptos" w:hAnsi="Aptos" w:eastAsia="等线"/>
          <w:b w:val="0"/>
          <w:color w:val="2B3340"/>
          <w:sz w:val="21"/>
        </w:rPr>
        <w:t>学员按每日任务训练、打卡、上传视频。</w:t>
      </w:r>
    </w:p>
    <w:p>
      <w:pPr>
        <w:pStyle w:val="ListNumber"/>
      </w:pPr>
      <w:r>
        <w:rPr>
          <w:rFonts w:ascii="Aptos" w:hAnsi="Aptos" w:eastAsia="等线"/>
          <w:b w:val="0"/>
          <w:color w:val="2B3340"/>
          <w:sz w:val="21"/>
        </w:rPr>
        <w:t>教练在交付后台集中处理掉队、视频、问题和续费。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这套链路的核心不是让教练“多一个后台”，而是让教练获得一个可运行的线上生意。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3.3 学员闭环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学员侧不应该感受到复杂系统，只需要感受到三件事：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今天要练什么。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我练得对不对。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我有没有变强，下一步怎么练。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因此学员端最重要的不是功能数量，而是训练连续性：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今日训练任务清晰。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重量、次数、休息、视频上传都在同一个训练流里。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训练后有反馈、分享、历史记录和阶段感。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续费不是被推销，而是自然发生在“我看到自己进步了”之后。</w:t>
      </w:r>
    </w:p>
    <w:p>
      <w:r>
        <w:br w:type="page"/>
      </w:r>
    </w:p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四、传统教练问题的进一步深化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传统教练并非没有价值，恰恰相反，他们有专业能力、履约经验和真实案例。但传统教练从线下迁移到线上时，会遇到比内容博主更隐蔽的结构性问题。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4.1 传统教练的收入天花板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传统健身房私教大多是“课时制收入”：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每节课有单价。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每天可排课时有限。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收入与体力、时间、场地绑定。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学员资产往往沉淀在健身房，而不是沉淀在教练个人品牌上。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这意味着，传统教练即使专业能力很强，也很难自然扩展。线下服务的优势是信任强、反馈即时；劣势是不可复制、不可异步、不可规模化。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CoachLink 的机会，是把传统教练的专业能力拆成三层：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标准化课程产品：适合更多人的基础计划、周期课、专项提升课。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半个性化交付：用问卷、动作数据、计划模板和阶段调整实现规模化。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高价真人服务：把最稀缺的真人精力留给动作批改、关键节点调整和深度答疑。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4.2 传统教练线上化失败的原因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许多传统教练不是不想线上化，而是线上化后很快失败，原因通常不是不会拍视频，而是服务结构没有改变。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失败点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典型表现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本质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把线上课当线下课搬运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仍然按小时约视频课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没有利用异步交付降低边际成本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把计划当商品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卖一次 PDF 或表格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没有监督、反馈和阶段调整，学员难坚持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把微信当后台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群聊、私聊、语音、视频混在一起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服务上下文丢失，教练无法系统管理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没有结果证明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学员练没练、强没强都靠感受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缺少数据和成果展示，续费理由弱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没有产品分层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低价和高价都靠同一套人工服务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教练时间被低价学员占满，利润结构失衡</w:t>
            </w:r>
          </w:p>
        </w:tc>
      </w:tr>
    </w:tbl>
    <w:p/>
    <w:p>
      <w:pPr>
        <w:spacing w:after="120"/>
      </w:pPr>
      <w:r>
        <w:rPr>
          <w:rFonts w:ascii="Aptos" w:hAnsi="Aptos" w:eastAsia="等线"/>
          <w:color w:val="2B3340"/>
          <w:sz w:val="21"/>
        </w:rPr>
        <w:t>CoachLink 对传统教练的价值，不是教他们“怎么做短视频”，而是让他们能把线下专业能力变成线上可交付产品。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4.3 传统教练作为第二曲线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传统教练适合作为第二阶段切入，原因有三点：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他们有服务经验，知道什么叫履约。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他们有线下案例和口碑，可以转化为线上信任资产。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他们最能理解“交付后台”的价值，因为他们已经被手工跟进消耗过。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但传统教练需要更强的陪跑：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帮他们设计线上服务分层。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帮他们把线下训练逻辑沉淀成课程模板。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帮他们建立第一批线上学员案例。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帮他们理解“线上不是低价课时，而是订阅制交付”。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这也是为什么 CoachLink 现阶段最缺的不是又一个功能，而是“教练成功经理”。</w:t>
      </w:r>
    </w:p>
    <w:p>
      <w:r>
        <w:br w:type="page"/>
      </w:r>
    </w:p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五、商业模式：SaaS + 轻抽成 + 增值服务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5.1 为什么不是纯抽成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如果 CoachLink 把自己定位成健身平台，就会自然走向高抽成、平台派单、平台强品牌。但这与自由教练的核心诉求冲突。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自由教练的学员多数来自自己的内容、私域和口碑。如果平台抽成过高，教练会认为平台在“拿走我的流量价值”。因此 CoachLink 应更像有赞、淘宝店铺工具、Shopify，而不是传统派单平台。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5.2 收入结构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收入引擎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收费对象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收费方式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战略意义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 SaaS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月费或年费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形成稳定收入，强化工具依赖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交易服务费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教练/订单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平台支付订单轻抽成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让交易留在平台，沉淀数据和履约证据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学员增值服务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会员、报告、工具包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服务不找教练的散户，补充收入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企业/团队版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工作室/健身房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按团队定价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未来扩展组织化教练供给</w:t>
            </w:r>
          </w:p>
        </w:tc>
      </w:tr>
    </w:tbl>
    <w:p/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5.3 建议定价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档位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月费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适合对象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核心权益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免费版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¥0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刚开始验证线上服务的小教练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最多 5 名学员、基础主页、基础计划与打卡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进阶版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¥99/月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有稳定私域或内容流量的自由教练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30 名学员、AI 导入、视频点评、自动答疑助手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专业版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¥299/月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全职线上教练或小团队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无限学员、批量操作、高级数据看板、白标主页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团队版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定制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工作室/健身房/训练营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多教练协作、统一结算、团队数据和品牌页</w:t>
            </w:r>
          </w:p>
        </w:tc>
      </w:tr>
    </w:tbl>
    <w:p/>
    <w:p>
      <w:pPr>
        <w:spacing w:after="120"/>
      </w:pPr>
      <w:r>
        <w:rPr>
          <w:rFonts w:ascii="Aptos" w:hAnsi="Aptos" w:eastAsia="等线"/>
          <w:color w:val="2B3340"/>
          <w:sz w:val="21"/>
        </w:rPr>
        <w:t>交易抽成建议保持低比例：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平台支付订阅：10% 左右。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教练自有收款码：0%，但功能权益和自动化程度可低于平台支付订单。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长期目标不是靠高抽成榨取单笔交易，而是让平台成为交易和交付的默认基础设施。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5.4 单位经济模型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以一位中等规模自由教练为例：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1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假设</w:t>
            </w:r>
          </w:p>
        </w:tc>
      </w:tr>
      <w:tr>
        <w:tc>
          <w:tcPr>
            <w:tcW w:type="dxa" w:w="51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 SaaS 档位</w:t>
            </w:r>
          </w:p>
        </w:tc>
        <w:tc>
          <w:tcPr>
            <w:tcW w:type="dxa" w:w="51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进阶版 ¥99/月</w:t>
            </w:r>
          </w:p>
        </w:tc>
      </w:tr>
      <w:tr>
        <w:tc>
          <w:tcPr>
            <w:tcW w:type="dxa" w:w="51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学员数</w:t>
            </w:r>
          </w:p>
        </w:tc>
        <w:tc>
          <w:tcPr>
            <w:tcW w:type="dxa" w:w="51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25 人</w:t>
            </w:r>
          </w:p>
        </w:tc>
      </w:tr>
      <w:tr>
        <w:tc>
          <w:tcPr>
            <w:tcW w:type="dxa" w:w="51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人均月订阅费</w:t>
            </w:r>
          </w:p>
        </w:tc>
        <w:tc>
          <w:tcPr>
            <w:tcW w:type="dxa" w:w="51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¥200</w:t>
            </w:r>
          </w:p>
        </w:tc>
      </w:tr>
      <w:tr>
        <w:tc>
          <w:tcPr>
            <w:tcW w:type="dxa" w:w="51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教练月 GMV</w:t>
            </w:r>
          </w:p>
        </w:tc>
        <w:tc>
          <w:tcPr>
            <w:tcW w:type="dxa" w:w="51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¥5,000</w:t>
            </w:r>
          </w:p>
        </w:tc>
      </w:tr>
      <w:tr>
        <w:tc>
          <w:tcPr>
            <w:tcW w:type="dxa" w:w="51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平台交易服务费</w:t>
            </w:r>
          </w:p>
        </w:tc>
        <w:tc>
          <w:tcPr>
            <w:tcW w:type="dxa" w:w="51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10%，即 ¥500</w:t>
            </w:r>
          </w:p>
        </w:tc>
      </w:tr>
      <w:tr>
        <w:tc>
          <w:tcPr>
            <w:tcW w:type="dxa" w:w="51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平台月收入</w:t>
            </w:r>
          </w:p>
        </w:tc>
        <w:tc>
          <w:tcPr>
            <w:tcW w:type="dxa" w:w="51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¥599</w:t>
            </w:r>
          </w:p>
        </w:tc>
      </w:tr>
      <w:tr>
        <w:tc>
          <w:tcPr>
            <w:tcW w:type="dxa" w:w="51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教练净收入</w:t>
            </w:r>
          </w:p>
        </w:tc>
        <w:tc>
          <w:tcPr>
            <w:tcW w:type="dxa" w:w="51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¥4,401</w:t>
            </w:r>
          </w:p>
        </w:tc>
      </w:tr>
      <w:tr>
        <w:tc>
          <w:tcPr>
            <w:tcW w:type="dxa" w:w="51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教练平台成本占收入比例</w:t>
            </w:r>
          </w:p>
        </w:tc>
        <w:tc>
          <w:tcPr>
            <w:tcW w:type="dxa" w:w="51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约 12%</w:t>
            </w:r>
          </w:p>
        </w:tc>
      </w:tr>
    </w:tbl>
    <w:p/>
    <w:p>
      <w:pPr>
        <w:spacing w:after="120"/>
      </w:pPr>
      <w:r>
        <w:rPr>
          <w:rFonts w:ascii="Aptos" w:hAnsi="Aptos" w:eastAsia="等线"/>
          <w:color w:val="2B3340"/>
          <w:sz w:val="21"/>
        </w:rPr>
        <w:t>这个成本比例对教练是可接受的，因为 CoachLink 替代的不是一个小工具，而是收款、交付、跟进、视频反馈和数据记录的一整套后台。</w:t>
      </w:r>
    </w:p>
    <w:p>
      <w:r>
        <w:br w:type="page"/>
      </w:r>
    </w:p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六、竞争格局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CoachLink 处在内容平台、训练工具、私域社群和海外教练 SaaS 的交叉点。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竞品/替代方案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它解决什么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它没解决什么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CoachLink 的差异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抖音/小红书/B站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获客和内容传播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交易、交付、续费、训练数据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不抢流量，只承接转化和交付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微信私域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灵活沟通和收款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标准化、数据、规模化、纠纷追踪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把私聊交付升级成系统化履约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知识星球/社群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低门槛卖内容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缺少训练执行、动作反馈和个性化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从卖内容升级为卖训练服务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训记/Strong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训练记录体验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无教练商业化和订阅交付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记录只是交付链路的一部分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Keep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大众健身内容与平台流量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独立教练个人品牌弱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服务的是教练个人生意，而不是平台课程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Trainerize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成熟的教练管理 SaaS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中国支付、小程序、本土私域生态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本土化、轻量化、内容平台转化路径更近</w:t>
            </w:r>
          </w:p>
        </w:tc>
      </w:tr>
    </w:tbl>
    <w:p/>
    <w:p>
      <w:pPr>
        <w:spacing w:after="120"/>
      </w:pPr>
      <w:r>
        <w:rPr>
          <w:rFonts w:ascii="Aptos" w:hAnsi="Aptos" w:eastAsia="等线"/>
          <w:color w:val="2B3340"/>
          <w:sz w:val="21"/>
        </w:rPr>
        <w:t>CoachLink 的壁垒不是某一个单点功能，而是“交易 + 计划 + 执行 + 视频 + AI + 教练品牌”的组合闭环。</w:t>
      </w:r>
    </w:p>
    <w:p>
      <w:r>
        <w:br w:type="page"/>
      </w:r>
    </w:p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七、当前数据与阶段判断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7.1 真实数据快照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以下数据来自当前项目数据库和生产埋点口径，时间为 2026 年 4 月。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当前数值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解读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注册用户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1,296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已有冷启动用户池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已批准教练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15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供给侧仍小，但已经有真实教练入驻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真正带过学员的教练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3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当前最大瓶颈是教练激活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教练订阅关系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126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说明订阅关系已经真实发生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当前 active 订阅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84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有持续服务关系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付费订阅用户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14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付费意愿已初步验证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订阅客单价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约 ¥180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符合线上自由教练早期价格带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完成训练记录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794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学员确实在系统内执行训练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完成过整套计划用户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5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留存和完课是下一阶段核心问题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上传过训练视频用户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16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视频反馈场景已被真实使用</w:t>
            </w:r>
          </w:p>
        </w:tc>
      </w:tr>
    </w:tbl>
    <w:p/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7.2 阶段判断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CoachLink 当前处在“产品闭环已跑通，但供给激活不足”的阶段。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已经验证的事情：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学员愿意为线上教练服务付费。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教练可以在平台内完成订阅、计划、训练和视频反馈闭环。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训练执行不是空功能，确实有真实打卡和完成记录。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视频反馈、计划实例、订阅关系已经构成教练交付的基础数据层。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尚未验证充分的事情：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教练是否愿意长期为 SaaS 工具费付费。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教练是否能稳定把外部流量导入自己的 CoachLink 主页。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学员是否能在系统帮助下显著提高完课率和续费率。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除街健/力量训练外，减脂、塑形、康复、跑步、普拉提等品类是否能复用同一套交付模型。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7.3 当前三大瓶颈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瓶颈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诊断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优先解法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教练不活跃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15 位批准教练，真正跑起来的约 3 位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教练不知道从哪里开始赚钱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极简引导 + CSM 陪跑 + 标杆案例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学员完课低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完成整套计划用户仍少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线上训练缺少监督、反馈和阶段成就感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掉队提醒、阶段报告、成就系统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功能认知不足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产品能力很多，但教练只用了少部分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功能没有被包装成“从 0 到收入”的路径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把功能重组为开店、售卖、交付、续费四步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八、增长策略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8.1 增长飞轮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CoachLink 的增长不应从买量开始，而应从标杆教练开始。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增长飞轮是：</w:t>
      </w:r>
    </w:p>
    <w:p>
      <w:pPr>
        <w:pStyle w:val="ListNumber"/>
      </w:pPr>
      <w:r>
        <w:rPr>
          <w:rFonts w:ascii="Aptos" w:hAnsi="Aptos" w:eastAsia="等线"/>
          <w:b w:val="0"/>
          <w:color w:val="2B3340"/>
          <w:sz w:val="21"/>
        </w:rPr>
        <w:t>打造 3-5 个真实标杆教练案例。</w:t>
      </w:r>
    </w:p>
    <w:p>
      <w:pPr>
        <w:pStyle w:val="ListNumber"/>
      </w:pPr>
      <w:r>
        <w:rPr>
          <w:rFonts w:ascii="Aptos" w:hAnsi="Aptos" w:eastAsia="等线"/>
          <w:b w:val="0"/>
          <w:color w:val="2B3340"/>
          <w:sz w:val="21"/>
        </w:rPr>
        <w:t>标杆案例吸引更多自由教练入驻。</w:t>
      </w:r>
    </w:p>
    <w:p>
      <w:pPr>
        <w:pStyle w:val="ListNumber"/>
      </w:pPr>
      <w:r>
        <w:rPr>
          <w:rFonts w:ascii="Aptos" w:hAnsi="Aptos" w:eastAsia="等线"/>
          <w:b w:val="0"/>
          <w:color w:val="2B3340"/>
          <w:sz w:val="21"/>
        </w:rPr>
        <w:t>每位教练带来自己的学员和粉丝。</w:t>
      </w:r>
    </w:p>
    <w:p>
      <w:pPr>
        <w:pStyle w:val="ListNumber"/>
      </w:pPr>
      <w:r>
        <w:rPr>
          <w:rFonts w:ascii="Aptos" w:hAnsi="Aptos" w:eastAsia="等线"/>
          <w:b w:val="0"/>
          <w:color w:val="2B3340"/>
          <w:sz w:val="21"/>
        </w:rPr>
        <w:t>学员训练、打卡、分享，反向强化教练品牌。</w:t>
      </w:r>
    </w:p>
    <w:p>
      <w:pPr>
        <w:pStyle w:val="ListNumber"/>
      </w:pPr>
      <w:r>
        <w:rPr>
          <w:rFonts w:ascii="Aptos" w:hAnsi="Aptos" w:eastAsia="等线"/>
          <w:b w:val="0"/>
          <w:color w:val="2B3340"/>
          <w:sz w:val="21"/>
        </w:rPr>
        <w:t>教练收入上升，平台通过 SaaS 和轻抽成获得收入。</w:t>
      </w:r>
    </w:p>
    <w:p>
      <w:pPr>
        <w:pStyle w:val="ListNumber"/>
      </w:pPr>
      <w:r>
        <w:rPr>
          <w:rFonts w:ascii="Aptos" w:hAnsi="Aptos" w:eastAsia="等线"/>
          <w:b w:val="0"/>
          <w:color w:val="2B3340"/>
          <w:sz w:val="21"/>
        </w:rPr>
        <w:t>平台收入继续投入教练成功和产品优化。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8.2 P0：标杆教练陪跑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目标：3 个月内打造 5 个“CoachLink 标杆教练”。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行动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产出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筛选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从现有 15 位教练中筛出最有流量、最愿意配合的 5 位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标杆教练名单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诊断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梳理每位教练的粉丝来源、服务能力、价格带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商业化诊断表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搭建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帮教练完成主页、三档服务、问卷、模板和收款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可售卖主页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首单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陪跑发布第一条获客内容或私域招募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第一笔订阅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交付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陪跑前 2 周打卡、视频反馈、掉队提醒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第一批成功学员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案例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记录收入、学员反馈、训练成果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可传播案例</w:t>
            </w:r>
          </w:p>
        </w:tc>
      </w:tr>
    </w:tbl>
    <w:p/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8.3 P0：新手引导重构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新教练首次使用时，不应该看到一堆菜单，而应该看到一个“开店任务清单”。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建议首屏任务：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完善教练主页。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创建第一个服务产品。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设置价格和服务边界。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导入或生成第一个训练模板。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生成获客链接和文案。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添加第一个体验学员。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成功标准：新教练 10 分钟内完成可售卖主页，24 小时内能把链接发给潜在学员。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8.4 P1：传统教练迁移计划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面向传统教练，不要讲“AI”和“系统”，要讲“把线下私教变成线上订阅服务”。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迁移路径：</w:t>
      </w:r>
    </w:p>
    <w:p>
      <w:pPr>
        <w:pStyle w:val="ListNumber"/>
      </w:pPr>
      <w:r>
        <w:rPr>
          <w:rFonts w:ascii="Aptos" w:hAnsi="Aptos" w:eastAsia="等线"/>
          <w:b w:val="0"/>
          <w:color w:val="2B3340"/>
          <w:sz w:val="21"/>
        </w:rPr>
        <w:t>选择一个最容易标准化的专项，例如引体提升、减脂打卡、深蹲入门、跑步力量训练。</w:t>
      </w:r>
    </w:p>
    <w:p>
      <w:pPr>
        <w:pStyle w:val="ListNumber"/>
      </w:pPr>
      <w:r>
        <w:rPr>
          <w:rFonts w:ascii="Aptos" w:hAnsi="Aptos" w:eastAsia="等线"/>
          <w:b w:val="0"/>
          <w:color w:val="2B3340"/>
          <w:sz w:val="21"/>
        </w:rPr>
        <w:t>将线下经验整理成 4-8 周课程产品。</w:t>
      </w:r>
    </w:p>
    <w:p>
      <w:pPr>
        <w:pStyle w:val="ListNumber"/>
      </w:pPr>
      <w:r>
        <w:rPr>
          <w:rFonts w:ascii="Aptos" w:hAnsi="Aptos" w:eastAsia="等线"/>
          <w:b w:val="0"/>
          <w:color w:val="2B3340"/>
          <w:sz w:val="21"/>
        </w:rPr>
        <w:t>先从 3-5 个老学员做线上陪跑。</w:t>
      </w:r>
    </w:p>
    <w:p>
      <w:pPr>
        <w:pStyle w:val="ListNumber"/>
      </w:pPr>
      <w:r>
        <w:rPr>
          <w:rFonts w:ascii="Aptos" w:hAnsi="Aptos" w:eastAsia="等线"/>
          <w:b w:val="0"/>
          <w:color w:val="2B3340"/>
          <w:sz w:val="21"/>
        </w:rPr>
        <w:t>用训练记录、视频反馈和阶段成果生成案例。</w:t>
      </w:r>
    </w:p>
    <w:p>
      <w:pPr>
        <w:pStyle w:val="ListNumber"/>
      </w:pPr>
      <w:r>
        <w:rPr>
          <w:rFonts w:ascii="Aptos" w:hAnsi="Aptos" w:eastAsia="等线"/>
          <w:b w:val="0"/>
          <w:color w:val="2B3340"/>
          <w:sz w:val="21"/>
        </w:rPr>
        <w:t>再从朋友圈、老学员转介绍和短视频导入新学员。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传统教练的关键不是“马上做大”，而是先把线下服务的一个小切片线上产品化。</w:t>
      </w:r>
    </w:p>
    <w:p>
      <w:r>
        <w:br w:type="page"/>
      </w:r>
    </w:p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九、路线图与里程碑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9.1 未来 12 个月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04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04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核心目标</w:t>
            </w:r>
          </w:p>
        </w:tc>
        <w:tc>
          <w:tcPr>
            <w:tcW w:type="dxa" w:w="204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关键动作</w:t>
            </w:r>
          </w:p>
        </w:tc>
        <w:tc>
          <w:tcPr>
            <w:tcW w:type="dxa" w:w="204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成功指标</w:t>
            </w:r>
          </w:p>
        </w:tc>
      </w:tr>
      <w:tr>
        <w:tc>
          <w:tcPr>
            <w:tcW w:type="dxa" w:w="204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激活期</w:t>
            </w:r>
          </w:p>
        </w:tc>
        <w:tc>
          <w:tcPr>
            <w:tcW w:type="dxa" w:w="204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0-3 个月</w:t>
            </w:r>
          </w:p>
        </w:tc>
        <w:tc>
          <w:tcPr>
            <w:tcW w:type="dxa" w:w="204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把现有教练跑起来</w:t>
            </w:r>
          </w:p>
        </w:tc>
        <w:tc>
          <w:tcPr>
            <w:tcW w:type="dxa" w:w="204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CSM 陪跑、极简引导、标杆案例</w:t>
            </w:r>
          </w:p>
        </w:tc>
        <w:tc>
          <w:tcPr>
            <w:tcW w:type="dxa" w:w="204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5 位标杆教练、20 位活跃教练</w:t>
            </w:r>
          </w:p>
        </w:tc>
      </w:tr>
      <w:tr>
        <w:tc>
          <w:tcPr>
            <w:tcW w:type="dxa" w:w="204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商业化期</w:t>
            </w:r>
          </w:p>
        </w:tc>
        <w:tc>
          <w:tcPr>
            <w:tcW w:type="dxa" w:w="204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3-6 个月</w:t>
            </w:r>
          </w:p>
        </w:tc>
        <w:tc>
          <w:tcPr>
            <w:tcW w:type="dxa" w:w="204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验证 SaaS 付费</w:t>
            </w:r>
          </w:p>
        </w:tc>
        <w:tc>
          <w:tcPr>
            <w:tcW w:type="dxa" w:w="204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教练付费版、交易抽成、续费工具</w:t>
            </w:r>
          </w:p>
        </w:tc>
        <w:tc>
          <w:tcPr>
            <w:tcW w:type="dxa" w:w="204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月平台收入破 ¥20,000</w:t>
            </w:r>
          </w:p>
        </w:tc>
      </w:tr>
      <w:tr>
        <w:tc>
          <w:tcPr>
            <w:tcW w:type="dxa" w:w="204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规模期</w:t>
            </w:r>
          </w:p>
        </w:tc>
        <w:tc>
          <w:tcPr>
            <w:tcW w:type="dxa" w:w="204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6-12 个月</w:t>
            </w:r>
          </w:p>
        </w:tc>
        <w:tc>
          <w:tcPr>
            <w:tcW w:type="dxa" w:w="204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扩展教练供给</w:t>
            </w:r>
          </w:p>
        </w:tc>
        <w:tc>
          <w:tcPr>
            <w:tcW w:type="dxa" w:w="204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内容营销、教练社群、品类模板</w:t>
            </w:r>
          </w:p>
        </w:tc>
        <w:tc>
          <w:tcPr>
            <w:tcW w:type="dxa" w:w="204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80 位活跃教练、500+ 付费学员</w:t>
            </w:r>
          </w:p>
        </w:tc>
      </w:tr>
      <w:tr>
        <w:tc>
          <w:tcPr>
            <w:tcW w:type="dxa" w:w="204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品类扩展</w:t>
            </w:r>
          </w:p>
        </w:tc>
        <w:tc>
          <w:tcPr>
            <w:tcW w:type="dxa" w:w="204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12 个月后</w:t>
            </w:r>
          </w:p>
        </w:tc>
        <w:tc>
          <w:tcPr>
            <w:tcW w:type="dxa" w:w="204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从力量训练扩到更多品类</w:t>
            </w:r>
          </w:p>
        </w:tc>
        <w:tc>
          <w:tcPr>
            <w:tcW w:type="dxa" w:w="204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减脂、塑形、康复、跑步模板</w:t>
            </w:r>
          </w:p>
        </w:tc>
        <w:tc>
          <w:tcPr>
            <w:tcW w:type="dxa" w:w="204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多品类标杆案例</w:t>
            </w:r>
          </w:p>
        </w:tc>
      </w:tr>
    </w:tbl>
    <w:p/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9.2 阶段性北极星指标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CoachLink 的北极星指标不应只是注册用户，而应是：</w:t>
      </w:r>
    </w:p>
    <w:p>
      <w:pPr>
        <w:ind w:left="170"/>
      </w:pPr>
      <w:r>
        <w:rPr>
          <w:rFonts w:ascii="Aptos" w:hAnsi="Aptos" w:eastAsia="等线"/>
          <w:color w:val="8F3F2E"/>
          <w:sz w:val="21"/>
        </w:rPr>
        <w:t>月活跃交付教练数：当月至少有 3 名学员 active，且产生计划分配、训练执行或视频反馈的教练数。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配套指标：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教练从注册到发布第一个服务的时间。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教练从发布服务到第一笔订阅的时间。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每位活跃教练平均订阅学员数。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学员首周打卡率。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4 周计划完成率。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订阅续费率。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平台支付订单占比。</w:t>
      </w:r>
    </w:p>
    <w:p>
      <w:r>
        <w:br w:type="page"/>
      </w:r>
    </w:p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十、团队与资源需求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10.1 当前最缺角色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为什么重要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教练成功经理 CSM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P0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教练不是买软件，是学习一套线上生意方法，需要陪跑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内容运营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P1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标杆案例必须被讲出来，否则市场不知道产品价值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增长运营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P1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需要把教练社群、案例传播、私域转化串起来</w:t>
            </w:r>
          </w:p>
        </w:tc>
      </w:tr>
      <w:tr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移动端/小程序工程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P2</w:t>
            </w:r>
          </w:p>
        </w:tc>
        <w:tc>
          <w:tcPr>
            <w:tcW w:type="dxa" w:w="340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学员端轻量体验会影响打卡与分享，但不是当前最大瓶颈</w:t>
            </w:r>
          </w:p>
        </w:tc>
      </w:tr>
    </w:tbl>
    <w:p/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10.2 CSM 的真实职责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CSM 不是客服，而是“教练的商业化教练”。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他要负责：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帮教练明确自己卖什么。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帮教练设计三档服务和价格。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帮教练把训练方法变成可复用模板。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帮教练完成第一批学员导入。</w:t>
      </w:r>
    </w:p>
    <w:p>
      <w:pPr>
        <w:pStyle w:val="ListBullet"/>
      </w:pPr>
      <w:r>
        <w:rPr>
          <w:rFonts w:ascii="Aptos" w:hAnsi="Aptos" w:eastAsia="等线"/>
          <w:b w:val="0"/>
          <w:color w:val="2B3340"/>
          <w:sz w:val="21"/>
        </w:rPr>
        <w:t>帮教练复盘学员掉队、续费、反馈和案例。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没有 CSM，教练会看到一堆功能；有 CSM，教练会看到一条赚钱路径。</w:t>
      </w:r>
    </w:p>
    <w:p>
      <w:r>
        <w:br w:type="page"/>
      </w:r>
    </w:p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十一、风险与应对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应对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教练不活跃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高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已发生，是当前最核心风险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CSM 陪跑、极简引导、标杆案例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学员完课率低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高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影响续费和口碑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掉队提醒、阶段报告、训练成就系统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功能过多导致认知负担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高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教练不知道第一步做什么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按“开店 - 售卖 - 交付 - 续费”重组界面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教练绕开平台交易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中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教练可能用自有收款码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轻抽成、平台支付带来自动履约和数据优势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AI 误导训练建议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中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训练指导涉及安全责任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AI 标注、资料驱动、真人确认、免责声明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大平台进入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中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Keep、工具类 App 或内容平台可能补交付能力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抢先绑定自由教练工作流和本土私域场景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品类扩展失败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中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不同品类训练逻辑差异大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先从力量/街健验证，再按模板体系扩张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十二、下一步行动计划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行动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成功标准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P0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指定或招聘教练成功经理，陪跑现有 15 位教练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立即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2 周内筛出 5 位标杆候选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P0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新教练“开店任务清单”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2 周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10 分钟内完成可售卖主页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P0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三档服务模板和定价模板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2 周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教练无需从零设计服务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P1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打造 3 个标杆案例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 个月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产出可公开传播的图文/视频案例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P1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学员掉队提醒和阶段报告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 个月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首周打卡率和 4 周完课率提升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P1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教练社群运营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持续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每周一次案例复盘或训练营</w:t>
            </w:r>
          </w:p>
        </w:tc>
      </w:tr>
      <w:tr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P2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 SaaS 付费版灰度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2-3 个月</w:t>
            </w:r>
          </w:p>
        </w:tc>
        <w:tc>
          <w:tcPr>
            <w:tcW w:type="dxa" w:w="255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至少 10 位教练愿意付工具费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十三、结论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CoachLink 的机会不在于再做一个训练工具，而在于抓住自由教练从“内容个体户”走向“线上训练服务商”的转型窗口。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这个窗口里，教练已经拥有流量和信任，但缺少商业化基础设施；学员已经愿意付费，但缺少持续训练与反馈系统；平台不需要从零制造供需，而是要把已经存在的信任关系变成可持续交付和可追踪交易。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因此 CoachLink 的战略重点应收敛为三句话：</w:t>
      </w:r>
    </w:p>
    <w:p>
      <w:pPr>
        <w:pStyle w:val="ListNumber"/>
      </w:pPr>
      <w:r>
        <w:rPr>
          <w:rFonts w:ascii="Aptos" w:hAnsi="Aptos" w:eastAsia="等线"/>
          <w:b w:val="0"/>
          <w:color w:val="2B3340"/>
          <w:sz w:val="21"/>
        </w:rPr>
        <w:t>不替教练获客，帮教练承接自有流量。</w:t>
      </w:r>
    </w:p>
    <w:p>
      <w:pPr>
        <w:pStyle w:val="ListNumber"/>
      </w:pPr>
      <w:r>
        <w:rPr>
          <w:rFonts w:ascii="Aptos" w:hAnsi="Aptos" w:eastAsia="等线"/>
          <w:b w:val="0"/>
          <w:color w:val="2B3340"/>
          <w:sz w:val="21"/>
        </w:rPr>
        <w:t>不只卖计划，帮教练卖可执行、可反馈、可续费的训练服务。</w:t>
      </w:r>
    </w:p>
    <w:p>
      <w:pPr>
        <w:pStyle w:val="ListNumber"/>
      </w:pPr>
      <w:r>
        <w:rPr>
          <w:rFonts w:ascii="Aptos" w:hAnsi="Aptos" w:eastAsia="等线"/>
          <w:b w:val="0"/>
          <w:color w:val="2B3340"/>
          <w:sz w:val="21"/>
        </w:rPr>
        <w:t>不做泛健身平台，先成为自由教练商业化的默认操作系统。</w:t>
      </w:r>
    </w:p>
    <w:p>
      <w:pPr>
        <w:ind w:left="170"/>
      </w:pPr>
      <w:r>
        <w:rPr>
          <w:rFonts w:ascii="Aptos" w:hAnsi="Aptos" w:eastAsia="等线"/>
          <w:color w:val="8F3F2E"/>
          <w:sz w:val="21"/>
        </w:rPr>
        <w:t>最终目标：让 CoachLink 成为自由教练开线上训练服务的默认选项，就像有赞之于微信商家、Shopify 之于独立站卖家。</w:t>
      </w:r>
    </w:p>
    <w:p>
      <w:pPr>
        <w:spacing w:after="120"/>
      </w:pPr>
      <w:r>
        <w:rPr>
          <w:rFonts w:ascii="Aptos" w:hAnsi="Aptos" w:eastAsia="等线"/>
          <w:color w:val="2B3340"/>
          <w:sz w:val="21"/>
        </w:rPr>
        <w:t>*本文档基于 CoachLink 项目实际功能、数据库运营数据和 2026 年 4 月产品方向整理。*</w:t>
      </w:r>
    </w:p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等线"/>
        <w:color w:val="64707D"/>
        <w:sz w:val="16"/>
      </w:rPr>
      <w:t>CoachLink 商业计划书 v2.1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等线"/>
      <w:color w:val="2B33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等线"/>
      <w:b/>
      <w:bCs/>
      <w:color w:val="2B334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等线"/>
      <w:b/>
      <w:bCs/>
      <w:color w:val="8F3F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等线"/>
      <w:b/>
      <w:bCs/>
      <w:color w:val="2B33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CoachLink 商业计划书 v2.1</dc:title>
  <dc:subject>线上自由教练的商业化操作系统</dc:subject>
  <dc:creator>CoachLink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