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0BA8A1" w14:textId="3A2940F6" w:rsidR="00487011" w:rsidRDefault="00B36A7B">
      <w:r>
        <w:t xml:space="preserve">Part </w:t>
      </w:r>
      <w:proofErr w:type="gramStart"/>
      <w:r>
        <w:t>2 :</w:t>
      </w:r>
      <w:proofErr w:type="gramEnd"/>
      <w:r>
        <w:t xml:space="preserve">  prompt </w:t>
      </w:r>
      <w:r>
        <w:br/>
        <w:t>=======</w:t>
      </w:r>
    </w:p>
    <w:p w14:paraId="6BCEE0FB" w14:textId="77777777" w:rsidR="00B36A7B" w:rsidRDefault="00B36A7B" w:rsidP="00B36A7B">
      <w:pPr>
        <w:spacing w:after="0"/>
      </w:pPr>
      <w:r>
        <w:t>Draw a top-venue method figure for a machine-unlearning AUDIT paper. Flat vector style, white background, pastel panels, no photos, humans, robots, glossy renders, neon, stacked shadows, spaghetti wires, overlapping labels, watermarks, colorful headers or empty unused areas.</w:t>
      </w:r>
    </w:p>
    <w:p w14:paraId="7A99EB2D" w14:textId="77777777" w:rsidR="00B36A7B" w:rsidRDefault="00B36A7B" w:rsidP="00B36A7B">
      <w:pPr>
        <w:spacing w:after="0"/>
      </w:pPr>
    </w:p>
    <w:p w14:paraId="7DE0100F" w14:textId="77777777" w:rsidR="00B36A7B" w:rsidRDefault="00B36A7B" w:rsidP="00B36A7B">
      <w:pPr>
        <w:spacing w:after="0"/>
      </w:pPr>
      <w:r>
        <w:t>=== OUTPUT QUALITY ===</w:t>
      </w:r>
    </w:p>
    <w:p w14:paraId="17D51340" w14:textId="77777777" w:rsidR="00B36A7B" w:rsidRDefault="00B36A7B" w:rsidP="00B36A7B">
      <w:pPr>
        <w:spacing w:after="0"/>
      </w:pPr>
      <w:r>
        <w:t xml:space="preserve">* 4K render, 3840 </w:t>
      </w:r>
      <w:proofErr w:type="spellStart"/>
      <w:r>
        <w:t>px</w:t>
      </w:r>
      <w:proofErr w:type="spellEnd"/>
      <w:r>
        <w:t xml:space="preserve"> wide minimum, canvas aspect 8:3 (3840 x 1440).</w:t>
      </w:r>
    </w:p>
    <w:p w14:paraId="64504535" w14:textId="77777777" w:rsidR="00B36A7B" w:rsidRDefault="00B36A7B" w:rsidP="00B36A7B">
      <w:pPr>
        <w:spacing w:after="0"/>
      </w:pPr>
      <w:r>
        <w:t>* Draw every module large, as if zoomed in, so each part is readable on its own. Scale modules up to fill their panel.</w:t>
      </w:r>
    </w:p>
    <w:p w14:paraId="767BDC9D" w14:textId="77777777" w:rsidR="00B36A7B" w:rsidRDefault="00B36A7B" w:rsidP="00B36A7B">
      <w:pPr>
        <w:spacing w:after="0"/>
      </w:pPr>
      <w:r>
        <w:t>* No empty space: every panel is filled edge to edge with modules, labels and wires. No wide blank margins between or inside panels.</w:t>
      </w:r>
    </w:p>
    <w:p w14:paraId="08CB757D" w14:textId="77777777" w:rsidR="00B36A7B" w:rsidRDefault="00B36A7B" w:rsidP="00B36A7B">
      <w:pPr>
        <w:spacing w:after="0"/>
      </w:pPr>
      <w:r>
        <w:t>* Only exception: equation-pill interiors stay empty.</w:t>
      </w:r>
    </w:p>
    <w:p w14:paraId="0066F908" w14:textId="77777777" w:rsidR="00B36A7B" w:rsidRDefault="00B36A7B" w:rsidP="00B36A7B">
      <w:pPr>
        <w:spacing w:after="0"/>
      </w:pPr>
    </w:p>
    <w:p w14:paraId="096C595D" w14:textId="77777777" w:rsidR="00B36A7B" w:rsidRDefault="00B36A7B" w:rsidP="00B36A7B">
      <w:pPr>
        <w:spacing w:after="0"/>
      </w:pPr>
      <w:r>
        <w:t>=== BACKBONE ===</w:t>
      </w:r>
    </w:p>
    <w:p w14:paraId="1CACF3C5" w14:textId="77777777" w:rsidR="00B36A7B" w:rsidRDefault="00B36A7B" w:rsidP="00B36A7B">
      <w:pPr>
        <w:spacing w:after="0"/>
      </w:pPr>
      <w:r>
        <w:t>One thick main flow line enters at the far left and exits at the far right through all panels. A mathematical object changes form along it, with these small tokens on the line: [image x] -&gt; [features h] -&gt; [logits z] -&gt; [distribution p over retained classes] -&gt; [audit scores] -&gt; [evidence statement].</w:t>
      </w:r>
    </w:p>
    <w:p w14:paraId="32108A26" w14:textId="77777777" w:rsidR="00B36A7B" w:rsidRDefault="00B36A7B" w:rsidP="00B36A7B">
      <w:pPr>
        <w:spacing w:after="0"/>
      </w:pPr>
    </w:p>
    <w:p w14:paraId="3F90AA3C" w14:textId="77777777" w:rsidR="00B36A7B" w:rsidRDefault="00B36A7B" w:rsidP="00B36A7B">
      <w:pPr>
        <w:spacing w:after="0"/>
      </w:pPr>
      <w:r>
        <w:t>=== EQUATION PILLS ===</w:t>
      </w:r>
    </w:p>
    <w:p w14:paraId="2BDF9A80" w14:textId="77777777" w:rsidR="00B36A7B" w:rsidRDefault="00B36A7B" w:rsidP="00B36A7B">
      <w:pPr>
        <w:spacing w:after="0"/>
      </w:pPr>
      <w:r>
        <w:t>Rounded white pills sit ON the wires, each with a corner tag "Eq. 1" ... "Eq. 5". Leave pill interiors EMPTY (I overlay LaTeX afterward). Never write math yourself.</w:t>
      </w:r>
    </w:p>
    <w:p w14:paraId="3C36E270" w14:textId="77777777" w:rsidR="00B36A7B" w:rsidRDefault="00B36A7B" w:rsidP="00B36A7B">
      <w:pPr>
        <w:spacing w:after="0"/>
      </w:pPr>
      <w:r>
        <w:t>* Eq. 1 on the teacher-to-student distillation wire in panel (b)</w:t>
      </w:r>
    </w:p>
    <w:p w14:paraId="2099B689" w14:textId="77777777" w:rsidR="00B36A7B" w:rsidRDefault="00B36A7B" w:rsidP="00B36A7B">
      <w:pPr>
        <w:spacing w:after="0"/>
      </w:pPr>
      <w:r>
        <w:t>* Eq. 2 at the student's loss junction in panel (b)</w:t>
      </w:r>
    </w:p>
    <w:p w14:paraId="43FC6310" w14:textId="77777777" w:rsidR="00B36A7B" w:rsidRDefault="00B36A7B" w:rsidP="00B36A7B">
      <w:pPr>
        <w:spacing w:after="0"/>
      </w:pPr>
      <w:r>
        <w:t>* Eq. 3 on the JS wire in panel (c)</w:t>
      </w:r>
    </w:p>
    <w:p w14:paraId="4471269E" w14:textId="77777777" w:rsidR="00B36A7B" w:rsidRDefault="00B36A7B" w:rsidP="00B36A7B">
      <w:pPr>
        <w:spacing w:after="0"/>
      </w:pPr>
      <w:r>
        <w:t>* Eq. 4 on the entropy wire in panel (c)</w:t>
      </w:r>
    </w:p>
    <w:p w14:paraId="43E35204" w14:textId="77777777" w:rsidR="00B36A7B" w:rsidRDefault="00B36A7B" w:rsidP="00B36A7B">
      <w:pPr>
        <w:spacing w:after="0"/>
      </w:pPr>
      <w:r>
        <w:t>* Eq. 5 on the retained-accuracy wire in panel (c)</w:t>
      </w:r>
    </w:p>
    <w:p w14:paraId="02CE3C66" w14:textId="77777777" w:rsidR="00B36A7B" w:rsidRDefault="00B36A7B" w:rsidP="00B36A7B">
      <w:pPr>
        <w:spacing w:after="0"/>
      </w:pPr>
    </w:p>
    <w:p w14:paraId="3CEFB978" w14:textId="77777777" w:rsidR="00B36A7B" w:rsidRDefault="00B36A7B" w:rsidP="00B36A7B">
      <w:pPr>
        <w:spacing w:after="0"/>
      </w:pPr>
      <w:r>
        <w:t>=== WIRE LANGUAGE (consistent) ===</w:t>
      </w:r>
    </w:p>
    <w:p w14:paraId="53AB1513" w14:textId="77777777" w:rsidR="00B36A7B" w:rsidRDefault="00B36A7B" w:rsidP="00B36A7B">
      <w:pPr>
        <w:spacing w:after="0"/>
      </w:pPr>
      <w:r>
        <w:t xml:space="preserve">* </w:t>
      </w:r>
      <w:proofErr w:type="gramStart"/>
      <w:r>
        <w:t>thick</w:t>
      </w:r>
      <w:proofErr w:type="gramEnd"/>
      <w:r>
        <w:t xml:space="preserve"> solid = main flow</w:t>
      </w:r>
    </w:p>
    <w:p w14:paraId="65545AA2" w14:textId="77777777" w:rsidR="00B36A7B" w:rsidRDefault="00B36A7B" w:rsidP="00B36A7B">
      <w:pPr>
        <w:spacing w:after="0"/>
      </w:pPr>
      <w:r>
        <w:t xml:space="preserve">* </w:t>
      </w:r>
      <w:proofErr w:type="gramStart"/>
      <w:r>
        <w:t>medium</w:t>
      </w:r>
      <w:proofErr w:type="gramEnd"/>
      <w:r>
        <w:t xml:space="preserve"> solid, second color (teal) = distillation signal from the teacher</w:t>
      </w:r>
    </w:p>
    <w:p w14:paraId="7025E5CB" w14:textId="77777777" w:rsidR="00B36A7B" w:rsidRDefault="00B36A7B" w:rsidP="00B36A7B">
      <w:pPr>
        <w:spacing w:after="0"/>
      </w:pPr>
      <w:r>
        <w:t xml:space="preserve">* </w:t>
      </w:r>
      <w:proofErr w:type="gramStart"/>
      <w:r>
        <w:t>thin</w:t>
      </w:r>
      <w:proofErr w:type="gramEnd"/>
      <w:r>
        <w:t xml:space="preserve"> solid = computation of a metric</w:t>
      </w:r>
    </w:p>
    <w:p w14:paraId="78EDA0FE" w14:textId="77777777" w:rsidR="00B36A7B" w:rsidRDefault="00B36A7B" w:rsidP="00B36A7B">
      <w:pPr>
        <w:spacing w:after="0"/>
      </w:pPr>
      <w:r>
        <w:t>* dashed = reference path (retrained model) and ablations</w:t>
      </w:r>
    </w:p>
    <w:p w14:paraId="4F46210A" w14:textId="77777777" w:rsidR="00B36A7B" w:rsidRDefault="00B36A7B" w:rsidP="00B36A7B">
      <w:pPr>
        <w:spacing w:after="0"/>
      </w:pPr>
      <w:r>
        <w:t>* dotted = untested or weak-evidence channel</w:t>
      </w:r>
    </w:p>
    <w:p w14:paraId="506E64B5" w14:textId="77777777" w:rsidR="00B36A7B" w:rsidRDefault="00B36A7B" w:rsidP="00B36A7B">
      <w:pPr>
        <w:spacing w:after="0"/>
      </w:pPr>
      <w:r>
        <w:lastRenderedPageBreak/>
        <w:t xml:space="preserve">Orthogonal routing, at least 12 </w:t>
      </w:r>
      <w:proofErr w:type="spellStart"/>
      <w:r>
        <w:t>px</w:t>
      </w:r>
      <w:proofErr w:type="spellEnd"/>
      <w:r>
        <w:t xml:space="preserve"> clearance, junction dots at splits, no crossings except deliberate ones.</w:t>
      </w:r>
    </w:p>
    <w:p w14:paraId="361A590F" w14:textId="77777777" w:rsidR="00B36A7B" w:rsidRDefault="00B36A7B" w:rsidP="00B36A7B">
      <w:pPr>
        <w:spacing w:after="0"/>
      </w:pPr>
    </w:p>
    <w:p w14:paraId="2BD75E1B" w14:textId="77777777" w:rsidR="00B36A7B" w:rsidRDefault="00B36A7B" w:rsidP="00B36A7B">
      <w:pPr>
        <w:spacing w:after="0"/>
      </w:pPr>
      <w:r>
        <w:t>=== PANELS === 4 rounded dashed pastel panels. Header tag on each top-left border is a plain gray tag with plain text. Panel title inside, (a)-(d) labels below.</w:t>
      </w:r>
    </w:p>
    <w:p w14:paraId="0041FA7E" w14:textId="77777777" w:rsidR="00B36A7B" w:rsidRDefault="00B36A7B" w:rsidP="00B36A7B">
      <w:pPr>
        <w:spacing w:after="0"/>
      </w:pPr>
      <w:r>
        <w:t>(a) | tag "SETUP" | title "Class-level deletion request"</w:t>
      </w:r>
    </w:p>
    <w:p w14:paraId="7E336E97" w14:textId="77777777" w:rsidR="00B36A7B" w:rsidRDefault="00B36A7B" w:rsidP="00B36A7B">
      <w:pPr>
        <w:spacing w:after="0"/>
      </w:pPr>
      <w:r>
        <w:t>(b) | tag "MODELS" | title "Teacher, retrained reference and student"</w:t>
      </w:r>
    </w:p>
    <w:p w14:paraId="16268741" w14:textId="77777777" w:rsidR="00B36A7B" w:rsidRDefault="00B36A7B" w:rsidP="00B36A7B">
      <w:pPr>
        <w:spacing w:after="0"/>
      </w:pPr>
      <w:r>
        <w:t>(c) | tag "AUDIT" | title "Evaluation on deleted-class test samples"</w:t>
      </w:r>
    </w:p>
    <w:p w14:paraId="5F1F75CB" w14:textId="77777777" w:rsidR="00B36A7B" w:rsidRDefault="00B36A7B" w:rsidP="00B36A7B">
      <w:pPr>
        <w:spacing w:after="0"/>
      </w:pPr>
      <w:r>
        <w:t>(d) | tag "READING" | title "What the evidence supports"</w:t>
      </w:r>
    </w:p>
    <w:p w14:paraId="54F6DAE4" w14:textId="77777777" w:rsidR="00B36A7B" w:rsidRDefault="00B36A7B" w:rsidP="00B36A7B">
      <w:pPr>
        <w:spacing w:after="0"/>
      </w:pPr>
    </w:p>
    <w:p w14:paraId="1D38371F" w14:textId="77777777" w:rsidR="00B36A7B" w:rsidRDefault="00B36A7B" w:rsidP="00B36A7B">
      <w:pPr>
        <w:spacing w:after="0"/>
      </w:pPr>
      <w:r>
        <w:t>=== MODULES PER PANEL (use ONLY these labels and numbers) ===</w:t>
      </w:r>
    </w:p>
    <w:p w14:paraId="10A74F05" w14:textId="77777777" w:rsidR="00B36A7B" w:rsidRDefault="00B36A7B" w:rsidP="00B36A7B">
      <w:pPr>
        <w:spacing w:after="0"/>
      </w:pPr>
      <w:r>
        <w:t xml:space="preserve">(a) 3D isometric block "Full training set D" (large) splits at a junction dot into a large pastel-green block "Retain set </w:t>
      </w:r>
      <w:proofErr w:type="spellStart"/>
      <w:r>
        <w:t>D_r</w:t>
      </w:r>
      <w:proofErr w:type="spellEnd"/>
      <w:r>
        <w:t xml:space="preserve">" and a small pastel-red block "Forget set </w:t>
      </w:r>
      <w:proofErr w:type="spellStart"/>
      <w:r>
        <w:t>D_f</w:t>
      </w:r>
      <w:proofErr w:type="spellEnd"/>
      <w:r>
        <w:t xml:space="preserve">". Block </w:t>
      </w:r>
      <w:proofErr w:type="spellStart"/>
      <w:r>
        <w:t>D_f</w:t>
      </w:r>
      <w:proofErr w:type="spellEnd"/>
      <w:r>
        <w:t xml:space="preserve"> is drawn as three stacked slices labeled "5", "10", "15 classes". A separate small gray block "Test set (unchanged)". A strip of four flat chips: "Caltech-101", "Caltech-256", "CIFAR-100", "Stanford Dogs". Use abstract colored class tiles, no pictures.</w:t>
      </w:r>
    </w:p>
    <w:p w14:paraId="7D8F337A" w14:textId="77777777" w:rsidR="00B36A7B" w:rsidRDefault="00B36A7B" w:rsidP="00B36A7B">
      <w:pPr>
        <w:spacing w:after="0"/>
      </w:pPr>
      <w:r>
        <w:t>(b) Three identical-size isometric blocks (same architecture, so same volume):</w:t>
      </w:r>
    </w:p>
    <w:p w14:paraId="79B6C627" w14:textId="77777777" w:rsidR="00B36A7B" w:rsidRDefault="00B36A7B" w:rsidP="00B36A7B">
      <w:pPr>
        <w:spacing w:after="0"/>
      </w:pPr>
      <w:r>
        <w:t xml:space="preserve">   - "Teacher </w:t>
      </w:r>
      <w:proofErr w:type="spellStart"/>
      <w:r>
        <w:t>f_T</w:t>
      </w:r>
      <w:proofErr w:type="spellEnd"/>
      <w:r>
        <w:t>: ResNet-18, trained on D, frozen" with a small flat lock glyph.</w:t>
      </w:r>
    </w:p>
    <w:p w14:paraId="73DCC9AA" w14:textId="77777777" w:rsidR="00B36A7B" w:rsidRDefault="00B36A7B" w:rsidP="00B36A7B">
      <w:pPr>
        <w:spacing w:after="0"/>
      </w:pPr>
      <w:r>
        <w:t xml:space="preserve">   - "Student </w:t>
      </w:r>
      <w:proofErr w:type="spellStart"/>
      <w:r>
        <w:t>g_phi</w:t>
      </w:r>
      <w:proofErr w:type="spellEnd"/>
      <w:r>
        <w:t xml:space="preserve">: random </w:t>
      </w:r>
      <w:proofErr w:type="spellStart"/>
      <w:r>
        <w:t>init</w:t>
      </w:r>
      <w:proofErr w:type="spellEnd"/>
      <w:r>
        <w:t xml:space="preserve">, output head over retained classes only, trained on </w:t>
      </w:r>
      <w:proofErr w:type="spellStart"/>
      <w:r>
        <w:t>D_r</w:t>
      </w:r>
      <w:proofErr w:type="spellEnd"/>
      <w:r>
        <w:t>".</w:t>
      </w:r>
    </w:p>
    <w:p w14:paraId="78317691" w14:textId="77777777" w:rsidR="00B36A7B" w:rsidRDefault="00B36A7B" w:rsidP="00B36A7B">
      <w:pPr>
        <w:spacing w:after="0"/>
      </w:pPr>
      <w:r>
        <w:t xml:space="preserve">   - "Retrained </w:t>
      </w:r>
      <w:proofErr w:type="spellStart"/>
      <w:r>
        <w:t>f_R</w:t>
      </w:r>
      <w:proofErr w:type="spellEnd"/>
      <w:r>
        <w:t xml:space="preserve">: random </w:t>
      </w:r>
      <w:proofErr w:type="spellStart"/>
      <w:r>
        <w:t>init</w:t>
      </w:r>
      <w:proofErr w:type="spellEnd"/>
      <w:r>
        <w:t xml:space="preserve">, </w:t>
      </w:r>
      <w:proofErr w:type="spellStart"/>
      <w:r>
        <w:t>D_r</w:t>
      </w:r>
      <w:proofErr w:type="spellEnd"/>
      <w:r>
        <w:t xml:space="preserve"> only, cross-entropy only, no teacher", placed on a dashed reference path along the top that continues into panel (c).</w:t>
      </w:r>
    </w:p>
    <w:p w14:paraId="1C9E839A" w14:textId="77777777" w:rsidR="00B36A7B" w:rsidRDefault="00B36A7B" w:rsidP="00B36A7B">
      <w:pPr>
        <w:spacing w:after="0"/>
      </w:pPr>
      <w:r>
        <w:t xml:space="preserve">   </w:t>
      </w:r>
      <w:proofErr w:type="spellStart"/>
      <w:r>
        <w:t>D_r</w:t>
      </w:r>
      <w:proofErr w:type="spellEnd"/>
      <w:r>
        <w:t xml:space="preserve"> feeds the student and the retrained model by thin solid wires. </w:t>
      </w:r>
      <w:proofErr w:type="spellStart"/>
      <w:r>
        <w:t>D_f</w:t>
      </w:r>
      <w:proofErr w:type="spellEnd"/>
      <w:r>
        <w:t xml:space="preserve"> has a wire that ends in a stop bar before the student, labeled "no gradient from </w:t>
      </w:r>
      <w:proofErr w:type="spellStart"/>
      <w:r>
        <w:t>D_f</w:t>
      </w:r>
      <w:proofErr w:type="spellEnd"/>
      <w:r>
        <w:t>". The teacher feeds the student with a medium teal wire labeled "teacher logits, T = 4" carrying Eq. 1. A dotted wire from teacher to student is labeled "soft labels may carry deleted-class information (untested)". A dashed gray ghost block "Masked KD (specified, not run)" sits on the teacher-to-student wire.</w:t>
      </w:r>
    </w:p>
    <w:p w14:paraId="082B6638" w14:textId="77777777" w:rsidR="00B36A7B" w:rsidRDefault="00B36A7B" w:rsidP="00B36A7B">
      <w:pPr>
        <w:spacing w:after="0"/>
      </w:pPr>
      <w:r>
        <w:t>(c) Three small output stubs "</w:t>
      </w:r>
      <w:proofErr w:type="spellStart"/>
      <w:r>
        <w:t>f_T</w:t>
      </w:r>
      <w:proofErr w:type="spellEnd"/>
      <w:r>
        <w:t>", "</w:t>
      </w:r>
      <w:proofErr w:type="spellStart"/>
      <w:r>
        <w:t>f_R</w:t>
      </w:r>
      <w:proofErr w:type="spellEnd"/>
      <w:r>
        <w:t>", "</w:t>
      </w:r>
      <w:proofErr w:type="spellStart"/>
      <w:r>
        <w:t>g_phi</w:t>
      </w:r>
      <w:proofErr w:type="spellEnd"/>
      <w:r>
        <w:t>" enter two metric groups.</w:t>
      </w:r>
    </w:p>
    <w:p w14:paraId="03FD1976" w14:textId="77777777" w:rsidR="00B36A7B" w:rsidRDefault="00B36A7B" w:rsidP="00B36A7B">
      <w:pPr>
        <w:spacing w:after="0"/>
      </w:pPr>
      <w:r>
        <w:t xml:space="preserve">   Group 1 (highlighted, thin solid wires): "JS to retrained", "Entropy vs retrained", "Linear probe (T, R, S)", "MIA AUC (student-own, retrained-own)", "Retained-class accuracy", "Deleted-class accuracy".</w:t>
      </w:r>
    </w:p>
    <w:p w14:paraId="1FC6704D" w14:textId="77777777" w:rsidR="00B36A7B" w:rsidRDefault="00B36A7B" w:rsidP="00B36A7B">
      <w:pPr>
        <w:spacing w:after="0"/>
      </w:pPr>
      <w:r>
        <w:t xml:space="preserve">   Group 2 (visually de-emphasized, dotted wires, small tag "no reference value"): "Logit distance", "Cosine similarity", "Transfer MIA".</w:t>
      </w:r>
    </w:p>
    <w:p w14:paraId="1ACF08CD" w14:textId="77777777" w:rsidR="00B36A7B" w:rsidRDefault="00B36A7B" w:rsidP="00B36A7B">
      <w:pPr>
        <w:spacing w:after="0"/>
      </w:pPr>
      <w:r>
        <w:t>(d) One large output block "Empirical evidence, not a certificate of deletion" with three slots: "Closeness to retrained", "Retained utility", "Residual membership signal".</w:t>
      </w:r>
    </w:p>
    <w:p w14:paraId="13915740" w14:textId="77777777" w:rsidR="00B36A7B" w:rsidRDefault="00B36A7B" w:rsidP="00B36A7B">
      <w:pPr>
        <w:spacing w:after="0"/>
      </w:pPr>
    </w:p>
    <w:p w14:paraId="49CCDD42" w14:textId="77777777" w:rsidR="00B36A7B" w:rsidRDefault="00B36A7B" w:rsidP="00B36A7B">
      <w:pPr>
        <w:spacing w:after="0"/>
      </w:pPr>
      <w:r>
        <w:t xml:space="preserve">=== KEY-MESSAGE BRACKET === One bracket, the most prominent element on the figure, spans the retrained model and the student in panel (b) and continues to the JS module in </w:t>
      </w:r>
      <w:r>
        <w:lastRenderedPageBreak/>
        <w:t xml:space="preserve">panel (c). Label: "Same </w:t>
      </w:r>
      <w:proofErr w:type="spellStart"/>
      <w:r>
        <w:t>D_r</w:t>
      </w:r>
      <w:proofErr w:type="spellEnd"/>
      <w:r>
        <w:t>, same architecture, different teacher signal: audit the student against the retrained model, not against the teacher."</w:t>
      </w:r>
    </w:p>
    <w:p w14:paraId="535110DB" w14:textId="77777777" w:rsidR="00B36A7B" w:rsidRDefault="00B36A7B" w:rsidP="00B36A7B">
      <w:pPr>
        <w:spacing w:after="0"/>
      </w:pPr>
    </w:p>
    <w:p w14:paraId="68008044" w14:textId="77777777" w:rsidR="00B36A7B" w:rsidRDefault="00B36A7B" w:rsidP="00B36A7B">
      <w:pPr>
        <w:spacing w:after="0"/>
      </w:pPr>
      <w:r>
        <w:t>=== LEGEND STRIP === One sample line per wire type, plus swatches for: reference path, variant, ablation (ghost), equation overlay.</w:t>
      </w:r>
    </w:p>
    <w:p w14:paraId="7645A151" w14:textId="77777777" w:rsidR="00B36A7B" w:rsidRDefault="00B36A7B" w:rsidP="00B36A7B">
      <w:pPr>
        <w:spacing w:after="0"/>
      </w:pPr>
    </w:p>
    <w:p w14:paraId="684AA0DA" w14:textId="77777777" w:rsidR="00B36A7B" w:rsidRDefault="00B36A7B" w:rsidP="00B36A7B">
      <w:pPr>
        <w:spacing w:after="0"/>
      </w:pPr>
      <w:r>
        <w:t>=== HIERARCHY === titles &gt; module labels &gt; wire labels. All text horizontal and unclipped. No axis tick numbers.</w:t>
      </w:r>
    </w:p>
    <w:p w14:paraId="1209B1ED" w14:textId="77777777" w:rsidR="00B36A7B" w:rsidRDefault="00B36A7B" w:rsidP="00B36A7B">
      <w:pPr>
        <w:spacing w:after="0"/>
      </w:pPr>
    </w:p>
    <w:p w14:paraId="18FB85B3" w14:textId="77777777" w:rsidR="00B36A7B" w:rsidRDefault="00B36A7B" w:rsidP="00B36A7B">
      <w:pPr>
        <w:spacing w:after="0"/>
      </w:pPr>
      <w:r>
        <w:t>=== HARD CONSTRAINTS === Use ONLY the labels and numbers above. No invented results, equations or modules. Unrenderable label -&gt; gray placeholder bar.</w:t>
      </w:r>
    </w:p>
    <w:p w14:paraId="0444EB23" w14:textId="77777777" w:rsidR="00B36A7B" w:rsidRDefault="00B36A7B" w:rsidP="00B36A7B">
      <w:pPr>
        <w:spacing w:after="0"/>
      </w:pPr>
    </w:p>
    <w:p w14:paraId="3B75E37D" w14:textId="62FD5FA6" w:rsidR="00B36A7B" w:rsidRDefault="00B36A7B" w:rsidP="00B36A7B">
      <w:pPr>
        <w:spacing w:after="0"/>
      </w:pPr>
      <w:r>
        <w:t>=== DELETE-ORDER if cluttered === 1) legend swatch for equation overlay, 2) dataset chips, 3) "Transfer MIA", 4) the ghost "Masked KD" block, 5) "Test set (unchanged)" block. After dropping anything, rescale the remaining modules to fill the freed space.</w:t>
      </w:r>
    </w:p>
    <w:p w14:paraId="4966B2B2" w14:textId="19BBBBE6" w:rsidR="00B36A7B" w:rsidRDefault="00B36A7B" w:rsidP="00B36A7B">
      <w:pPr>
        <w:spacing w:after="0"/>
      </w:pPr>
      <w:r>
        <w:rPr>
          <w:noProof/>
        </w:rPr>
        <w:drawing>
          <wp:inline distT="0" distB="0" distL="0" distR="0" wp14:anchorId="522414A3" wp14:editId="00838BEF">
            <wp:extent cx="6648973" cy="2148840"/>
            <wp:effectExtent l="0" t="0" r="0" b="3810"/>
            <wp:docPr id="3102717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0271764" name="Picture 310271764"/>
                    <pic:cNvPicPr/>
                  </pic:nvPicPr>
                  <pic:blipFill>
                    <a:blip r:embed="rId4" cstate="print">
                      <a:extLst>
                        <a:ext uri="{28A0092B-C50C-407E-A947-70E740481C1C}">
                          <a14:useLocalDpi xmlns:a14="http://schemas.microsoft.com/office/drawing/2010/main" val="0"/>
                        </a:ext>
                      </a:extLst>
                    </a:blip>
                    <a:stretch>
                      <a:fillRect/>
                    </a:stretch>
                  </pic:blipFill>
                  <pic:spPr>
                    <a:xfrm>
                      <a:off x="0" y="0"/>
                      <a:ext cx="6652325" cy="2149923"/>
                    </a:xfrm>
                    <a:prstGeom prst="rect">
                      <a:avLst/>
                    </a:prstGeom>
                  </pic:spPr>
                </pic:pic>
              </a:graphicData>
            </a:graphic>
          </wp:inline>
        </w:drawing>
      </w:r>
    </w:p>
    <w:sectPr w:rsidR="00B36A7B">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36A7B"/>
    <w:rsid w:val="00481F4A"/>
    <w:rsid w:val="00487011"/>
    <w:rsid w:val="004F5BDB"/>
    <w:rsid w:val="006975CF"/>
    <w:rsid w:val="00B36A7B"/>
    <w:rsid w:val="00B926BA"/>
    <w:rsid w:val="00E556A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2A2FC9"/>
  <w15:chartTrackingRefBased/>
  <w15:docId w15:val="{2AE888E3-5290-4CED-839C-030FC201617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B36A7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B36A7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B36A7B"/>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B36A7B"/>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36A7B"/>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36A7B"/>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36A7B"/>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36A7B"/>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36A7B"/>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B36A7B"/>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B36A7B"/>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B36A7B"/>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B36A7B"/>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36A7B"/>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36A7B"/>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36A7B"/>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36A7B"/>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36A7B"/>
    <w:rPr>
      <w:rFonts w:eastAsiaTheme="majorEastAsia" w:cstheme="majorBidi"/>
      <w:color w:val="272727" w:themeColor="text1" w:themeTint="D8"/>
    </w:rPr>
  </w:style>
  <w:style w:type="paragraph" w:styleId="Title">
    <w:name w:val="Title"/>
    <w:basedOn w:val="Normal"/>
    <w:next w:val="Normal"/>
    <w:link w:val="TitleChar"/>
    <w:uiPriority w:val="10"/>
    <w:qFormat/>
    <w:rsid w:val="00B36A7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36A7B"/>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36A7B"/>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36A7B"/>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36A7B"/>
    <w:pPr>
      <w:spacing w:before="160"/>
      <w:jc w:val="center"/>
    </w:pPr>
    <w:rPr>
      <w:i/>
      <w:iCs/>
      <w:color w:val="404040" w:themeColor="text1" w:themeTint="BF"/>
    </w:rPr>
  </w:style>
  <w:style w:type="character" w:customStyle="1" w:styleId="QuoteChar">
    <w:name w:val="Quote Char"/>
    <w:basedOn w:val="DefaultParagraphFont"/>
    <w:link w:val="Quote"/>
    <w:uiPriority w:val="29"/>
    <w:rsid w:val="00B36A7B"/>
    <w:rPr>
      <w:i/>
      <w:iCs/>
      <w:color w:val="404040" w:themeColor="text1" w:themeTint="BF"/>
    </w:rPr>
  </w:style>
  <w:style w:type="paragraph" w:styleId="ListParagraph">
    <w:name w:val="List Paragraph"/>
    <w:basedOn w:val="Normal"/>
    <w:uiPriority w:val="34"/>
    <w:qFormat/>
    <w:rsid w:val="00B36A7B"/>
    <w:pPr>
      <w:ind w:left="720"/>
      <w:contextualSpacing/>
    </w:pPr>
  </w:style>
  <w:style w:type="character" w:styleId="IntenseEmphasis">
    <w:name w:val="Intense Emphasis"/>
    <w:basedOn w:val="DefaultParagraphFont"/>
    <w:uiPriority w:val="21"/>
    <w:qFormat/>
    <w:rsid w:val="00B36A7B"/>
    <w:rPr>
      <w:i/>
      <w:iCs/>
      <w:color w:val="0F4761" w:themeColor="accent1" w:themeShade="BF"/>
    </w:rPr>
  </w:style>
  <w:style w:type="paragraph" w:styleId="IntenseQuote">
    <w:name w:val="Intense Quote"/>
    <w:basedOn w:val="Normal"/>
    <w:next w:val="Normal"/>
    <w:link w:val="IntenseQuoteChar"/>
    <w:uiPriority w:val="30"/>
    <w:qFormat/>
    <w:rsid w:val="00B36A7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36A7B"/>
    <w:rPr>
      <w:i/>
      <w:iCs/>
      <w:color w:val="0F4761" w:themeColor="accent1" w:themeShade="BF"/>
    </w:rPr>
  </w:style>
  <w:style w:type="character" w:styleId="IntenseReference">
    <w:name w:val="Intense Reference"/>
    <w:basedOn w:val="DefaultParagraphFont"/>
    <w:uiPriority w:val="32"/>
    <w:qFormat/>
    <w:rsid w:val="00B36A7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TotalTime>
  <Pages>3</Pages>
  <Words>776</Words>
  <Characters>4428</Characters>
  <Application>Microsoft Office Word</Application>
  <DocSecurity>0</DocSecurity>
  <Lines>36</Lines>
  <Paragraphs>10</Paragraphs>
  <ScaleCrop>false</ScaleCrop>
  <Company/>
  <LinksUpToDate>false</LinksUpToDate>
  <CharactersWithSpaces>5194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Hira Kbir</dc:creator>
  <cp:keywords/>
  <dc:description/>
  <cp:lastModifiedBy>Hira Kbir</cp:lastModifiedBy>
  <cp:revision>1</cp:revision>
  <dcterms:created xsi:type="dcterms:W3CDTF">2026-10-21T04:24:00Z</dcterms:created>
  <dcterms:modified xsi:type="dcterms:W3CDTF">2026-10-21T04:25:00Z</dcterms:modified>
</cp:coreProperties>
</file>