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Automated Offline Manuscript Typography and Structural Analysis System</w:t>
      </w:r>
    </w:p>
    <w:p>
      <w:r>
        <w:t>Dr. Aris Thorne, Jane Doe, and Michael R. Zhang</w:t>
      </w:r>
    </w:p>
    <w:p>
      <w:r>
        <w:t>Department of Computer Science, University of Technology</w:t>
      </w:r>
    </w:p>
    <w:p>
      <w:r>
        <w:t>Abstract—Manual document styling is tedious and error-prone. This paper proposes an offline machine learning parser to classify document elements and format them deterministically across standardized publication profiles.</w:t>
      </w:r>
    </w:p>
    <w:p>
      <w:r>
        <w:t>Keywords: natural language processing, document formatting, offline classification, python-docx</w:t>
      </w:r>
    </w:p>
    <w:p>
      <w:r>
        <w:t>CHAPTER 1 INTRODUCTION</w:t>
      </w:r>
    </w:p>
    <w:p>
      <w:r>
        <w:t>1.0 Background and Problem Motivation</w:t>
      </w:r>
    </w:p>
    <w:p>
      <w:r>
        <w:t>Document processing systems require reliable pipelines that can operate offline without external cloud dependencies. In enterprise environments, manuscript styling consistency is critical.</w:t>
      </w:r>
    </w:p>
    <w:p>
      <w:r>
        <w:t>1.1 Feature Extraction and Structural Signals</w:t>
      </w:r>
    </w:p>
    <w:p>
      <w:r>
        <w:t>We extract sub-word character n-grams and vocabulary frequency to determine layout roles without altering underlying paragraph contents.</w:t>
      </w:r>
    </w:p>
    <w:p>
      <w:r>
        <w:t>1.1.1 Character N-Gram Calibration</w:t>
      </w:r>
    </w:p>
    <w:p>
      <w:r>
        <w:t>Character n-grams provide robustness against typographic anomalies and assist in distinguishing numbered headings from typical body sentences.</w:t>
      </w:r>
    </w:p>
    <w:p>
      <w:r>
        <w:t>Figure 1: High-level architectural pipeline of DocuForge AI.</w:t>
      </w:r>
    </w:p>
    <w:p>
      <w:r>
        <w:t>"Simplicity is prerequisite for reliability; software complexity inevitably breeds vulnerability." — Edsger W. Dijkstra</w:t>
      </w:r>
    </w:p>
    <w:p>
      <w:r>
        <w:t>CHAPTER 2 METHODOLOGY AND EVALUATION</w:t>
      </w:r>
    </w:p>
    <w:p>
      <w:r>
        <w:t>2.0 Proposed Document Processing Methodology</w:t>
      </w:r>
    </w:p>
    <w:p>
      <w:r>
        <w:t>We evaluate memory consumption across chunk sizes ranging from 50 to 500 paragraphs to prevent latency bottlenecks on standard consumer hardware.</w:t>
      </w:r>
    </w:p>
    <w:p>
      <w:r>
        <w:t>Table 2: Comparison of macro-averaged F1 scores across classification baselines.</w:t>
      </w:r>
    </w:p>
    <w:p>
      <w:r>
        <w:t>[1] J. Smith and A. Doe, "Linear classification paradigms for complex documents," IEEE Trans., 2021.</w:t>
      </w:r>
    </w:p>
    <w:p>
      <w:r>
        <w:t>[2] R. K. Vance et al., "DocBank: A Benchmark Dataset for Document Layout Analysis," arXiv:2006.01038, 2020.</w:t>
      </w:r>
    </w:p>
    <w:p>
      <w:r>
        <w:t>[3] L. Breiman, "Random Forests," Machine Learning, vol. 45, no. 1, pp. 5-32, 2001.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