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39774">
      <w:pPr>
        <w:pStyle w:val="31"/>
        <w:spacing w:before="900" w:after="16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智能阅读器核心模块开发规范</w:t>
      </w:r>
    </w:p>
    <w:p w14:paraId="1184E145">
      <w:pPr>
        <w:spacing w:after="700"/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SPEC  |  V1.0</w:t>
      </w:r>
    </w:p>
    <w:p w14:paraId="4A5F15B9">
      <w:pPr>
        <w:spacing w:after="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智能阅读器项目组</w:t>
      </w:r>
    </w:p>
    <w:p w14:paraId="6C4EB4C8">
      <w:pPr>
        <w:spacing w:after="50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2026 年 10 月</w:t>
      </w:r>
    </w:p>
    <w:p w14:paraId="38A5569E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1 规范范围</w:t>
      </w:r>
    </w:p>
    <w:p w14:paraId="32EC5060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本文为文档解析与索引、权限与证据门控、问答与引用核验、笔记与导出四个核心模块定义编码前的接口、状态、约束和验收标准。实现必须先满足本文，再进行扩展；需求模型和 SRS 变化时同步更新版本。</w:t>
      </w:r>
    </w:p>
    <w:p w14:paraId="4B3490FB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2 模块总览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282"/>
        <w:gridCol w:w="2282"/>
        <w:gridCol w:w="2282"/>
      </w:tblGrid>
      <w:tr w14:paraId="23639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07D90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模块</w:t>
            </w:r>
          </w:p>
        </w:tc>
        <w:tc>
          <w:tcPr>
            <w:tcW w:w="266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58214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输入</w:t>
            </w:r>
          </w:p>
        </w:tc>
        <w:tc>
          <w:tcPr>
            <w:tcW w:w="30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6B8D7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输出</w:t>
            </w:r>
          </w:p>
        </w:tc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A8EB0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关键约束</w:t>
            </w:r>
          </w:p>
        </w:tc>
      </w:tr>
      <w:tr w14:paraId="10309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837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Document Processing</w:t>
            </w:r>
          </w:p>
        </w:tc>
        <w:tc>
          <w:tcPr>
            <w:tcW w:w="266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8C9C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用户选择的文件</w:t>
            </w:r>
          </w:p>
        </w:tc>
        <w:tc>
          <w:tcPr>
            <w:tcW w:w="30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AF71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DocumentVersion、Page、ContentBlock、ParseRun</w:t>
            </w:r>
          </w:p>
        </w:tc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631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只读源文件，低置信标记</w:t>
            </w:r>
          </w:p>
        </w:tc>
      </w:tr>
      <w:tr w14:paraId="66F57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5AAD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Evidence Gate</w:t>
            </w:r>
          </w:p>
        </w:tc>
        <w:tc>
          <w:tcPr>
            <w:tcW w:w="266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C3B5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用户、文档集、查询、策略</w:t>
            </w:r>
          </w:p>
        </w:tc>
        <w:tc>
          <w:tcPr>
            <w:tcW w:w="30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259B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允许/拒绝的 Evidence Contract</w:t>
            </w:r>
          </w:p>
        </w:tc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BC86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权限先于检索和模型</w:t>
            </w:r>
          </w:p>
        </w:tc>
      </w:tr>
      <w:tr w14:paraId="3B4AB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8461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Answer and Citation</w:t>
            </w:r>
          </w:p>
        </w:tc>
        <w:tc>
          <w:tcPr>
            <w:tcW w:w="266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F621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查询、证据包、模型响应</w:t>
            </w:r>
          </w:p>
        </w:tc>
        <w:tc>
          <w:tcPr>
            <w:tcW w:w="30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04BC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Answer、Claim、Citation</w:t>
            </w:r>
          </w:p>
        </w:tc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0850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引用来自 allow-list，支持状态显式</w:t>
            </w:r>
          </w:p>
        </w:tc>
      </w:tr>
      <w:tr w14:paraId="76325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5895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Notes and Export</w:t>
            </w:r>
          </w:p>
        </w:tc>
        <w:tc>
          <w:tcPr>
            <w:tcW w:w="266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5DD9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选中文本、回答、引用、范围</w:t>
            </w:r>
          </w:p>
        </w:tc>
        <w:tc>
          <w:tcPr>
            <w:tcW w:w="300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C600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Note、ExportJob、衍生文件</w:t>
            </w:r>
          </w:p>
        </w:tc>
        <w:tc>
          <w:tcPr>
            <w:tcW w:w="226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C174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指定路径，不修改源文件</w:t>
            </w:r>
          </w:p>
        </w:tc>
      </w:tr>
    </w:tbl>
    <w:p w14:paraId="248FAD31">
      <w:pPr>
        <w:spacing w:after="20"/>
      </w:pPr>
    </w:p>
    <w:p w14:paraId="15212308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3 文档解析与索引模块</w:t>
      </w:r>
    </w:p>
    <w:p w14:paraId="7ED4092E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3.1 处理状态</w:t>
      </w:r>
    </w:p>
    <w:p w14:paraId="6229374C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registered → queued → processing → parsed → indexed；异常状态包括 needs_review、ocr_low_confidence、layout_uncertain、failed、stale、deleted。状态转换必须记录时间、解析器版本、配置哈希、错误码和重试次数。</w:t>
      </w:r>
    </w:p>
    <w:p w14:paraId="6A474A33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3.2 统一中间表示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4EB85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B3F51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对象</w:t>
            </w:r>
          </w:p>
        </w:tc>
        <w:tc>
          <w:tcPr>
            <w:tcW w:w="425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F5106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字段</w:t>
            </w:r>
          </w:p>
        </w:tc>
        <w:tc>
          <w:tcPr>
            <w:tcW w:w="385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3FE9D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要求</w:t>
            </w:r>
          </w:p>
        </w:tc>
      </w:tr>
      <w:tr w14:paraId="4A91B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1D9C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DocumentVersion</w:t>
            </w:r>
          </w:p>
        </w:tc>
        <w:tc>
          <w:tcPr>
            <w:tcW w:w="425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0FAB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version_id, source_hash, format, imported_at</w:t>
            </w:r>
          </w:p>
        </w:tc>
        <w:tc>
          <w:tcPr>
            <w:tcW w:w="385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E272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同一 source_hash 不重复创建有效版本</w:t>
            </w:r>
          </w:p>
        </w:tc>
      </w:tr>
      <w:tr w14:paraId="2D9D8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09A9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Page</w:t>
            </w:r>
          </w:p>
        </w:tc>
        <w:tc>
          <w:tcPr>
            <w:tcW w:w="425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DC77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physical_page, page_label, asset_ref</w:t>
            </w:r>
          </w:p>
        </w:tc>
        <w:tc>
          <w:tcPr>
            <w:tcW w:w="385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709D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保留物理页和显示页标签</w:t>
            </w:r>
          </w:p>
        </w:tc>
      </w:tr>
      <w:tr w14:paraId="4EC09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4BD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ContentBlock</w:t>
            </w:r>
          </w:p>
        </w:tc>
        <w:tc>
          <w:tcPr>
            <w:tcW w:w="425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C230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block_id, block_type, text, section_path, char_start/end, bbox, confidence</w:t>
            </w:r>
          </w:p>
        </w:tc>
        <w:tc>
          <w:tcPr>
            <w:tcW w:w="385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4570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检索和引用的最小单元</w:t>
            </w:r>
          </w:p>
        </w:tc>
      </w:tr>
      <w:tr w14:paraId="4ACD2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63A1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ParseRun</w:t>
            </w:r>
          </w:p>
        </w:tc>
        <w:tc>
          <w:tcPr>
            <w:tcW w:w="425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5FA4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parser_version, config_hash, status, warnings</w:t>
            </w:r>
          </w:p>
        </w:tc>
        <w:tc>
          <w:tcPr>
            <w:tcW w:w="385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56B8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可重放、可审计、可比较</w:t>
            </w:r>
          </w:p>
        </w:tc>
      </w:tr>
    </w:tbl>
    <w:p w14:paraId="4271959C">
      <w:pPr>
        <w:spacing w:after="20"/>
      </w:pPr>
    </w:p>
    <w:p w14:paraId="2694401F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3.3 验收条件</w:t>
      </w:r>
    </w:p>
    <w:p w14:paraId="52F006A4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支持 PDF 首要路径；DOCX/Markdown 作为高优先级输入；PPTX 仅在能力验证后启用。</w:t>
      </w:r>
    </w:p>
    <w:p w14:paraId="626DDFA0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扫描件、双栏、表格和公式遇到低置信结果时保留原页或截图，不承诺精确结构化问答。</w:t>
      </w:r>
    </w:p>
    <w:p w14:paraId="09AA798A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解析失败不阻断已成功导入文档的阅读；用户可重试、查看原因或删除任务。</w:t>
      </w:r>
    </w:p>
    <w:p w14:paraId="50F87D93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解析结果建立全文索引和可选向量索引，索引记录 version_id 和权限范围。</w:t>
      </w:r>
    </w:p>
    <w:p w14:paraId="3980E5A1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4 权限与证据门控模块</w:t>
      </w:r>
    </w:p>
    <w:p w14:paraId="32261FCE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4.1 门控顺序</w:t>
      </w:r>
    </w:p>
    <w:p w14:paraId="58F86155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查询提交 → 确认用户身份和工作区 → 过滤授权文档集 → 生成候选证据 → 检查版本、敏感级别和置信度 → 展示拟外发文件/证据范围 → 取得本次逐文件确认 → 生成 Evidence Contract → 才能调用云端模型。任何一步失败都返回本地证据、原文或拒答。</w:t>
      </w:r>
    </w:p>
    <w:p w14:paraId="7615C45D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4.2 外发确认数据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734D0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0A61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字段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D7938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说明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0E8DC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</w:t>
            </w:r>
          </w:p>
        </w:tc>
      </w:tr>
      <w:tr w14:paraId="38777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AC76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D76B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本次请求标识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A2E6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可审计、不可复用为永久授权</w:t>
            </w:r>
          </w:p>
        </w:tc>
      </w:tr>
      <w:tr w14:paraId="27A71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5ADB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file_ids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3899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拟外发的文件和版本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6667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逐文件展示，不允许隐藏工作区文件</w:t>
            </w:r>
          </w:p>
        </w:tc>
      </w:tr>
      <w:tr w14:paraId="55F72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3E56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model_service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7274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模型服务及地区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58B4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确认页可见</w:t>
            </w:r>
          </w:p>
        </w:tc>
      </w:tr>
      <w:tr w14:paraId="5854E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3070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purpose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2B84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问答/摘要等用途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8733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与当前任务一致</w:t>
            </w:r>
          </w:p>
        </w:tc>
      </w:tr>
      <w:tr w14:paraId="30FFA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CDAD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decision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FC7C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confirmed/rejected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486C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拒绝后不调用云端</w:t>
            </w:r>
          </w:p>
        </w:tc>
      </w:tr>
      <w:tr w14:paraId="0DE47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43D7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policy_version</w:t>
            </w:r>
          </w:p>
        </w:tc>
        <w:tc>
          <w:tcPr>
            <w:tcW w:w="47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2A4C7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当前策略版本</w:t>
            </w:r>
          </w:p>
        </w:tc>
        <w:tc>
          <w:tcPr>
            <w:tcW w:w="3288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3E77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策略变更可追溯</w:t>
            </w:r>
          </w:p>
        </w:tc>
      </w:tr>
    </w:tbl>
    <w:p w14:paraId="7B65AB5B">
      <w:pPr>
        <w:spacing w:after="20"/>
      </w:pPr>
    </w:p>
    <w:p w14:paraId="1DB46EB1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5 问答与引用模块</w:t>
      </w:r>
    </w:p>
    <w:p w14:paraId="62AF109E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5.1 结构化输出</w:t>
      </w:r>
    </w:p>
    <w:p w14:paraId="0A0AE7D0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模型返回必须符合 AnswerSchema：answer_id、status、claims[]、citations[]、uncertainty、model、prompt_version。每个 Claim 包含 claim_id、text、support_status；每个 Citation 包含 evidence_id、quote、page、locator。解析失败的 JSON、未知 evidence_id、页码越界和 quote 不匹配均判定 citation_invalid。</w:t>
      </w:r>
    </w:p>
    <w:p w14:paraId="26CCA042">
      <w:pPr>
        <w:pStyle w:val="4"/>
        <w:keepNext/>
        <w:spacing w:before="120" w:after="80"/>
      </w:pPr>
      <w:r>
        <w:rPr>
          <w:rFonts w:ascii="Times New Roman" w:hAnsi="Times New Roman" w:eastAsia="黑体"/>
          <w:b/>
          <w:color w:val="000000"/>
          <w:sz w:val="25"/>
        </w:rPr>
        <w:t>5.2 降级规则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4"/>
        <w:gridCol w:w="4564"/>
      </w:tblGrid>
      <w:tr w14:paraId="21098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27235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条件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AFE4C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结果</w:t>
            </w:r>
          </w:p>
        </w:tc>
      </w:tr>
      <w:tr w14:paraId="61C1B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057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无网络或用户拒绝外发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FE35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local_evidence_only，提供阅读/检索</w:t>
            </w:r>
          </w:p>
        </w:tc>
      </w:tr>
      <w:tr w14:paraId="7FF52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EE46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证据覆盖不足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7D78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needs_human_review，提示补充范围</w:t>
            </w:r>
          </w:p>
        </w:tc>
      </w:tr>
      <w:tr w14:paraId="41D71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4A59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模型超时或失败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95C8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model_failed，返回原文/检索并显示进度</w:t>
            </w:r>
          </w:p>
        </w:tc>
      </w:tr>
      <w:tr w14:paraId="453BE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24D6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引用定位失败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275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citation_invalid，禁止显示为已核验答案</w:t>
            </w:r>
          </w:p>
        </w:tc>
      </w:tr>
      <w:tr w14:paraId="18B95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FFD4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证据过期或撤权</w:t>
            </w:r>
          </w:p>
        </w:tc>
        <w:tc>
          <w:tcPr>
            <w:tcW w:w="6406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7CFA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stale，重新检索，不复用旧答案</w:t>
            </w:r>
          </w:p>
        </w:tc>
      </w:tr>
    </w:tbl>
    <w:p w14:paraId="5476C324">
      <w:pPr>
        <w:spacing w:after="20"/>
      </w:pPr>
    </w:p>
    <w:p w14:paraId="5E5A4B9A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6 笔记与导出模块</w:t>
      </w:r>
    </w:p>
    <w:p w14:paraId="26CF621D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Note 必须关联 user_id、document_version_id、block_id 或 answer_id；原文版本变化时标记关联失效。</w:t>
      </w:r>
    </w:p>
    <w:p w14:paraId="00D3A9BF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ExportJob 必须记录 format、scope、target_path、status、created_at 和 error；只写用户指定位置。</w:t>
      </w:r>
    </w:p>
    <w:p w14:paraId="74507BC9">
      <w:pPr>
        <w:spacing w:before="0" w:after="40" w:line="324" w:lineRule="auto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导出内容保留原文位置、来源文档、版本和引用；源文件写入前后执行差分检查。</w:t>
      </w:r>
    </w:p>
    <w:p w14:paraId="4F27486C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7 接口约定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46E7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1F123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接口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0759D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方法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3B086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结果</w:t>
            </w:r>
          </w:p>
        </w:tc>
      </w:tr>
      <w:tr w14:paraId="52CAE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97F8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/documents/import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647D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POST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9029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返回 document_id、version_id、parse_run_id</w:t>
            </w:r>
          </w:p>
        </w:tc>
      </w:tr>
      <w:tr w14:paraId="1C895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A75B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/documents/{id}/status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B5539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GET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FA5F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返回状态、进度、警告和错误码</w:t>
            </w:r>
          </w:p>
        </w:tc>
      </w:tr>
      <w:tr w14:paraId="394B0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BD5C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/search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320F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POST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275B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返回 evidence[]，按权限过滤</w:t>
            </w:r>
          </w:p>
        </w:tc>
      </w:tr>
      <w:tr w14:paraId="79B2D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2A528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/answers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5A3A3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POST/stream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C2E7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返回事件流：retrieving、evidence_checked、generating、citation_checked、answered</w:t>
            </w:r>
          </w:p>
        </w:tc>
      </w:tr>
      <w:tr w14:paraId="598C3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28C0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/notes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7629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POST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A2FB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保存原文位置和版本关联</w:t>
            </w:r>
          </w:p>
        </w:tc>
      </w:tr>
      <w:tr w14:paraId="45F5F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5B49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/exports</w:t>
            </w:r>
          </w:p>
        </w:tc>
        <w:tc>
          <w:tcPr>
            <w:tcW w:w="136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F28FF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POST</w:t>
            </w:r>
          </w:p>
        </w:tc>
        <w:tc>
          <w:tcPr>
            <w:tcW w:w="5783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BD9CD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创建导出任务并返回 target_path 状态</w:t>
            </w:r>
          </w:p>
        </w:tc>
      </w:tr>
    </w:tbl>
    <w:p w14:paraId="43440414">
      <w:pPr>
        <w:spacing w:after="20"/>
      </w:pPr>
    </w:p>
    <w:p w14:paraId="7B8A3828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8 测试与完成定义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3"/>
        <w:gridCol w:w="3043"/>
        <w:gridCol w:w="3043"/>
      </w:tblGrid>
      <w:tr w14:paraId="652CD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77A34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测试组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E5F02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最小用例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D6552"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通过条件</w:t>
            </w:r>
          </w:p>
        </w:tc>
      </w:tr>
      <w:tr w14:paraId="6079A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BB9A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解析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F54E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文本 PDF、扫描 PDF、DOCX、Markdown、低置信样本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CE10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状态、页面、块、警告和重试正确</w:t>
            </w:r>
          </w:p>
        </w:tc>
      </w:tr>
      <w:tr w14:paraId="4C49F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E9750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权限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7DCDC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授权/撤权/未授权文档集合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C8F7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检索和模型调用均无越权证据</w:t>
            </w:r>
          </w:p>
        </w:tc>
      </w:tr>
      <w:tr w14:paraId="18BE3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68DD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引用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C457B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页码、bbox、版本变化、无依据问题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EC0FE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正确跳转或明确拒答/复核</w:t>
            </w:r>
          </w:p>
        </w:tc>
      </w:tr>
      <w:tr w14:paraId="59546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06481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外发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BF8D6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确认、拒绝、网络断开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63E4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逐文件确认生效，拒绝不调用云端</w:t>
            </w:r>
          </w:p>
        </w:tc>
      </w:tr>
      <w:tr w14:paraId="36681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256C2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导出</w:t>
            </w:r>
          </w:p>
        </w:tc>
        <w:tc>
          <w:tcPr>
            <w:tcW w:w="453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6A28A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指定路径、无权限路径、源文件差分</w:t>
            </w:r>
          </w:p>
        </w:tc>
        <w:tc>
          <w:tcPr>
            <w:tcW w:w="3742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BBA55"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成功写入或解释失败，源文件不变</w:t>
            </w:r>
          </w:p>
        </w:tc>
      </w:tr>
    </w:tbl>
    <w:p w14:paraId="1A358FD5">
      <w:pPr>
        <w:spacing w:after="20"/>
      </w:pPr>
    </w:p>
    <w:p w14:paraId="671C8EA8">
      <w:pPr>
        <w:pStyle w:val="3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9 版本与评审</w:t>
      </w:r>
    </w:p>
    <w:p w14:paraId="3D9A5E25">
      <w:pPr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V1.0 为建模阶段基线</w:t>
      </w:r>
      <w:r>
        <w:rPr>
          <w:rFonts w:hint="eastAsia"/>
          <w:b w:val="0"/>
          <w:color w:val="000000"/>
          <w:sz w:val="21"/>
          <w:lang w:eastAsia="zh-CN"/>
        </w:rPr>
        <w:t>。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1"/>
        </w:rPr>
        <w:t>任何接口、状态或权限规则变化必须同步更新 SRS、模型图、测试用例和版本记录。</w:t>
      </w:r>
    </w:p>
    <w:sectPr>
      <w:footerReference r:id="rId5" w:type="default"/>
      <w:pgSz w:w="11906" w:h="16838"/>
      <w:pgMar w:top="1332" w:right="1389" w:bottom="1247" w:left="1389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5AF94">
    <w:pPr>
      <w:pStyle w:val="24"/>
      <w:jc w:val="center"/>
    </w:pPr>
    <w:r>
      <w:rPr>
        <w:rFonts w:ascii="Times New Roman" w:hAnsi="Times New Roman" w:eastAsia="宋体"/>
        <w:b w:val="0"/>
        <w:color w:val="666666"/>
        <w:sz w:val="16"/>
      </w:rPr>
      <w:t xml:space="preserve">智能阅读器课程实践  |  </w:t>
    </w:r>
    <w:r>
      <w:rPr>
        <w:rFonts w:ascii="Times New Roman" w:hAnsi="Times New Roman" w:eastAsia="宋体"/>
        <w:b w:val="0"/>
        <w:color w:val="666666"/>
        <w:sz w:val="16"/>
      </w:rPr>
      <w:fldChar w:fldCharType="begin"/>
    </w:r>
    <w:r>
      <w:rPr>
        <w:rFonts w:ascii="Times New Roman" w:hAnsi="Times New Roman" w:eastAsia="宋体"/>
        <w:b w:val="0"/>
        <w:color w:val="666666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666666"/>
        <w:sz w:val="16"/>
      </w:rPr>
      <w:fldChar w:fldCharType="separate"/>
    </w:r>
    <w:r>
      <w:rPr>
        <w:rFonts w:ascii="Times New Roman" w:hAnsi="Times New Roman" w:eastAsia="宋体"/>
        <w:b w:val="0"/>
        <w:color w:val="666666"/>
        <w:sz w:val="16"/>
      </w:rPr>
      <w:t>1</w:t>
    </w:r>
    <w:r>
      <w:rPr>
        <w:rFonts w:ascii="Times New Roman" w:hAnsi="Times New Roman" w:eastAsia="宋体"/>
        <w:b w:val="0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E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876</Words>
  <Characters>1610</Characters>
  <Lines>0</Lines>
  <Paragraphs>0</Paragraphs>
  <TotalTime>0</TotalTime>
  <ScaleCrop>false</ScaleCrop>
  <LinksUpToDate>false</LinksUpToDate>
  <CharactersWithSpaces>1705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智能阅读器项目组</dc:creator>
  <dc:description>generated by python-docx</dc:description>
  <cp:lastModifiedBy>欣然</cp:lastModifiedBy>
  <dcterms:modified xsi:type="dcterms:W3CDTF">2026-10-13T06:11:43Z</dcterms:modified>
  <dc:title>02-SPEC-智能阅读器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eyJoZGlkIjoiZTZkMWFlODE4M2ExN2FhYTMzNTcwODMyMTg5YTc4ZjEiLCJ1c2VySWQiOiI4MTkyMDE5NjAifQ==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69F3C222A70F47369517F5E668C3C850_12</vt:lpwstr>
  </property>
</Properties>
</file>