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F7AC3" w14:textId="12030B5F" w:rsidR="003A49D0" w:rsidRPr="00D50747" w:rsidRDefault="007E2494" w:rsidP="003A49D0">
      <w:pPr>
        <w:spacing w:after="2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MANUAL PA</w:t>
      </w:r>
      <w:r w:rsidRPr="00D50747">
        <w:rPr>
          <w:rFonts w:ascii="Times New Roman" w:hAnsi="Times New Roman" w:cs="Times New Roman"/>
          <w:b/>
        </w:rPr>
        <w:t>RA LA DOCUMENTACIÓN DE LA MATERIALIDAD DE LAS OPERACIONES PARA EFECTOS FISCALES</w:t>
      </w:r>
    </w:p>
    <w:p w14:paraId="26436EAC" w14:textId="77777777" w:rsidR="00615618" w:rsidRPr="00D50747" w:rsidRDefault="00615618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</w:p>
    <w:p w14:paraId="6DDD978F" w14:textId="161E58F3" w:rsidR="00C81B49" w:rsidRPr="00D50747" w:rsidRDefault="007E2494" w:rsidP="00C81B49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D50747">
        <w:rPr>
          <w:rFonts w:ascii="Times New Roman" w:hAnsi="Times New Roman" w:cs="Times New Roman"/>
          <w:bCs/>
        </w:rPr>
        <w:t xml:space="preserve">Conforme a lo señalado en el artículo 69-B del Código Fiscal de la Federación, el Servicios de Administración Tributaria podrá </w:t>
      </w:r>
      <w:r w:rsidR="00C81B49" w:rsidRPr="00D50747">
        <w:rPr>
          <w:rFonts w:ascii="Times New Roman" w:hAnsi="Times New Roman" w:cs="Times New Roman"/>
          <w:bCs/>
        </w:rPr>
        <w:t xml:space="preserve">presumir </w:t>
      </w:r>
      <w:r w:rsidR="00C81B49" w:rsidRPr="00D50747">
        <w:rPr>
          <w:rFonts w:ascii="Times New Roman" w:hAnsi="Times New Roman" w:cs="Times New Roman"/>
        </w:rPr>
        <w:t>la inexistencia de las operaciones que consten en los comprobantes fiscales que un contribuyente reciba, cuando la autoridad fiscal detecte que el emisor no cuente con los activos, personal, infraestructura o capacidad material, directa o indirectamente, para prestar los servicios o producir, comercializar o entregar los bienes que los mismos ampar</w:t>
      </w:r>
      <w:r w:rsidR="000F29F9">
        <w:rPr>
          <w:rFonts w:ascii="Times New Roman" w:hAnsi="Times New Roman" w:cs="Times New Roman"/>
        </w:rPr>
        <w:t>e</w:t>
      </w:r>
      <w:r w:rsidR="00C81B49" w:rsidRPr="00D50747">
        <w:rPr>
          <w:rFonts w:ascii="Times New Roman" w:hAnsi="Times New Roman" w:cs="Times New Roman"/>
        </w:rPr>
        <w:t xml:space="preserve">n. </w:t>
      </w:r>
      <w:r w:rsidR="00C81B49" w:rsidRPr="00D50747">
        <w:rPr>
          <w:rFonts w:ascii="Times New Roman" w:hAnsi="Times New Roman" w:cs="Times New Roman"/>
          <w:bCs/>
        </w:rPr>
        <w:t xml:space="preserve">En caso de que ello suceda, los comprobantes fiscales dejarán de tener </w:t>
      </w:r>
      <w:r w:rsidR="00C81B49" w:rsidRPr="00D50747">
        <w:rPr>
          <w:rFonts w:ascii="Times New Roman" w:hAnsi="Times New Roman" w:cs="Times New Roman"/>
        </w:rPr>
        <w:t>efectos generales y los contribuyentes que los hayan deducido deberán acumular a sus ingresos tal deducción, con la consecuente carga fiscal.</w:t>
      </w:r>
    </w:p>
    <w:p w14:paraId="00A11447" w14:textId="154CCDEA" w:rsidR="00C81B49" w:rsidRPr="00D50747" w:rsidRDefault="007E2494" w:rsidP="00E043C1">
      <w:pPr>
        <w:snapToGrid w:val="0"/>
        <w:spacing w:after="240" w:line="360" w:lineRule="auto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 xml:space="preserve">Por ello, resulta sumamente importante que las empresas estén en la posibilidad de demostrar la materialidad de las operaciones celebradas con sus clientes </w:t>
      </w:r>
      <w:r w:rsidR="000F29F9">
        <w:rPr>
          <w:rFonts w:ascii="Times New Roman" w:hAnsi="Times New Roman" w:cs="Times New Roman"/>
          <w:bCs/>
        </w:rPr>
        <w:t>y</w:t>
      </w:r>
      <w:r w:rsidRPr="00D50747">
        <w:rPr>
          <w:rFonts w:ascii="Times New Roman" w:hAnsi="Times New Roman" w:cs="Times New Roman"/>
          <w:bCs/>
        </w:rPr>
        <w:t xml:space="preserve"> proveedores, y así, </w:t>
      </w:r>
      <w:r w:rsidR="000F29F9">
        <w:rPr>
          <w:rFonts w:ascii="Times New Roman" w:hAnsi="Times New Roman" w:cs="Times New Roman"/>
          <w:bCs/>
        </w:rPr>
        <w:t>poder</w:t>
      </w:r>
      <w:r w:rsidR="00C81B49" w:rsidRPr="00D50747">
        <w:rPr>
          <w:rFonts w:ascii="Times New Roman" w:hAnsi="Times New Roman" w:cs="Times New Roman"/>
          <w:bCs/>
        </w:rPr>
        <w:t xml:space="preserve"> demostrar que </w:t>
      </w:r>
      <w:r w:rsidR="000F29F9">
        <w:rPr>
          <w:rFonts w:ascii="Times New Roman" w:hAnsi="Times New Roman" w:cs="Times New Roman"/>
          <w:bCs/>
        </w:rPr>
        <w:t xml:space="preserve">éstas </w:t>
      </w:r>
      <w:r w:rsidR="00C81B49" w:rsidRPr="00D50747">
        <w:rPr>
          <w:rFonts w:ascii="Times New Roman" w:hAnsi="Times New Roman" w:cs="Times New Roman"/>
          <w:bCs/>
        </w:rPr>
        <w:t>han sido reales y no simuladas.</w:t>
      </w:r>
    </w:p>
    <w:p w14:paraId="3CA678D2" w14:textId="0D6A0D81" w:rsidR="007E2494" w:rsidRPr="00D50747" w:rsidRDefault="007E2494" w:rsidP="00E043C1">
      <w:pPr>
        <w:snapToGrid w:val="0"/>
        <w:spacing w:after="240" w:line="360" w:lineRule="auto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Para poder demostrar la materialidad de las operaciones celebradas con clientes y proveedores, es importante cuidar que, en todas ellas, las empresas cuenten con los siguientes elementos:</w:t>
      </w:r>
    </w:p>
    <w:p w14:paraId="1962BF03" w14:textId="7F065195" w:rsidR="007E2494" w:rsidRPr="000F29F9" w:rsidRDefault="007E2494" w:rsidP="000F29F9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 xml:space="preserve">Los Certificados Fiscales Digitales por Internet, correspondientes a cada una de las operaciones. Asimismo, es importante cuidar </w:t>
      </w:r>
      <w:r w:rsidR="000F29F9">
        <w:rPr>
          <w:rFonts w:ascii="Times New Roman" w:hAnsi="Times New Roman" w:cs="Times New Roman"/>
          <w:bCs/>
        </w:rPr>
        <w:t>que, en el l</w:t>
      </w:r>
      <w:r w:rsidRPr="00D50747">
        <w:rPr>
          <w:rFonts w:ascii="Times New Roman" w:hAnsi="Times New Roman" w:cs="Times New Roman"/>
          <w:bCs/>
        </w:rPr>
        <w:t xml:space="preserve">lenado de los </w:t>
      </w:r>
      <w:proofErr w:type="spellStart"/>
      <w:r w:rsidRPr="00D50747">
        <w:rPr>
          <w:rFonts w:ascii="Times New Roman" w:hAnsi="Times New Roman" w:cs="Times New Roman"/>
          <w:bCs/>
        </w:rPr>
        <w:t>CFDI’s</w:t>
      </w:r>
      <w:proofErr w:type="spellEnd"/>
      <w:r w:rsidR="000F29F9">
        <w:rPr>
          <w:rFonts w:ascii="Times New Roman" w:hAnsi="Times New Roman" w:cs="Times New Roman"/>
          <w:bCs/>
        </w:rPr>
        <w:t>, la descripción de los servicios o bienes amparados no sea general, sino suficientemente específica: ej., ‘Servicios contables correspondientes a octubre de 2020’, ‘Reparación de dos máquinas de centrifugado con números de serie TV65437 y TX 65468’ o ‘Diseño, elaboración e implementación de un programa de cómputo para la localización en tiempo real de los vehículos utilitarios de la empresa’;</w:t>
      </w:r>
    </w:p>
    <w:p w14:paraId="4BAAEC8B" w14:textId="298D7A99" w:rsidR="007E2494" w:rsidRPr="00D50747" w:rsidRDefault="007E2494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lastRenderedPageBreak/>
        <w:t>El comprobante de pago bancario de cada operación, que coincida en cuanto a monto y receptor, con lo señalado en el CFDI;</w:t>
      </w:r>
    </w:p>
    <w:p w14:paraId="4FF9A6AC" w14:textId="2A79C370" w:rsidR="007E2494" w:rsidRPr="00D50747" w:rsidRDefault="007E2494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El contrato celebrado con el cliente o proveedor, cuidando que el monto coincida con lo señalado en el CFDI y en el comprobante de pago</w:t>
      </w:r>
      <w:r w:rsidR="00B9571A">
        <w:rPr>
          <w:rFonts w:ascii="Times New Roman" w:hAnsi="Times New Roman" w:cs="Times New Roman"/>
          <w:bCs/>
        </w:rPr>
        <w:t xml:space="preserve">. De preferencia, estos contratos deben estar </w:t>
      </w:r>
      <w:proofErr w:type="spellStart"/>
      <w:r w:rsidR="00B9571A">
        <w:rPr>
          <w:rFonts w:ascii="Times New Roman" w:hAnsi="Times New Roman" w:cs="Times New Roman"/>
          <w:bCs/>
        </w:rPr>
        <w:t>fedatados</w:t>
      </w:r>
      <w:proofErr w:type="spellEnd"/>
      <w:r w:rsidRPr="00D50747">
        <w:rPr>
          <w:rFonts w:ascii="Times New Roman" w:hAnsi="Times New Roman" w:cs="Times New Roman"/>
          <w:bCs/>
        </w:rPr>
        <w:t>;</w:t>
      </w:r>
    </w:p>
    <w:p w14:paraId="4F3BD81F" w14:textId="3074C707" w:rsidR="00930E47" w:rsidRPr="00D50747" w:rsidRDefault="00930E47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Poder notarial del apoderado de</w:t>
      </w:r>
      <w:r w:rsidR="00E043C1" w:rsidRPr="00D50747">
        <w:rPr>
          <w:rFonts w:ascii="Times New Roman" w:hAnsi="Times New Roman" w:cs="Times New Roman"/>
          <w:bCs/>
        </w:rPr>
        <w:t xml:space="preserve">l </w:t>
      </w:r>
      <w:r w:rsidRPr="00D50747">
        <w:rPr>
          <w:rFonts w:ascii="Times New Roman" w:hAnsi="Times New Roman" w:cs="Times New Roman"/>
          <w:bCs/>
        </w:rPr>
        <w:t xml:space="preserve">cliente o proveedor que haya suscrito el contrato; </w:t>
      </w:r>
    </w:p>
    <w:p w14:paraId="2CB99FCC" w14:textId="0B0421CD" w:rsidR="007E2494" w:rsidRPr="00D50747" w:rsidRDefault="007E2494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Constancia de las comunicaciones escritas que se hayan sostenido con el cliente o proveedo</w:t>
      </w:r>
      <w:r w:rsidR="00930E47" w:rsidRPr="00D50747">
        <w:rPr>
          <w:rFonts w:ascii="Times New Roman" w:hAnsi="Times New Roman" w:cs="Times New Roman"/>
          <w:bCs/>
        </w:rPr>
        <w:t>r, como lo pueden ser los correos electrónicos. Respecto a este punto se recomienda que los mismos sean impresos y archivados junto al resto de los documentos;</w:t>
      </w:r>
    </w:p>
    <w:p w14:paraId="6E46BA74" w14:textId="6E89A636" w:rsidR="00E043C1" w:rsidRPr="00D50747" w:rsidRDefault="00E043C1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Deseablemente, también se deberá contar con los comprobantes de transportación de personal al lugar de prestación de servicios, facturados a nombre de</w:t>
      </w:r>
      <w:r w:rsidR="000F29F9">
        <w:rPr>
          <w:rFonts w:ascii="Times New Roman" w:hAnsi="Times New Roman" w:cs="Times New Roman"/>
          <w:bCs/>
        </w:rPr>
        <w:t>l</w:t>
      </w:r>
      <w:r w:rsidRPr="00D50747">
        <w:rPr>
          <w:rFonts w:ascii="Times New Roman" w:hAnsi="Times New Roman" w:cs="Times New Roman"/>
          <w:bCs/>
        </w:rPr>
        <w:t xml:space="preserve"> prestador de los servicios, cundo </w:t>
      </w:r>
      <w:r w:rsidR="000F29F9">
        <w:rPr>
          <w:rFonts w:ascii="Times New Roman" w:hAnsi="Times New Roman" w:cs="Times New Roman"/>
          <w:bCs/>
        </w:rPr>
        <w:t>l</w:t>
      </w:r>
      <w:r w:rsidRPr="00D50747">
        <w:rPr>
          <w:rFonts w:ascii="Times New Roman" w:hAnsi="Times New Roman" w:cs="Times New Roman"/>
          <w:bCs/>
        </w:rPr>
        <w:t xml:space="preserve">os </w:t>
      </w:r>
      <w:r w:rsidR="000F29F9">
        <w:rPr>
          <w:rFonts w:ascii="Times New Roman" w:hAnsi="Times New Roman" w:cs="Times New Roman"/>
          <w:bCs/>
        </w:rPr>
        <w:t>mismo</w:t>
      </w:r>
      <w:r w:rsidRPr="00D50747">
        <w:rPr>
          <w:rFonts w:ascii="Times New Roman" w:hAnsi="Times New Roman" w:cs="Times New Roman"/>
          <w:bCs/>
        </w:rPr>
        <w:t>s hayan tenido lugar fuera del domicilio del emisor del CFDI;</w:t>
      </w:r>
    </w:p>
    <w:p w14:paraId="0011B41F" w14:textId="7230DC86" w:rsidR="00C81B49" w:rsidRPr="00D50747" w:rsidRDefault="00C81B49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También de manera deseable, en el caso de personas morales o de personas físicas con las que se contraten operaciones que requieran de</w:t>
      </w:r>
      <w:r w:rsidR="00D50747" w:rsidRPr="00D50747">
        <w:rPr>
          <w:rFonts w:ascii="Times New Roman" w:hAnsi="Times New Roman" w:cs="Times New Roman"/>
          <w:bCs/>
        </w:rPr>
        <w:t xml:space="preserve">l trabajo coordinado de un equipo de trabajo, </w:t>
      </w:r>
      <w:r w:rsidRPr="00D50747">
        <w:rPr>
          <w:rFonts w:ascii="Times New Roman" w:hAnsi="Times New Roman" w:cs="Times New Roman"/>
          <w:bCs/>
        </w:rPr>
        <w:t xml:space="preserve">se deberá contar con </w:t>
      </w:r>
      <w:r w:rsidR="000F29F9">
        <w:rPr>
          <w:rFonts w:ascii="Times New Roman" w:hAnsi="Times New Roman" w:cs="Times New Roman"/>
          <w:bCs/>
        </w:rPr>
        <w:t xml:space="preserve">la </w:t>
      </w:r>
      <w:r w:rsidR="00D50747" w:rsidRPr="00D50747">
        <w:rPr>
          <w:rFonts w:ascii="Times New Roman" w:hAnsi="Times New Roman" w:cs="Times New Roman"/>
          <w:bCs/>
        </w:rPr>
        <w:t xml:space="preserve">forma de pago de </w:t>
      </w:r>
      <w:r w:rsidR="000F29F9">
        <w:rPr>
          <w:rFonts w:ascii="Times New Roman" w:hAnsi="Times New Roman" w:cs="Times New Roman"/>
          <w:bCs/>
        </w:rPr>
        <w:t xml:space="preserve">las </w:t>
      </w:r>
      <w:r w:rsidRPr="00D50747">
        <w:rPr>
          <w:rFonts w:ascii="Times New Roman" w:hAnsi="Times New Roman" w:cs="Times New Roman"/>
          <w:bCs/>
        </w:rPr>
        <w:t>cuotas obrero</w:t>
      </w:r>
      <w:r w:rsidR="00D50747" w:rsidRPr="00D50747">
        <w:rPr>
          <w:rFonts w:ascii="Times New Roman" w:hAnsi="Times New Roman" w:cs="Times New Roman"/>
          <w:bCs/>
        </w:rPr>
        <w:t>-</w:t>
      </w:r>
      <w:r w:rsidRPr="00D50747">
        <w:rPr>
          <w:rFonts w:ascii="Times New Roman" w:hAnsi="Times New Roman" w:cs="Times New Roman"/>
          <w:bCs/>
        </w:rPr>
        <w:t xml:space="preserve">patronales </w:t>
      </w:r>
      <w:r w:rsidR="00D50747" w:rsidRPr="00D50747">
        <w:rPr>
          <w:rFonts w:ascii="Times New Roman" w:hAnsi="Times New Roman" w:cs="Times New Roman"/>
          <w:bCs/>
        </w:rPr>
        <w:t>de</w:t>
      </w:r>
      <w:r w:rsidRPr="00D50747">
        <w:rPr>
          <w:rFonts w:ascii="Times New Roman" w:hAnsi="Times New Roman" w:cs="Times New Roman"/>
          <w:bCs/>
        </w:rPr>
        <w:t xml:space="preserve">l IMSS, más cercana en fecha al momento de la celebración de la operación, con la que el </w:t>
      </w:r>
      <w:r w:rsidR="000F29F9">
        <w:rPr>
          <w:rFonts w:ascii="Times New Roman" w:hAnsi="Times New Roman" w:cs="Times New Roman"/>
          <w:bCs/>
        </w:rPr>
        <w:t>emisor del CFDI</w:t>
      </w:r>
      <w:r w:rsidRPr="00D50747">
        <w:rPr>
          <w:rFonts w:ascii="Times New Roman" w:hAnsi="Times New Roman" w:cs="Times New Roman"/>
          <w:bCs/>
        </w:rPr>
        <w:t xml:space="preserve"> pueda demostrar que tiene </w:t>
      </w:r>
      <w:r w:rsidR="00D50747" w:rsidRPr="00D50747">
        <w:rPr>
          <w:rFonts w:ascii="Times New Roman" w:hAnsi="Times New Roman" w:cs="Times New Roman"/>
          <w:bCs/>
        </w:rPr>
        <w:t>los recursos humanos necesarios para la prestación de los servicios o el suministro de los bienes materia del contrato;</w:t>
      </w:r>
    </w:p>
    <w:p w14:paraId="4C6D3DBC" w14:textId="5789000F" w:rsidR="00930E47" w:rsidRPr="00D50747" w:rsidRDefault="00930E47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En el caso de que la operación haya consistido en la prestación de servicios, se deberá contar con un ejemplar del documento entregable, en el que conste</w:t>
      </w:r>
      <w:r w:rsidR="000F29F9">
        <w:rPr>
          <w:rFonts w:ascii="Times New Roman" w:hAnsi="Times New Roman" w:cs="Times New Roman"/>
          <w:bCs/>
        </w:rPr>
        <w:t>n</w:t>
      </w:r>
      <w:r w:rsidRPr="00D50747">
        <w:rPr>
          <w:rFonts w:ascii="Times New Roman" w:hAnsi="Times New Roman" w:cs="Times New Roman"/>
          <w:bCs/>
        </w:rPr>
        <w:t xml:space="preserve"> los resultados parciales y, sobre todo, final, del servicio prestado;</w:t>
      </w:r>
    </w:p>
    <w:p w14:paraId="2559B411" w14:textId="796802E8" w:rsidR="00930E47" w:rsidRPr="00D50747" w:rsidRDefault="00930E47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lastRenderedPageBreak/>
        <w:t>En el caso de que la operación haya consistido en el suministro de bienes tangibles, es deseable contar con constancias o fichas de ingreso de los bienes o materiales a almacén;</w:t>
      </w:r>
      <w:r w:rsidR="00E043C1" w:rsidRPr="00D50747">
        <w:rPr>
          <w:rFonts w:ascii="Times New Roman" w:hAnsi="Times New Roman" w:cs="Times New Roman"/>
          <w:bCs/>
        </w:rPr>
        <w:t xml:space="preserve"> y</w:t>
      </w:r>
    </w:p>
    <w:p w14:paraId="25D22FAD" w14:textId="49E68958" w:rsidR="00E043C1" w:rsidRPr="00D50747" w:rsidRDefault="00930E47" w:rsidP="00E043C1">
      <w:pPr>
        <w:pStyle w:val="Prrafodelista"/>
        <w:numPr>
          <w:ilvl w:val="0"/>
          <w:numId w:val="4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 xml:space="preserve">Adicionalmente, en el caso de que la operación haya consistido en el suministro de bienes tangibles, </w:t>
      </w:r>
      <w:r w:rsidR="00E043C1" w:rsidRPr="00D50747">
        <w:rPr>
          <w:rFonts w:ascii="Times New Roman" w:hAnsi="Times New Roman" w:cs="Times New Roman"/>
          <w:bCs/>
        </w:rPr>
        <w:t>de manera relevante, los bienes deben verse reflejados en un incremento en la cuenta de inventario en los estados financieros (para el caso de mercancías), o de bienes de capital (para el caso de inversiones).</w:t>
      </w:r>
    </w:p>
    <w:p w14:paraId="5BBA4796" w14:textId="77777777" w:rsidR="00E043C1" w:rsidRPr="00D50747" w:rsidRDefault="00E043C1" w:rsidP="00E043C1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D50747">
        <w:rPr>
          <w:rFonts w:ascii="Times New Roman" w:hAnsi="Times New Roman" w:cs="Times New Roman"/>
          <w:lang w:val="es-MX"/>
        </w:rPr>
        <w:t>Es importante señalar que esta opinión no pretende predecir el criterio de las autoridades, ni garantiza que éstas coincidan con lo aquí señalado.</w:t>
      </w:r>
    </w:p>
    <w:p w14:paraId="2C2FC046" w14:textId="237E68CC" w:rsidR="00E043C1" w:rsidRPr="00D50747" w:rsidRDefault="00E043C1" w:rsidP="00E043C1">
      <w:pPr>
        <w:snapToGrid w:val="0"/>
        <w:spacing w:after="240" w:line="360" w:lineRule="auto"/>
        <w:jc w:val="both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 xml:space="preserve">En caso de </w:t>
      </w:r>
      <w:r w:rsidR="000F29F9">
        <w:rPr>
          <w:rFonts w:ascii="Times New Roman" w:hAnsi="Times New Roman" w:cs="Times New Roman"/>
          <w:bCs/>
        </w:rPr>
        <w:t xml:space="preserve">requerir </w:t>
      </w:r>
      <w:proofErr w:type="gramStart"/>
      <w:r w:rsidR="000F29F9">
        <w:rPr>
          <w:rFonts w:ascii="Times New Roman" w:hAnsi="Times New Roman" w:cs="Times New Roman"/>
          <w:bCs/>
        </w:rPr>
        <w:t>mayor información</w:t>
      </w:r>
      <w:proofErr w:type="gramEnd"/>
      <w:r w:rsidRPr="00D50747">
        <w:rPr>
          <w:rFonts w:ascii="Times New Roman" w:hAnsi="Times New Roman" w:cs="Times New Roman"/>
          <w:bCs/>
        </w:rPr>
        <w:t>, quedamos a su disposición.</w:t>
      </w:r>
    </w:p>
    <w:p w14:paraId="6A7B520A" w14:textId="248089A0" w:rsidR="00E043C1" w:rsidRPr="00D50747" w:rsidRDefault="00E043C1" w:rsidP="00E043C1">
      <w:pPr>
        <w:snapToGrid w:val="0"/>
        <w:spacing w:after="240" w:line="360" w:lineRule="auto"/>
        <w:jc w:val="center"/>
        <w:rPr>
          <w:rFonts w:ascii="Times New Roman" w:hAnsi="Times New Roman" w:cs="Times New Roman"/>
          <w:bCs/>
        </w:rPr>
      </w:pPr>
      <w:r w:rsidRPr="00D50747">
        <w:rPr>
          <w:rFonts w:ascii="Times New Roman" w:hAnsi="Times New Roman" w:cs="Times New Roman"/>
          <w:bCs/>
        </w:rPr>
        <w:t>Atentamente,</w:t>
      </w:r>
    </w:p>
    <w:p w14:paraId="722C7718" w14:textId="5D1E5498" w:rsidR="00E043C1" w:rsidRPr="00D50747" w:rsidRDefault="00E043C1" w:rsidP="00E043C1">
      <w:pPr>
        <w:snapToGrid w:val="0"/>
        <w:spacing w:after="240" w:line="360" w:lineRule="auto"/>
        <w:jc w:val="center"/>
        <w:rPr>
          <w:rFonts w:ascii="Times New Roman" w:hAnsi="Times New Roman" w:cs="Times New Roman"/>
          <w:b/>
        </w:rPr>
      </w:pPr>
      <w:r w:rsidRPr="00D50747">
        <w:rPr>
          <w:rFonts w:ascii="Times New Roman" w:hAnsi="Times New Roman" w:cs="Times New Roman"/>
          <w:b/>
        </w:rPr>
        <w:t>RUSCONI &amp; SAUZA, S.C.</w:t>
      </w:r>
    </w:p>
    <w:sectPr w:rsidR="00E043C1" w:rsidRPr="00D50747" w:rsidSect="00157458">
      <w:headerReference w:type="even" r:id="rId7"/>
      <w:headerReference w:type="default" r:id="rId8"/>
      <w:headerReference w:type="first" r:id="rId9"/>
      <w:pgSz w:w="12240" w:h="15840"/>
      <w:pgMar w:top="198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96CC7" w14:textId="77777777" w:rsidR="00776570" w:rsidRDefault="00776570" w:rsidP="0018011F">
      <w:r>
        <w:separator/>
      </w:r>
    </w:p>
  </w:endnote>
  <w:endnote w:type="continuationSeparator" w:id="0">
    <w:p w14:paraId="5ABAC123" w14:textId="77777777" w:rsidR="00776570" w:rsidRDefault="00776570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83B9B" w14:textId="77777777" w:rsidR="00776570" w:rsidRDefault="00776570" w:rsidP="0018011F">
      <w:r>
        <w:separator/>
      </w:r>
    </w:p>
  </w:footnote>
  <w:footnote w:type="continuationSeparator" w:id="0">
    <w:p w14:paraId="5A624F5A" w14:textId="77777777" w:rsidR="00776570" w:rsidRDefault="00776570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9A9D2" w14:textId="77777777" w:rsidR="0018011F" w:rsidRDefault="00776570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A1B6E" w14:textId="1D28333D" w:rsidR="0018011F" w:rsidRDefault="00776570">
    <w:pPr>
      <w:pStyle w:val="Encabezado"/>
    </w:pPr>
    <w:r>
      <w:rPr>
        <w:noProof/>
      </w:rPr>
      <w:pict w14:anchorId="46FC9B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08416" o:spid="_x0000_s2057" type="#_x0000_t75" alt="/Volumes/PULSO DATA/PULSO/Almacén Proyectos/2018/Rusconi/Identidad/Aplicaciones/RUCONI_membretada.jpg" style="position:absolute;margin-left:-90.35pt;margin-top:-106.7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61168" w14:textId="77777777" w:rsidR="0018011F" w:rsidRDefault="00776570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20891"/>
    <w:multiLevelType w:val="hybridMultilevel"/>
    <w:tmpl w:val="4A12FA4E"/>
    <w:lvl w:ilvl="0" w:tplc="2E04B8FC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8405E"/>
    <w:multiLevelType w:val="hybridMultilevel"/>
    <w:tmpl w:val="B352E738"/>
    <w:lvl w:ilvl="0" w:tplc="5D4C7F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B3B5E"/>
    <w:rsid w:val="000F29F9"/>
    <w:rsid w:val="00157458"/>
    <w:rsid w:val="0018011F"/>
    <w:rsid w:val="001C6B49"/>
    <w:rsid w:val="0023111D"/>
    <w:rsid w:val="0026544B"/>
    <w:rsid w:val="0028207F"/>
    <w:rsid w:val="002947D1"/>
    <w:rsid w:val="002B2720"/>
    <w:rsid w:val="00306B87"/>
    <w:rsid w:val="00313001"/>
    <w:rsid w:val="0039261D"/>
    <w:rsid w:val="003A239B"/>
    <w:rsid w:val="003A49D0"/>
    <w:rsid w:val="003E36A5"/>
    <w:rsid w:val="00403C7F"/>
    <w:rsid w:val="004070A6"/>
    <w:rsid w:val="00543E3F"/>
    <w:rsid w:val="00545474"/>
    <w:rsid w:val="005638E8"/>
    <w:rsid w:val="00592856"/>
    <w:rsid w:val="00615618"/>
    <w:rsid w:val="0064213F"/>
    <w:rsid w:val="006B6D24"/>
    <w:rsid w:val="006E5FF4"/>
    <w:rsid w:val="00711D35"/>
    <w:rsid w:val="00776570"/>
    <w:rsid w:val="007E2494"/>
    <w:rsid w:val="00806062"/>
    <w:rsid w:val="00856218"/>
    <w:rsid w:val="00930E47"/>
    <w:rsid w:val="00973477"/>
    <w:rsid w:val="00A47862"/>
    <w:rsid w:val="00A647D3"/>
    <w:rsid w:val="00A93371"/>
    <w:rsid w:val="00B9571A"/>
    <w:rsid w:val="00BD7FE9"/>
    <w:rsid w:val="00C81B49"/>
    <w:rsid w:val="00D50747"/>
    <w:rsid w:val="00D82DC0"/>
    <w:rsid w:val="00DC1B6C"/>
    <w:rsid w:val="00E043C1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8"/>
    <o:shapelayout v:ext="edit">
      <o:idmap v:ext="edit" data="1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638</Words>
  <Characters>3510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</cp:lastModifiedBy>
  <cp:revision>17</cp:revision>
  <dcterms:created xsi:type="dcterms:W3CDTF">2015-07-25T16:41:00Z</dcterms:created>
  <dcterms:modified xsi:type="dcterms:W3CDTF">2021-01-05T19:16:00Z</dcterms:modified>
</cp:coreProperties>
</file>