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1A2F" w14:textId="4B439C94" w:rsidR="001237D5" w:rsidRDefault="00A418AE" w:rsidP="001237D5">
      <w:pPr>
        <w:spacing w:before="240" w:line="360" w:lineRule="auto"/>
        <w:jc w:val="center"/>
        <w:rPr>
          <w:rFonts w:ascii="Times New Roman" w:eastAsia="Calibri" w:hAnsi="Times New Roman" w:cs="Times New Roman"/>
          <w:color w:val="4BACC6" w:themeColor="accent5"/>
          <w:sz w:val="22"/>
          <w:szCs w:val="22"/>
        </w:rPr>
      </w:pPr>
      <w:r>
        <w:rPr>
          <w:rFonts w:ascii="Times New Roman" w:eastAsia="Calibri" w:hAnsi="Times New Roman" w:cs="Times New Roman"/>
          <w:color w:val="4BACC6" w:themeColor="accent5"/>
          <w:sz w:val="22"/>
          <w:szCs w:val="22"/>
        </w:rPr>
        <w:t xml:space="preserve">Obligaciones y </w:t>
      </w:r>
      <w:r w:rsidR="001237D5" w:rsidRPr="001237D5">
        <w:rPr>
          <w:rFonts w:ascii="Times New Roman" w:eastAsia="Calibri" w:hAnsi="Times New Roman" w:cs="Times New Roman"/>
          <w:color w:val="4BACC6" w:themeColor="accent5"/>
          <w:sz w:val="22"/>
          <w:szCs w:val="22"/>
        </w:rPr>
        <w:t>Sanciones aplicables a SOFOMES por la CNBV</w:t>
      </w:r>
    </w:p>
    <w:p w14:paraId="661C3D6E" w14:textId="44E8F4E7" w:rsidR="00193824" w:rsidRPr="00193824" w:rsidRDefault="00193824" w:rsidP="00193824">
      <w:pPr>
        <w:spacing w:before="240" w:line="360" w:lineRule="auto"/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</w:rPr>
      </w:pPr>
      <w:r w:rsidRPr="00193824"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</w:rPr>
        <w:t>Siglas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</w:rPr>
        <w:t>: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</w:rPr>
        <w:br/>
        <w:t>DCG (</w:t>
      </w:r>
      <w:r w:rsidRPr="00193824"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</w:rPr>
        <w:t>Disposiciones de carácter general a que se refieren los artículos 115 de la Ley de Instituciones de Crédito en relación con el 87-D de la Ley General de Organizaciones y Actividades Auxiliares del Crédito y 95-Bis de este último ordenamiento, aplicables a las sociedades financieras de objeto múltiple.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</w:rPr>
        <w:t>)</w:t>
      </w:r>
      <w:r>
        <w:rPr>
          <w:rFonts w:ascii="Times New Roman" w:eastAsia="Calibri" w:hAnsi="Times New Roman" w:cs="Times New Roman"/>
          <w:b/>
          <w:bCs/>
          <w:color w:val="000000" w:themeColor="text1"/>
          <w:sz w:val="22"/>
          <w:szCs w:val="22"/>
        </w:rPr>
        <w:br/>
        <w:t>LGOAAC (Ley General de Organizaciones de Actividades Auxiliares de crédito)</w:t>
      </w:r>
    </w:p>
    <w:p w14:paraId="2057EC80" w14:textId="4E15D708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1) Sanciones por operaciones con personas en “Lista de Bloqueadas”</w:t>
      </w:r>
    </w:p>
    <w:p w14:paraId="68189B34" w14:textId="77777777" w:rsidR="001237D5" w:rsidRPr="001237D5" w:rsidRDefault="001237D5" w:rsidP="001237D5">
      <w:pPr>
        <w:numPr>
          <w:ilvl w:val="0"/>
          <w:numId w:val="16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 sancionable: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Realizar operaciones con un cliente/usuario incluido en la lista de personas bloqueadas.</w:t>
      </w:r>
    </w:p>
    <w:p w14:paraId="1306F648" w14:textId="77777777" w:rsidR="001237D5" w:rsidRPr="001237D5" w:rsidRDefault="001237D5" w:rsidP="001237D5">
      <w:pPr>
        <w:numPr>
          <w:ilvl w:val="0"/>
          <w:numId w:val="16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DCG 63a /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0D22DA36" w14:textId="77777777" w:rsidR="001237D5" w:rsidRPr="001237D5" w:rsidRDefault="001237D5" w:rsidP="001237D5">
      <w:pPr>
        <w:numPr>
          <w:ilvl w:val="0"/>
          <w:numId w:val="16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Del 10% al 100%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del monto del acto, operación o servicio. </w:t>
      </w:r>
    </w:p>
    <w:p w14:paraId="3AFDBD26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2) Sanciones por no reportar operaciones</w:t>
      </w:r>
    </w:p>
    <w:p w14:paraId="334E21EA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a) Operaciones inusuales</w:t>
      </w:r>
    </w:p>
    <w:p w14:paraId="5777CFF2" w14:textId="77777777" w:rsidR="001237D5" w:rsidRPr="001237D5" w:rsidRDefault="001237D5" w:rsidP="001237D5">
      <w:pPr>
        <w:numPr>
          <w:ilvl w:val="0"/>
          <w:numId w:val="17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 sancionable: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No reportar una operación inusual (o serie relacionada del mismo cliente).</w:t>
      </w:r>
    </w:p>
    <w:p w14:paraId="2A714AC3" w14:textId="77777777" w:rsidR="001237D5" w:rsidRPr="001237D5" w:rsidRDefault="001237D5" w:rsidP="001237D5">
      <w:pPr>
        <w:numPr>
          <w:ilvl w:val="0"/>
          <w:numId w:val="17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DCG 29a /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574DD821" w14:textId="77777777" w:rsidR="001237D5" w:rsidRPr="001237D5" w:rsidRDefault="001237D5" w:rsidP="001237D5">
      <w:pPr>
        <w:numPr>
          <w:ilvl w:val="0"/>
          <w:numId w:val="17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Del 10% al 100%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del monto del acto, operación o servicio.</w:t>
      </w:r>
    </w:p>
    <w:p w14:paraId="60695A27" w14:textId="77777777" w:rsidR="001237D5" w:rsidRPr="001237D5" w:rsidRDefault="001237D5" w:rsidP="001237D5">
      <w:pPr>
        <w:numPr>
          <w:ilvl w:val="0"/>
          <w:numId w:val="17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Consecuencia adicional (en ciertos casos):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Cancelación del registro para operar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(referencias: 81-D fr. VI y 89 Bis LGOAAC). </w:t>
      </w:r>
    </w:p>
    <w:p w14:paraId="5CB195BE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b) Operaciones relevantes / internas preocupantes / transferencias internacionales / efectivo en moneda extranjera</w:t>
      </w:r>
    </w:p>
    <w:p w14:paraId="23CA8B2B" w14:textId="77777777" w:rsidR="001237D5" w:rsidRPr="001237D5" w:rsidRDefault="001237D5" w:rsidP="001237D5">
      <w:pPr>
        <w:numPr>
          <w:ilvl w:val="0"/>
          <w:numId w:val="18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 sancionable: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No reportarlas cuando corresponda.</w:t>
      </w:r>
    </w:p>
    <w:p w14:paraId="2C49AEBD" w14:textId="77777777" w:rsidR="001237D5" w:rsidRPr="00193824" w:rsidRDefault="001237D5" w:rsidP="001237D5">
      <w:pPr>
        <w:numPr>
          <w:ilvl w:val="0"/>
          <w:numId w:val="18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DCG 28a y 34a /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28578795" w14:textId="77777777" w:rsidR="00193824" w:rsidRPr="001237D5" w:rsidRDefault="00193824" w:rsidP="00193824">
      <w:pPr>
        <w:spacing w:before="240" w:line="360" w:lineRule="auto"/>
        <w:ind w:left="360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60FD7E2B" w14:textId="1F2EFC4F" w:rsidR="000C2576" w:rsidRPr="00193824" w:rsidRDefault="001237D5" w:rsidP="001237D5">
      <w:pPr>
        <w:numPr>
          <w:ilvl w:val="0"/>
          <w:numId w:val="18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10,000 a 100,000 días de salario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. </w:t>
      </w:r>
    </w:p>
    <w:p w14:paraId="7CC074E1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3) Sanciones por fallas en identificación y conocimiento del cliente</w:t>
      </w:r>
    </w:p>
    <w:p w14:paraId="7E50CC80" w14:textId="77777777" w:rsidR="001237D5" w:rsidRPr="001237D5" w:rsidRDefault="001237D5" w:rsidP="001237D5">
      <w:pPr>
        <w:numPr>
          <w:ilvl w:val="0"/>
          <w:numId w:val="19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Conductas sancionables:</w:t>
      </w:r>
    </w:p>
    <w:p w14:paraId="7CC258EF" w14:textId="77777777" w:rsidR="001237D5" w:rsidRPr="001237D5" w:rsidRDefault="001237D5" w:rsidP="001237D5">
      <w:pPr>
        <w:numPr>
          <w:ilvl w:val="1"/>
          <w:numId w:val="19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sz w:val="22"/>
          <w:szCs w:val="22"/>
        </w:rPr>
        <w:t>Incumplimiento o conocimiento inadecuado del cliente.</w:t>
      </w:r>
    </w:p>
    <w:p w14:paraId="46DAD491" w14:textId="77777777" w:rsidR="001237D5" w:rsidRPr="001237D5" w:rsidRDefault="001237D5" w:rsidP="001237D5">
      <w:pPr>
        <w:numPr>
          <w:ilvl w:val="1"/>
          <w:numId w:val="19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sz w:val="22"/>
          <w:szCs w:val="22"/>
        </w:rPr>
        <w:t>No recabar información y documentación que acredite identidad para celebrar operaciones/servicios.</w:t>
      </w:r>
    </w:p>
    <w:p w14:paraId="54198F5F" w14:textId="77777777" w:rsidR="001237D5" w:rsidRPr="001237D5" w:rsidRDefault="001237D5" w:rsidP="001237D5">
      <w:pPr>
        <w:numPr>
          <w:ilvl w:val="0"/>
          <w:numId w:val="19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DCG Cap. II y III /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739E2166" w14:textId="77777777" w:rsidR="001237D5" w:rsidRPr="001237D5" w:rsidRDefault="001237D5" w:rsidP="001237D5">
      <w:pPr>
        <w:numPr>
          <w:ilvl w:val="0"/>
          <w:numId w:val="19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10,000 a 100,000 días de salario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. </w:t>
      </w:r>
    </w:p>
    <w:p w14:paraId="4C421D84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4) Sanciones por conservación y resguardo de información</w:t>
      </w:r>
    </w:p>
    <w:p w14:paraId="1F732B52" w14:textId="77777777" w:rsidR="001237D5" w:rsidRPr="001237D5" w:rsidRDefault="001237D5" w:rsidP="001237D5">
      <w:pPr>
        <w:numPr>
          <w:ilvl w:val="0"/>
          <w:numId w:val="20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Conductas sancionables:</w:t>
      </w:r>
    </w:p>
    <w:p w14:paraId="20519E84" w14:textId="77777777" w:rsidR="001237D5" w:rsidRPr="001237D5" w:rsidRDefault="001237D5" w:rsidP="001237D5">
      <w:pPr>
        <w:numPr>
          <w:ilvl w:val="1"/>
          <w:numId w:val="20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No resguardar o no garantizar seguridad de la </w:t>
      </w:r>
      <w:proofErr w:type="spellStart"/>
      <w:r w:rsidRPr="001237D5">
        <w:rPr>
          <w:rFonts w:ascii="Times New Roman" w:eastAsia="Calibri" w:hAnsi="Times New Roman" w:cs="Times New Roman"/>
          <w:sz w:val="22"/>
          <w:szCs w:val="22"/>
        </w:rPr>
        <w:t>info</w:t>
      </w:r>
      <w:proofErr w:type="spellEnd"/>
      <w:r w:rsidRPr="001237D5">
        <w:rPr>
          <w:rFonts w:ascii="Times New Roman" w:eastAsia="Calibri" w:hAnsi="Times New Roman" w:cs="Times New Roman"/>
          <w:sz w:val="22"/>
          <w:szCs w:val="22"/>
        </w:rPr>
        <w:t>/documentación de identificación.</w:t>
      </w:r>
    </w:p>
    <w:p w14:paraId="763AEA7E" w14:textId="77777777" w:rsidR="001237D5" w:rsidRPr="001237D5" w:rsidRDefault="001237D5" w:rsidP="001237D5">
      <w:pPr>
        <w:numPr>
          <w:ilvl w:val="1"/>
          <w:numId w:val="20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No conservar la </w:t>
      </w:r>
      <w:proofErr w:type="spellStart"/>
      <w:r w:rsidRPr="001237D5">
        <w:rPr>
          <w:rFonts w:ascii="Times New Roman" w:eastAsia="Calibri" w:hAnsi="Times New Roman" w:cs="Times New Roman"/>
          <w:sz w:val="22"/>
          <w:szCs w:val="22"/>
        </w:rPr>
        <w:t>info</w:t>
      </w:r>
      <w:proofErr w:type="spellEnd"/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/documentación de identificación por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al menos 10 años</w:t>
      </w:r>
      <w:r w:rsidRPr="001237D5">
        <w:rPr>
          <w:rFonts w:ascii="Times New Roman" w:eastAsia="Calibri" w:hAnsi="Times New Roman" w:cs="Times New Roman"/>
          <w:sz w:val="22"/>
          <w:szCs w:val="22"/>
        </w:rPr>
        <w:t>.</w:t>
      </w:r>
    </w:p>
    <w:p w14:paraId="4D42DAFC" w14:textId="77777777" w:rsidR="001237D5" w:rsidRPr="001237D5" w:rsidRDefault="001237D5" w:rsidP="001237D5">
      <w:pPr>
        <w:numPr>
          <w:ilvl w:val="0"/>
          <w:numId w:val="20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DCG 51a /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18D7CF17" w14:textId="77777777" w:rsidR="001237D5" w:rsidRPr="001237D5" w:rsidRDefault="001237D5" w:rsidP="001237D5">
      <w:pPr>
        <w:numPr>
          <w:ilvl w:val="0"/>
          <w:numId w:val="20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</w:p>
    <w:p w14:paraId="2A305B28" w14:textId="77777777" w:rsidR="001237D5" w:rsidRPr="001237D5" w:rsidRDefault="001237D5" w:rsidP="001237D5">
      <w:pPr>
        <w:numPr>
          <w:ilvl w:val="1"/>
          <w:numId w:val="20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10,000 a 100,000 días de salario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(resguardo/seguridad).</w:t>
      </w:r>
    </w:p>
    <w:p w14:paraId="1C25D10B" w14:textId="77777777" w:rsidR="001237D5" w:rsidRPr="001237D5" w:rsidRDefault="001237D5" w:rsidP="001237D5">
      <w:pPr>
        <w:numPr>
          <w:ilvl w:val="1"/>
          <w:numId w:val="20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5,000 a 50,000 días de salario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(conservación 10 años, según el sector).</w:t>
      </w:r>
    </w:p>
    <w:p w14:paraId="71D15FB8" w14:textId="77777777" w:rsidR="001237D5" w:rsidRDefault="001237D5" w:rsidP="001237D5">
      <w:pPr>
        <w:numPr>
          <w:ilvl w:val="0"/>
          <w:numId w:val="20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Consecuencia adicional posible: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Cancelación del registro para operar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(81-D fr. VI y 89 Bis). </w:t>
      </w:r>
    </w:p>
    <w:p w14:paraId="488EC0D4" w14:textId="77777777" w:rsidR="00193824" w:rsidRDefault="00193824" w:rsidP="00193824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35D9C72A" w14:textId="77777777" w:rsidR="00193824" w:rsidRDefault="00193824" w:rsidP="00193824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4D38311F" w14:textId="77777777" w:rsidR="00193824" w:rsidRPr="001237D5" w:rsidRDefault="00193824" w:rsidP="00193824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14951DFF" w14:textId="112B2F9E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5) Sanciones por incumplimiento general de L</w:t>
      </w:r>
      <w:r w:rsidR="00193824">
        <w:rPr>
          <w:rFonts w:ascii="Times New Roman" w:eastAsia="Calibri" w:hAnsi="Times New Roman" w:cs="Times New Roman"/>
          <w:b/>
          <w:bCs/>
          <w:sz w:val="22"/>
          <w:szCs w:val="22"/>
        </w:rPr>
        <w:t>G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OAAC/DCG (envíos, contabilidad, medidas PLD/FT)</w:t>
      </w:r>
    </w:p>
    <w:p w14:paraId="72EB7814" w14:textId="518C5F27" w:rsidR="000C2576" w:rsidRPr="00193824" w:rsidRDefault="001237D5" w:rsidP="000C2576">
      <w:pPr>
        <w:numPr>
          <w:ilvl w:val="0"/>
          <w:numId w:val="21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Conductas sancionables:</w:t>
      </w:r>
    </w:p>
    <w:p w14:paraId="4B2B73BA" w14:textId="77777777" w:rsidR="001237D5" w:rsidRPr="001237D5" w:rsidRDefault="001237D5" w:rsidP="001237D5">
      <w:pPr>
        <w:numPr>
          <w:ilvl w:val="1"/>
          <w:numId w:val="21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Omitir el envío a CNBV/SHCP (en un año) de </w:t>
      </w:r>
      <w:proofErr w:type="spellStart"/>
      <w:r w:rsidRPr="001237D5">
        <w:rPr>
          <w:rFonts w:ascii="Times New Roman" w:eastAsia="Calibri" w:hAnsi="Times New Roman" w:cs="Times New Roman"/>
          <w:sz w:val="22"/>
          <w:szCs w:val="22"/>
        </w:rPr>
        <w:t>info</w:t>
      </w:r>
      <w:proofErr w:type="spellEnd"/>
      <w:r w:rsidRPr="001237D5">
        <w:rPr>
          <w:rFonts w:ascii="Times New Roman" w:eastAsia="Calibri" w:hAnsi="Times New Roman" w:cs="Times New Roman"/>
          <w:sz w:val="22"/>
          <w:szCs w:val="22"/>
        </w:rPr>
        <w:t>/documentación prevista en 95 Bis.</w:t>
      </w:r>
    </w:p>
    <w:p w14:paraId="5D0372B2" w14:textId="77777777" w:rsidR="001237D5" w:rsidRPr="001237D5" w:rsidRDefault="001237D5" w:rsidP="001237D5">
      <w:pPr>
        <w:numPr>
          <w:ilvl w:val="1"/>
          <w:numId w:val="21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sz w:val="22"/>
          <w:szCs w:val="22"/>
        </w:rPr>
        <w:t>No registrar en contabilidad operaciones o actos celebrados.</w:t>
      </w:r>
    </w:p>
    <w:p w14:paraId="6854057B" w14:textId="77777777" w:rsidR="001237D5" w:rsidRPr="001237D5" w:rsidRDefault="001237D5" w:rsidP="001237D5">
      <w:pPr>
        <w:numPr>
          <w:ilvl w:val="1"/>
          <w:numId w:val="21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sz w:val="22"/>
          <w:szCs w:val="22"/>
        </w:rPr>
        <w:t>No establecer medidas y procedimientos para prevenir LD/FT.</w:t>
      </w:r>
    </w:p>
    <w:p w14:paraId="7A633252" w14:textId="77777777" w:rsidR="001237D5" w:rsidRPr="001237D5" w:rsidRDefault="001237D5" w:rsidP="001237D5">
      <w:pPr>
        <w:numPr>
          <w:ilvl w:val="0"/>
          <w:numId w:val="21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4A8E708B" w14:textId="77777777" w:rsidR="001237D5" w:rsidRPr="001237D5" w:rsidRDefault="001237D5" w:rsidP="001237D5">
      <w:pPr>
        <w:numPr>
          <w:ilvl w:val="0"/>
          <w:numId w:val="21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5,000 a 50,000 días de salario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(según el sector).</w:t>
      </w:r>
    </w:p>
    <w:p w14:paraId="55806EF8" w14:textId="77777777" w:rsidR="001237D5" w:rsidRPr="001237D5" w:rsidRDefault="001237D5" w:rsidP="001237D5">
      <w:pPr>
        <w:numPr>
          <w:ilvl w:val="0"/>
          <w:numId w:val="21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Consecuencia adicional posible: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Cancelación del registro para operar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(para medidas/procedimientos PLD/FT). </w:t>
      </w:r>
    </w:p>
    <w:p w14:paraId="6E7DF01F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6) Sanciones por sistemas automatizados</w:t>
      </w:r>
    </w:p>
    <w:p w14:paraId="7071D04B" w14:textId="77777777" w:rsidR="001237D5" w:rsidRPr="001237D5" w:rsidRDefault="001237D5" w:rsidP="001237D5">
      <w:pPr>
        <w:numPr>
          <w:ilvl w:val="0"/>
          <w:numId w:val="22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 sancionable: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No contar con sistema automatizado.</w:t>
      </w:r>
    </w:p>
    <w:p w14:paraId="5950B0F9" w14:textId="77777777" w:rsidR="001237D5" w:rsidRPr="001237D5" w:rsidRDefault="001237D5" w:rsidP="001237D5">
      <w:pPr>
        <w:numPr>
          <w:ilvl w:val="0"/>
          <w:numId w:val="22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DCG 43a /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07A237AC" w14:textId="77777777" w:rsidR="001237D5" w:rsidRPr="001237D5" w:rsidRDefault="001237D5" w:rsidP="001237D5">
      <w:pPr>
        <w:numPr>
          <w:ilvl w:val="0"/>
          <w:numId w:val="22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10,000 a 100,000 días de salario</w:t>
      </w:r>
    </w:p>
    <w:p w14:paraId="753E7495" w14:textId="77777777" w:rsidR="001237D5" w:rsidRPr="001237D5" w:rsidRDefault="001237D5" w:rsidP="001237D5">
      <w:pPr>
        <w:numPr>
          <w:ilvl w:val="0"/>
          <w:numId w:val="22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Consecuencia adicional posible: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Cancelación del registro para operar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. </w:t>
      </w:r>
    </w:p>
    <w:p w14:paraId="6A61EEA4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7) Sanciones por falta de estructuras internas (Comité / Oficial de Cumplimiento)</w:t>
      </w:r>
    </w:p>
    <w:p w14:paraId="4A0D0356" w14:textId="77777777" w:rsidR="001237D5" w:rsidRPr="001237D5" w:rsidRDefault="001237D5" w:rsidP="001237D5">
      <w:pPr>
        <w:numPr>
          <w:ilvl w:val="0"/>
          <w:numId w:val="23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 sancionable: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No contar con estructuras internas.</w:t>
      </w:r>
    </w:p>
    <w:p w14:paraId="7045DA73" w14:textId="77777777" w:rsidR="001237D5" w:rsidRPr="001237D5" w:rsidRDefault="001237D5" w:rsidP="001237D5">
      <w:pPr>
        <w:numPr>
          <w:ilvl w:val="0"/>
          <w:numId w:val="23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DCG 35a a 40a /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42DA504F" w14:textId="77777777" w:rsidR="001237D5" w:rsidRPr="001237D5" w:rsidRDefault="001237D5" w:rsidP="001237D5">
      <w:pPr>
        <w:numPr>
          <w:ilvl w:val="0"/>
          <w:numId w:val="23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10,000 a 100,000 días de salario</w:t>
      </w:r>
    </w:p>
    <w:p w14:paraId="4C47BB25" w14:textId="77777777" w:rsidR="001237D5" w:rsidRDefault="001237D5" w:rsidP="001237D5">
      <w:pPr>
        <w:numPr>
          <w:ilvl w:val="0"/>
          <w:numId w:val="23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Consecuencia adicional posible: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Cancelación del registro para operar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. </w:t>
      </w:r>
    </w:p>
    <w:p w14:paraId="265E9A2A" w14:textId="77777777" w:rsidR="000C2576" w:rsidRPr="001237D5" w:rsidRDefault="000C2576" w:rsidP="00193824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p w14:paraId="0878D31A" w14:textId="11BEAF3B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8) “Otros incumplimientos”</w:t>
      </w:r>
    </w:p>
    <w:p w14:paraId="1E473FC6" w14:textId="77777777" w:rsidR="001237D5" w:rsidRPr="001237D5" w:rsidRDefault="001237D5" w:rsidP="001237D5">
      <w:pPr>
        <w:numPr>
          <w:ilvl w:val="0"/>
          <w:numId w:val="24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Conducta sancionable: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Otros casos de incumplimiento a la ley financiera o disposiciones que emanen de ella.</w:t>
      </w:r>
    </w:p>
    <w:p w14:paraId="2E6652AB" w14:textId="77777777" w:rsidR="001237D5" w:rsidRPr="001237D5" w:rsidRDefault="001237D5" w:rsidP="001237D5">
      <w:pPr>
        <w:numPr>
          <w:ilvl w:val="0"/>
          <w:numId w:val="24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Base: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LGOAAC 95 Bis</w:t>
      </w:r>
    </w:p>
    <w:p w14:paraId="267E2564" w14:textId="77777777" w:rsidR="001237D5" w:rsidRPr="001237D5" w:rsidRDefault="001237D5" w:rsidP="001237D5">
      <w:pPr>
        <w:numPr>
          <w:ilvl w:val="0"/>
          <w:numId w:val="24"/>
        </w:num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Monto: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2,000 a 30,000 días de salario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. </w:t>
      </w:r>
    </w:p>
    <w:p w14:paraId="0975C3A3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b/>
          <w:bCs/>
          <w:sz w:val="22"/>
          <w:szCs w:val="22"/>
        </w:rPr>
      </w:pP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Alcance de aplicación (a quiénes puede sancionar)</w:t>
      </w:r>
    </w:p>
    <w:p w14:paraId="05DEECAE" w14:textId="77777777" w:rsidR="001237D5" w:rsidRPr="001237D5" w:rsidRDefault="001237D5" w:rsidP="001237D5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Las sanciones pueden imponerse a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SOFOMES ENR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,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centros cambiarios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y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transmisores de dinero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, y también a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consejeros, administradores, directivos, funcionarios, empleados, apoderados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, y a </w:t>
      </w:r>
      <w:r w:rsidRPr="001237D5">
        <w:rPr>
          <w:rFonts w:ascii="Times New Roman" w:eastAsia="Calibri" w:hAnsi="Times New Roman" w:cs="Times New Roman"/>
          <w:b/>
          <w:bCs/>
          <w:sz w:val="22"/>
          <w:szCs w:val="22"/>
        </w:rPr>
        <w:t>personas físicas o morales</w:t>
      </w:r>
      <w:r w:rsidRPr="001237D5">
        <w:rPr>
          <w:rFonts w:ascii="Times New Roman" w:eastAsia="Calibri" w:hAnsi="Times New Roman" w:cs="Times New Roman"/>
          <w:sz w:val="22"/>
          <w:szCs w:val="22"/>
        </w:rPr>
        <w:t xml:space="preserve"> que hayan intervenido u ocasionado la irregularidad. </w:t>
      </w:r>
    </w:p>
    <w:p w14:paraId="355997D3" w14:textId="57C75528" w:rsidR="001B3397" w:rsidRPr="001B3397" w:rsidRDefault="001B3397" w:rsidP="001B3397">
      <w:pPr>
        <w:spacing w:before="240" w:line="360" w:lineRule="auto"/>
        <w:jc w:val="both"/>
        <w:rPr>
          <w:rFonts w:ascii="Times New Roman" w:eastAsia="Calibri" w:hAnsi="Times New Roman" w:cs="Times New Roman"/>
          <w:sz w:val="22"/>
          <w:szCs w:val="22"/>
        </w:rPr>
      </w:pPr>
    </w:p>
    <w:sectPr w:rsidR="001B3397" w:rsidRPr="001B3397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ECEB" w14:textId="77777777" w:rsidR="00A83708" w:rsidRDefault="00A83708">
      <w:r>
        <w:separator/>
      </w:r>
    </w:p>
  </w:endnote>
  <w:endnote w:type="continuationSeparator" w:id="0">
    <w:p w14:paraId="2ACE0F77" w14:textId="77777777" w:rsidR="00A83708" w:rsidRDefault="00A8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4BF5F" w14:textId="77777777" w:rsidR="00A83708" w:rsidRDefault="00A83708">
      <w:r>
        <w:separator/>
      </w:r>
    </w:p>
  </w:footnote>
  <w:footnote w:type="continuationSeparator" w:id="0">
    <w:p w14:paraId="5FBA5A4C" w14:textId="77777777" w:rsidR="00A83708" w:rsidRDefault="00A83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4" w14:textId="77777777" w:rsidR="00FA27AA" w:rsidRDefault="0099433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604188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pt;height:11in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2" w14:textId="34CFDB1A" w:rsidR="00FA27AA" w:rsidRDefault="0099433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251538DB" wp14:editId="25883B97">
          <wp:simplePos x="0" y="0"/>
          <wp:positionH relativeFrom="column">
            <wp:posOffset>-1173480</wp:posOffset>
          </wp:positionH>
          <wp:positionV relativeFrom="paragraph">
            <wp:posOffset>-419735</wp:posOffset>
          </wp:positionV>
          <wp:extent cx="7778845" cy="10066740"/>
          <wp:effectExtent l="0" t="0" r="6350" b="4445"/>
          <wp:wrapNone/>
          <wp:docPr id="18642678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6786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845" cy="1006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3" w14:textId="77777777" w:rsidR="00FA27AA" w:rsidRDefault="0099433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311E1D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612pt;height:11in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A04"/>
    <w:multiLevelType w:val="multilevel"/>
    <w:tmpl w:val="863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1459"/>
    <w:multiLevelType w:val="multilevel"/>
    <w:tmpl w:val="8AD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10891"/>
    <w:multiLevelType w:val="multilevel"/>
    <w:tmpl w:val="9EA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2C72"/>
    <w:multiLevelType w:val="multilevel"/>
    <w:tmpl w:val="A8D6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7F95"/>
    <w:multiLevelType w:val="multilevel"/>
    <w:tmpl w:val="9774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75091"/>
    <w:multiLevelType w:val="multilevel"/>
    <w:tmpl w:val="13A2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A2A71"/>
    <w:multiLevelType w:val="multilevel"/>
    <w:tmpl w:val="B4D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44B4D"/>
    <w:multiLevelType w:val="multilevel"/>
    <w:tmpl w:val="2048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E3F36"/>
    <w:multiLevelType w:val="multilevel"/>
    <w:tmpl w:val="9B1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34A3B"/>
    <w:multiLevelType w:val="multilevel"/>
    <w:tmpl w:val="FE30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53B84"/>
    <w:multiLevelType w:val="multilevel"/>
    <w:tmpl w:val="E36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633AE"/>
    <w:multiLevelType w:val="multilevel"/>
    <w:tmpl w:val="9A5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04A8B"/>
    <w:multiLevelType w:val="multilevel"/>
    <w:tmpl w:val="FB5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C4817"/>
    <w:multiLevelType w:val="multilevel"/>
    <w:tmpl w:val="9DB4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A6E44"/>
    <w:multiLevelType w:val="multilevel"/>
    <w:tmpl w:val="D74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01E5B"/>
    <w:multiLevelType w:val="multilevel"/>
    <w:tmpl w:val="709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1044D"/>
    <w:multiLevelType w:val="multilevel"/>
    <w:tmpl w:val="71B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734C3"/>
    <w:multiLevelType w:val="multilevel"/>
    <w:tmpl w:val="B15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F4D40"/>
    <w:multiLevelType w:val="multilevel"/>
    <w:tmpl w:val="911E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BA5523"/>
    <w:multiLevelType w:val="multilevel"/>
    <w:tmpl w:val="E9D4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D4A83"/>
    <w:multiLevelType w:val="multilevel"/>
    <w:tmpl w:val="ADBC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F0902"/>
    <w:multiLevelType w:val="multilevel"/>
    <w:tmpl w:val="832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23A5F"/>
    <w:multiLevelType w:val="multilevel"/>
    <w:tmpl w:val="1C2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50417"/>
    <w:multiLevelType w:val="multilevel"/>
    <w:tmpl w:val="3B4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48762">
    <w:abstractNumId w:val="1"/>
  </w:num>
  <w:num w:numId="2" w16cid:durableId="2113696961">
    <w:abstractNumId w:val="14"/>
  </w:num>
  <w:num w:numId="3" w16cid:durableId="930502828">
    <w:abstractNumId w:val="13"/>
  </w:num>
  <w:num w:numId="4" w16cid:durableId="1333413953">
    <w:abstractNumId w:val="9"/>
  </w:num>
  <w:num w:numId="5" w16cid:durableId="1387876656">
    <w:abstractNumId w:val="6"/>
  </w:num>
  <w:num w:numId="6" w16cid:durableId="1573004574">
    <w:abstractNumId w:val="17"/>
  </w:num>
  <w:num w:numId="7" w16cid:durableId="2086220829">
    <w:abstractNumId w:val="8"/>
  </w:num>
  <w:num w:numId="8" w16cid:durableId="185366481">
    <w:abstractNumId w:val="12"/>
  </w:num>
  <w:num w:numId="9" w16cid:durableId="105589217">
    <w:abstractNumId w:val="7"/>
  </w:num>
  <w:num w:numId="10" w16cid:durableId="61566435">
    <w:abstractNumId w:val="16"/>
  </w:num>
  <w:num w:numId="11" w16cid:durableId="215245219">
    <w:abstractNumId w:val="21"/>
  </w:num>
  <w:num w:numId="12" w16cid:durableId="951788328">
    <w:abstractNumId w:val="22"/>
  </w:num>
  <w:num w:numId="13" w16cid:durableId="412052265">
    <w:abstractNumId w:val="5"/>
  </w:num>
  <w:num w:numId="14" w16cid:durableId="743800769">
    <w:abstractNumId w:val="0"/>
  </w:num>
  <w:num w:numId="15" w16cid:durableId="1844395647">
    <w:abstractNumId w:val="18"/>
  </w:num>
  <w:num w:numId="16" w16cid:durableId="585379682">
    <w:abstractNumId w:val="23"/>
  </w:num>
  <w:num w:numId="17" w16cid:durableId="1845247466">
    <w:abstractNumId w:val="20"/>
  </w:num>
  <w:num w:numId="18" w16cid:durableId="1879125862">
    <w:abstractNumId w:val="19"/>
  </w:num>
  <w:num w:numId="19" w16cid:durableId="1337612130">
    <w:abstractNumId w:val="2"/>
  </w:num>
  <w:num w:numId="20" w16cid:durableId="1007370571">
    <w:abstractNumId w:val="4"/>
  </w:num>
  <w:num w:numId="21" w16cid:durableId="85351508">
    <w:abstractNumId w:val="3"/>
  </w:num>
  <w:num w:numId="22" w16cid:durableId="766464200">
    <w:abstractNumId w:val="11"/>
  </w:num>
  <w:num w:numId="23" w16cid:durableId="119033649">
    <w:abstractNumId w:val="15"/>
  </w:num>
  <w:num w:numId="24" w16cid:durableId="6596932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7AA"/>
    <w:rsid w:val="000C2576"/>
    <w:rsid w:val="001237D5"/>
    <w:rsid w:val="00142A63"/>
    <w:rsid w:val="00193824"/>
    <w:rsid w:val="001B3397"/>
    <w:rsid w:val="002B235C"/>
    <w:rsid w:val="00510857"/>
    <w:rsid w:val="00572223"/>
    <w:rsid w:val="00620642"/>
    <w:rsid w:val="006F2EDE"/>
    <w:rsid w:val="007C6F74"/>
    <w:rsid w:val="00847A15"/>
    <w:rsid w:val="00994330"/>
    <w:rsid w:val="00A418AE"/>
    <w:rsid w:val="00A83708"/>
    <w:rsid w:val="00B02AED"/>
    <w:rsid w:val="00FA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4A25D"/>
  <w15:docId w15:val="{BA9AA9A2-9E7D-41B4-A1C0-B9A53971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iedepgina">
    <w:name w:val="footer"/>
    <w:basedOn w:val="Normal"/>
    <w:link w:val="PiedepginaCar"/>
    <w:uiPriority w:val="99"/>
    <w:unhideWhenUsed/>
    <w:rsid w:val="0099433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4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552</Words>
  <Characters>3215</Characters>
  <Application>Microsoft Office Word</Application>
  <DocSecurity>0</DocSecurity>
  <Lines>78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Miguel Rusconi Trujillo</dc:creator>
  <cp:lastModifiedBy>Eduardo Miguel Rusconi Trujillo</cp:lastModifiedBy>
  <cp:revision>2</cp:revision>
  <dcterms:created xsi:type="dcterms:W3CDTF">2026-01-26T20:09:00Z</dcterms:created>
  <dcterms:modified xsi:type="dcterms:W3CDTF">2026-01-26T20:09:00Z</dcterms:modified>
</cp:coreProperties>
</file>