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D6C58" w14:textId="79237A93" w:rsidR="003C6BA1" w:rsidRDefault="00A2394B" w:rsidP="00A2394B">
      <w:pPr>
        <w:spacing w:line="360" w:lineRule="auto"/>
        <w:jc w:val="center"/>
        <w:rPr>
          <w:rFonts w:ascii="Times New Roman" w:hAnsi="Times New Roman" w:cs="Times New Roman"/>
          <w:bCs/>
          <w:lang w:val="en-US"/>
        </w:rPr>
      </w:pPr>
      <w:r>
        <w:rPr>
          <w:rFonts w:ascii="Times New Roman" w:hAnsi="Times New Roman" w:cs="Times New Roman"/>
          <w:b/>
          <w:lang w:val="en-US"/>
        </w:rPr>
        <w:t>LEGAL LIMIT OF INTERESTS</w:t>
      </w:r>
    </w:p>
    <w:p w14:paraId="743A19DC" w14:textId="3FADB2A7" w:rsidR="00001968" w:rsidRPr="0079740D" w:rsidRDefault="00001968" w:rsidP="00E82A03">
      <w:pPr>
        <w:spacing w:line="360" w:lineRule="auto"/>
        <w:jc w:val="both"/>
        <w:rPr>
          <w:rFonts w:ascii="Times New Roman" w:hAnsi="Times New Roman" w:cs="Times New Roman"/>
          <w:bCs/>
          <w:lang w:val="en-US"/>
        </w:rPr>
      </w:pPr>
    </w:p>
    <w:p w14:paraId="10FB3AB4" w14:textId="6DFC4C44" w:rsidR="00001968" w:rsidRDefault="00001968" w:rsidP="00E82A03">
      <w:pPr>
        <w:spacing w:line="360" w:lineRule="auto"/>
        <w:jc w:val="both"/>
        <w:rPr>
          <w:rFonts w:ascii="Times New Roman" w:hAnsi="Times New Roman" w:cs="Times New Roman"/>
          <w:bCs/>
          <w:lang w:val="en-US"/>
        </w:rPr>
      </w:pPr>
      <w:r w:rsidRPr="0079740D">
        <w:rPr>
          <w:rFonts w:ascii="Times New Roman" w:hAnsi="Times New Roman" w:cs="Times New Roman"/>
          <w:bCs/>
          <w:lang w:val="en-US"/>
        </w:rPr>
        <w:t xml:space="preserve">Through this </w:t>
      </w:r>
      <w:r w:rsidR="0079740D" w:rsidRPr="0079740D">
        <w:rPr>
          <w:rFonts w:ascii="Times New Roman" w:hAnsi="Times New Roman" w:cs="Times New Roman"/>
          <w:bCs/>
          <w:lang w:val="en-US"/>
        </w:rPr>
        <w:t>document,</w:t>
      </w:r>
      <w:r w:rsidRPr="0079740D">
        <w:rPr>
          <w:rFonts w:ascii="Times New Roman" w:hAnsi="Times New Roman" w:cs="Times New Roman"/>
          <w:bCs/>
          <w:lang w:val="en-US"/>
        </w:rPr>
        <w:t xml:space="preserve"> an opinion is issued regarding the limits in which it is convenient to charge interest by non-banking institutions.</w:t>
      </w:r>
    </w:p>
    <w:p w14:paraId="0306C890" w14:textId="77777777" w:rsidR="003C6BA1" w:rsidRPr="0079740D" w:rsidRDefault="003C6BA1" w:rsidP="00E82A03">
      <w:pPr>
        <w:spacing w:line="360" w:lineRule="auto"/>
        <w:jc w:val="both"/>
        <w:rPr>
          <w:rFonts w:ascii="Times New Roman" w:hAnsi="Times New Roman" w:cs="Times New Roman"/>
          <w:bCs/>
          <w:lang w:val="en-US"/>
        </w:rPr>
      </w:pPr>
    </w:p>
    <w:p w14:paraId="1779DAE6" w14:textId="0E775E15" w:rsidR="00001968" w:rsidRPr="0079740D" w:rsidRDefault="00001968" w:rsidP="00E82A03">
      <w:pPr>
        <w:spacing w:line="360" w:lineRule="auto"/>
        <w:jc w:val="both"/>
        <w:rPr>
          <w:rFonts w:ascii="Times New Roman" w:hAnsi="Times New Roman" w:cs="Times New Roman"/>
          <w:bCs/>
          <w:lang w:val="en-US"/>
        </w:rPr>
      </w:pPr>
      <w:r w:rsidRPr="0079740D">
        <w:rPr>
          <w:rFonts w:ascii="Times New Roman" w:hAnsi="Times New Roman" w:cs="Times New Roman"/>
          <w:bCs/>
          <w:lang w:val="en-US"/>
        </w:rPr>
        <w:t>In accordance with the provisions of article 231 of the C</w:t>
      </w:r>
      <w:r w:rsidR="0079740D" w:rsidRPr="0079740D">
        <w:rPr>
          <w:rFonts w:ascii="Times New Roman" w:hAnsi="Times New Roman" w:cs="Times New Roman"/>
          <w:bCs/>
          <w:lang w:val="en-US"/>
        </w:rPr>
        <w:t xml:space="preserve">riminal </w:t>
      </w:r>
      <w:r w:rsidRPr="0079740D">
        <w:rPr>
          <w:rFonts w:ascii="Times New Roman" w:hAnsi="Times New Roman" w:cs="Times New Roman"/>
          <w:bCs/>
          <w:lang w:val="en-US"/>
        </w:rPr>
        <w:t xml:space="preserve">Code for </w:t>
      </w:r>
      <w:r w:rsidR="0079740D" w:rsidRPr="0079740D">
        <w:rPr>
          <w:rFonts w:ascii="Times New Roman" w:hAnsi="Times New Roman" w:cs="Times New Roman"/>
          <w:bCs/>
          <w:lang w:val="en-US"/>
        </w:rPr>
        <w:t>Mexico City</w:t>
      </w:r>
      <w:r w:rsidRPr="0079740D">
        <w:rPr>
          <w:rFonts w:ascii="Times New Roman" w:hAnsi="Times New Roman" w:cs="Times New Roman"/>
          <w:bCs/>
          <w:lang w:val="en-US"/>
        </w:rPr>
        <w:t>, it is established that the revenues or profits obtained as usurious advantages through contracts or agreements superior to those in force in the banking financial system, could generate penalties as transcribed next:</w:t>
      </w:r>
    </w:p>
    <w:p w14:paraId="2588E37D" w14:textId="77777777" w:rsidR="00001968" w:rsidRPr="0079740D" w:rsidRDefault="00001968" w:rsidP="00E82A03">
      <w:pPr>
        <w:spacing w:line="360" w:lineRule="auto"/>
        <w:ind w:right="697"/>
        <w:jc w:val="both"/>
        <w:rPr>
          <w:rFonts w:ascii="Times New Roman" w:eastAsia="Times New Roman" w:hAnsi="Times New Roman" w:cs="Times New Roman"/>
          <w:bCs/>
          <w:lang w:val="en-US" w:eastAsia="es-CO"/>
        </w:rPr>
      </w:pPr>
    </w:p>
    <w:p w14:paraId="56561AEF" w14:textId="0889F80C" w:rsidR="00001968" w:rsidRPr="0079740D" w:rsidRDefault="00001968" w:rsidP="0079740D">
      <w:pPr>
        <w:snapToGrid w:val="0"/>
        <w:ind w:left="851" w:right="697"/>
        <w:jc w:val="both"/>
        <w:rPr>
          <w:rFonts w:ascii="Times New Roman" w:eastAsia="Times New Roman" w:hAnsi="Times New Roman" w:cs="Times New Roman"/>
          <w:bCs/>
          <w:lang w:val="en-US" w:eastAsia="es-CO"/>
        </w:rPr>
      </w:pPr>
      <w:r w:rsidRPr="0079740D">
        <w:rPr>
          <w:rFonts w:ascii="Times New Roman" w:hAnsi="Times New Roman" w:cs="Times New Roman"/>
          <w:b/>
          <w:lang w:val="en-US"/>
        </w:rPr>
        <w:t>A</w:t>
      </w:r>
      <w:r w:rsidR="0079740D" w:rsidRPr="0079740D">
        <w:rPr>
          <w:rFonts w:ascii="Times New Roman" w:hAnsi="Times New Roman" w:cs="Times New Roman"/>
          <w:b/>
          <w:lang w:val="en-US"/>
        </w:rPr>
        <w:t>rticle</w:t>
      </w:r>
      <w:r w:rsidRPr="0079740D">
        <w:rPr>
          <w:rFonts w:ascii="Times New Roman" w:hAnsi="Times New Roman" w:cs="Times New Roman"/>
          <w:b/>
          <w:lang w:val="en-US"/>
        </w:rPr>
        <w:t xml:space="preserve"> 231</w:t>
      </w:r>
      <w:r w:rsidRPr="0079740D">
        <w:rPr>
          <w:rFonts w:ascii="Times New Roman" w:hAnsi="Times New Roman" w:cs="Times New Roman"/>
          <w:bCs/>
          <w:lang w:val="en-US"/>
        </w:rPr>
        <w:t>. The penalties provided for in the previous article will be imposed on those who:</w:t>
      </w:r>
    </w:p>
    <w:p w14:paraId="79578F56" w14:textId="77777777" w:rsidR="00001968" w:rsidRPr="0079740D" w:rsidRDefault="00001968" w:rsidP="0079740D">
      <w:pPr>
        <w:snapToGrid w:val="0"/>
        <w:ind w:left="851" w:right="697"/>
        <w:jc w:val="both"/>
        <w:rPr>
          <w:rFonts w:ascii="Times New Roman" w:eastAsia="Times New Roman" w:hAnsi="Times New Roman" w:cs="Times New Roman"/>
          <w:bCs/>
          <w:lang w:val="en-US" w:eastAsia="es-CO"/>
        </w:rPr>
      </w:pPr>
    </w:p>
    <w:p w14:paraId="3612F4EF" w14:textId="3F30C9F8" w:rsidR="00001968" w:rsidRPr="0079740D" w:rsidRDefault="00001968" w:rsidP="0079740D">
      <w:pPr>
        <w:snapToGrid w:val="0"/>
        <w:ind w:left="851" w:right="697"/>
        <w:jc w:val="both"/>
        <w:rPr>
          <w:rFonts w:ascii="Times New Roman" w:hAnsi="Times New Roman" w:cs="Times New Roman"/>
          <w:bCs/>
          <w:lang w:val="en-US"/>
        </w:rPr>
      </w:pPr>
      <w:r w:rsidRPr="0079740D">
        <w:rPr>
          <w:rFonts w:ascii="Times New Roman" w:hAnsi="Times New Roman" w:cs="Times New Roman"/>
          <w:bCs/>
          <w:lang w:val="en-US"/>
        </w:rPr>
        <w:t>(…)</w:t>
      </w:r>
    </w:p>
    <w:p w14:paraId="4DC10EED" w14:textId="77777777" w:rsidR="0079740D" w:rsidRPr="0079740D" w:rsidRDefault="0079740D" w:rsidP="0079740D">
      <w:pPr>
        <w:snapToGrid w:val="0"/>
        <w:ind w:left="851" w:right="697"/>
        <w:jc w:val="both"/>
        <w:rPr>
          <w:rFonts w:ascii="Times New Roman" w:eastAsia="Times New Roman" w:hAnsi="Times New Roman" w:cs="Times New Roman"/>
          <w:bCs/>
          <w:lang w:val="en-US" w:eastAsia="es-CO"/>
        </w:rPr>
      </w:pPr>
    </w:p>
    <w:p w14:paraId="425E9062" w14:textId="52A92D04" w:rsidR="00955BAC" w:rsidRPr="0079740D" w:rsidRDefault="00001968" w:rsidP="0079740D">
      <w:pPr>
        <w:snapToGrid w:val="0"/>
        <w:ind w:left="851" w:right="697"/>
        <w:jc w:val="both"/>
        <w:rPr>
          <w:rFonts w:ascii="Times New Roman" w:eastAsia="Times New Roman" w:hAnsi="Times New Roman" w:cs="Times New Roman"/>
          <w:bCs/>
          <w:lang w:val="en-US" w:eastAsia="es-CO"/>
        </w:rPr>
      </w:pPr>
      <w:r w:rsidRPr="0079740D">
        <w:rPr>
          <w:rFonts w:ascii="Times New Roman" w:hAnsi="Times New Roman" w:cs="Times New Roman"/>
          <w:bCs/>
          <w:lang w:val="en-US"/>
        </w:rPr>
        <w:t>X. Using the ignorance or poor economic conditions of a person, obtain usurious advantages from them through contracts or agreements in which revenues or profits are stipulated that are higher than those in force in the banking financial system</w:t>
      </w:r>
      <w:r w:rsidR="0079740D" w:rsidRPr="0079740D">
        <w:rPr>
          <w:rFonts w:ascii="Times New Roman" w:hAnsi="Times New Roman" w:cs="Times New Roman"/>
          <w:bCs/>
          <w:lang w:val="en-US"/>
        </w:rPr>
        <w:t>.</w:t>
      </w:r>
    </w:p>
    <w:p w14:paraId="4A80A9E1" w14:textId="77777777" w:rsidR="00955BAC" w:rsidRPr="0079740D" w:rsidRDefault="00955BAC" w:rsidP="00955BAC">
      <w:pPr>
        <w:spacing w:line="360" w:lineRule="auto"/>
        <w:ind w:left="851" w:right="697"/>
        <w:jc w:val="both"/>
        <w:rPr>
          <w:rFonts w:ascii="Times New Roman" w:eastAsia="Times New Roman" w:hAnsi="Times New Roman" w:cs="Times New Roman"/>
          <w:bCs/>
          <w:lang w:val="en-US" w:eastAsia="es-CO"/>
        </w:rPr>
      </w:pPr>
    </w:p>
    <w:p w14:paraId="1C30D704" w14:textId="3102C2B7" w:rsidR="00E82A03" w:rsidRDefault="00E82A03" w:rsidP="00E82A03">
      <w:pPr>
        <w:spacing w:line="360" w:lineRule="auto"/>
        <w:jc w:val="both"/>
        <w:rPr>
          <w:rFonts w:ascii="Times New Roman" w:hAnsi="Times New Roman" w:cs="Times New Roman"/>
          <w:bCs/>
          <w:lang w:val="en-US"/>
        </w:rPr>
      </w:pPr>
      <w:r w:rsidRPr="0079740D">
        <w:rPr>
          <w:rFonts w:ascii="Times New Roman" w:hAnsi="Times New Roman" w:cs="Times New Roman"/>
          <w:bCs/>
          <w:lang w:val="en-US"/>
        </w:rPr>
        <w:t>Now, to know the interest market that is operated by the banks, the National Bank of Mexico</w:t>
      </w:r>
      <w:r w:rsidRPr="0079740D">
        <w:rPr>
          <w:rFonts w:ascii="Times New Roman" w:eastAsia="Times New Roman" w:hAnsi="Times New Roman" w:cs="Times New Roman"/>
          <w:bCs/>
          <w:vertAlign w:val="superscript"/>
          <w:lang w:val="es-CO" w:eastAsia="es-CO"/>
        </w:rPr>
        <w:footnoteReference w:id="2"/>
      </w:r>
      <w:r w:rsidRPr="0079740D">
        <w:rPr>
          <w:rFonts w:ascii="Times New Roman" w:hAnsi="Times New Roman" w:cs="Times New Roman"/>
          <w:bCs/>
          <w:lang w:val="en-US"/>
        </w:rPr>
        <w:t xml:space="preserve"> discloses through its website the Total Annual Cost (CAT)</w:t>
      </w:r>
      <w:r w:rsidR="00793AFB" w:rsidRPr="0079740D">
        <w:rPr>
          <w:rFonts w:ascii="Times New Roman" w:eastAsia="Times New Roman" w:hAnsi="Times New Roman" w:cs="Times New Roman"/>
          <w:vertAlign w:val="superscript"/>
          <w:lang w:val="en-US" w:eastAsia="es-CO"/>
        </w:rPr>
        <w:t xml:space="preserve"> </w:t>
      </w:r>
      <w:r w:rsidR="00793AFB" w:rsidRPr="0079740D">
        <w:rPr>
          <w:rFonts w:ascii="Times New Roman" w:eastAsia="Times New Roman" w:hAnsi="Times New Roman" w:cs="Times New Roman"/>
          <w:vertAlign w:val="superscript"/>
          <w:lang w:val="es-CO" w:eastAsia="es-CO"/>
        </w:rPr>
        <w:footnoteReference w:id="3"/>
      </w:r>
      <w:r w:rsidRPr="0079740D">
        <w:rPr>
          <w:rFonts w:ascii="Times New Roman" w:hAnsi="Times New Roman" w:cs="Times New Roman"/>
          <w:bCs/>
          <w:lang w:val="en-US"/>
        </w:rPr>
        <w:t xml:space="preserve"> that credit institutions apply to their products, locating for credit cards the one that turns out to be the most lucrative and that turns out to be 133.7% </w:t>
      </w:r>
      <w:r w:rsidR="00A2394B">
        <w:rPr>
          <w:rFonts w:ascii="Times New Roman" w:hAnsi="Times New Roman" w:cs="Times New Roman"/>
          <w:bCs/>
          <w:lang w:val="en-US"/>
        </w:rPr>
        <w:t xml:space="preserve">as of November 2022, </w:t>
      </w:r>
      <w:r w:rsidRPr="0079740D">
        <w:rPr>
          <w:rFonts w:ascii="Times New Roman" w:hAnsi="Times New Roman" w:cs="Times New Roman"/>
          <w:bCs/>
          <w:lang w:val="en-US"/>
        </w:rPr>
        <w:t>as shown below:</w:t>
      </w:r>
    </w:p>
    <w:p w14:paraId="352C372F" w14:textId="7C4DCF47" w:rsidR="00A2394B" w:rsidRDefault="00A2394B" w:rsidP="00E82A03">
      <w:pPr>
        <w:spacing w:line="360" w:lineRule="auto"/>
        <w:jc w:val="both"/>
        <w:rPr>
          <w:rFonts w:ascii="Times New Roman" w:hAnsi="Times New Roman" w:cs="Times New Roman"/>
          <w:bCs/>
          <w:lang w:val="en-US"/>
        </w:rPr>
      </w:pPr>
    </w:p>
    <w:p w14:paraId="5015C264" w14:textId="6DCF49DF" w:rsidR="00A2394B" w:rsidRDefault="00A2394B" w:rsidP="00E82A03">
      <w:pPr>
        <w:spacing w:line="360" w:lineRule="auto"/>
        <w:jc w:val="both"/>
        <w:rPr>
          <w:rFonts w:ascii="Times New Roman" w:hAnsi="Times New Roman" w:cs="Times New Roman"/>
          <w:bCs/>
          <w:lang w:val="en-US"/>
        </w:rPr>
      </w:pPr>
    </w:p>
    <w:p w14:paraId="4451DE28" w14:textId="13C47EF9" w:rsidR="00A2394B" w:rsidRDefault="00A2394B" w:rsidP="00E82A03">
      <w:pPr>
        <w:spacing w:line="360" w:lineRule="auto"/>
        <w:jc w:val="both"/>
        <w:rPr>
          <w:rFonts w:ascii="Times New Roman" w:hAnsi="Times New Roman" w:cs="Times New Roman"/>
          <w:bCs/>
          <w:lang w:val="en-US"/>
        </w:rPr>
      </w:pPr>
    </w:p>
    <w:p w14:paraId="7447D325" w14:textId="77777777" w:rsidR="00A2394B" w:rsidRPr="0079740D" w:rsidRDefault="00A2394B" w:rsidP="00E82A03">
      <w:pPr>
        <w:spacing w:line="360" w:lineRule="auto"/>
        <w:jc w:val="both"/>
        <w:rPr>
          <w:rFonts w:ascii="Times New Roman" w:hAnsi="Times New Roman" w:cs="Times New Roman"/>
          <w:bCs/>
          <w:lang w:val="en-US"/>
        </w:rPr>
      </w:pPr>
    </w:p>
    <w:p w14:paraId="4EF3C3EF" w14:textId="488F489C" w:rsidR="00E82A03" w:rsidRPr="0079740D" w:rsidRDefault="00A2394B" w:rsidP="00E82A03">
      <w:pPr>
        <w:spacing w:line="360" w:lineRule="auto"/>
        <w:jc w:val="both"/>
        <w:rPr>
          <w:rFonts w:ascii="Times New Roman" w:hAnsi="Times New Roman" w:cs="Times New Roman"/>
          <w:bCs/>
          <w:lang w:val="en-US"/>
        </w:rPr>
      </w:pPr>
      <w:r w:rsidRPr="0079740D">
        <w:rPr>
          <w:rFonts w:ascii="Times New Roman" w:hAnsi="Times New Roman" w:cs="Times New Roman"/>
          <w:bCs/>
          <w:noProof/>
        </w:rPr>
        <w:lastRenderedPageBreak/>
        <w:drawing>
          <wp:anchor distT="0" distB="0" distL="114300" distR="114300" simplePos="0" relativeHeight="251660288" behindDoc="1" locked="0" layoutInCell="1" allowOverlap="1" wp14:anchorId="2DA5B788" wp14:editId="7E022C3E">
            <wp:simplePos x="0" y="0"/>
            <wp:positionH relativeFrom="margin">
              <wp:align>center</wp:align>
            </wp:positionH>
            <wp:positionV relativeFrom="paragraph">
              <wp:posOffset>126834</wp:posOffset>
            </wp:positionV>
            <wp:extent cx="3364173" cy="2749553"/>
            <wp:effectExtent l="0" t="0" r="825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776" t="23901" r="21752" b="5759"/>
                    <a:stretch/>
                  </pic:blipFill>
                  <pic:spPr bwMode="auto">
                    <a:xfrm>
                      <a:off x="0" y="0"/>
                      <a:ext cx="3364173" cy="27495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E962B9" w14:textId="77777777" w:rsidR="00E82A03" w:rsidRPr="0079740D" w:rsidRDefault="00E82A03" w:rsidP="00E82A03">
      <w:pPr>
        <w:spacing w:line="360" w:lineRule="auto"/>
        <w:jc w:val="both"/>
        <w:rPr>
          <w:rFonts w:ascii="Times New Roman" w:hAnsi="Times New Roman" w:cs="Times New Roman"/>
          <w:bCs/>
          <w:lang w:val="en-US"/>
        </w:rPr>
      </w:pPr>
    </w:p>
    <w:p w14:paraId="08ABFD3E" w14:textId="0350A9D0" w:rsidR="00E82A03" w:rsidRPr="0079740D" w:rsidRDefault="00E82A03" w:rsidP="00E82A03">
      <w:pPr>
        <w:spacing w:line="360" w:lineRule="auto"/>
        <w:jc w:val="both"/>
        <w:rPr>
          <w:rFonts w:ascii="Times New Roman" w:hAnsi="Times New Roman" w:cs="Times New Roman"/>
          <w:bCs/>
          <w:lang w:val="en-US"/>
        </w:rPr>
      </w:pPr>
    </w:p>
    <w:p w14:paraId="4265731A" w14:textId="77777777" w:rsidR="00E82A03" w:rsidRPr="0079740D" w:rsidRDefault="00E82A03" w:rsidP="00E82A03">
      <w:pPr>
        <w:spacing w:line="360" w:lineRule="auto"/>
        <w:jc w:val="both"/>
        <w:rPr>
          <w:rFonts w:ascii="Times New Roman" w:hAnsi="Times New Roman" w:cs="Times New Roman"/>
          <w:bCs/>
          <w:lang w:val="en-US"/>
        </w:rPr>
      </w:pPr>
    </w:p>
    <w:p w14:paraId="44946334" w14:textId="77777777" w:rsidR="00E82A03" w:rsidRPr="0079740D" w:rsidRDefault="00E82A03" w:rsidP="00E82A03">
      <w:pPr>
        <w:spacing w:line="360" w:lineRule="auto"/>
        <w:jc w:val="both"/>
        <w:rPr>
          <w:rFonts w:ascii="Times New Roman" w:hAnsi="Times New Roman" w:cs="Times New Roman"/>
          <w:bCs/>
          <w:lang w:val="en-US"/>
        </w:rPr>
      </w:pPr>
    </w:p>
    <w:p w14:paraId="7224B1D7" w14:textId="77777777" w:rsidR="00955BAC" w:rsidRPr="0079740D" w:rsidRDefault="00955BAC" w:rsidP="00E82A03">
      <w:pPr>
        <w:spacing w:line="360" w:lineRule="auto"/>
        <w:jc w:val="both"/>
        <w:rPr>
          <w:rFonts w:ascii="Times New Roman" w:hAnsi="Times New Roman" w:cs="Times New Roman"/>
          <w:bCs/>
          <w:lang w:val="en-US"/>
        </w:rPr>
      </w:pPr>
    </w:p>
    <w:p w14:paraId="75CAB403" w14:textId="77777777" w:rsidR="00955BAC" w:rsidRPr="0079740D" w:rsidRDefault="00955BAC" w:rsidP="00E82A03">
      <w:pPr>
        <w:spacing w:line="360" w:lineRule="auto"/>
        <w:jc w:val="both"/>
        <w:rPr>
          <w:rFonts w:ascii="Times New Roman" w:hAnsi="Times New Roman" w:cs="Times New Roman"/>
          <w:bCs/>
          <w:lang w:val="en-US"/>
        </w:rPr>
      </w:pPr>
    </w:p>
    <w:p w14:paraId="2085D209" w14:textId="77777777" w:rsidR="0079740D" w:rsidRPr="0079740D" w:rsidRDefault="0079740D" w:rsidP="00E82A03">
      <w:pPr>
        <w:spacing w:line="360" w:lineRule="auto"/>
        <w:jc w:val="both"/>
        <w:rPr>
          <w:rFonts w:ascii="Times New Roman" w:hAnsi="Times New Roman" w:cs="Times New Roman"/>
          <w:bCs/>
          <w:lang w:val="en-US"/>
        </w:rPr>
      </w:pPr>
    </w:p>
    <w:p w14:paraId="0C749D88" w14:textId="77777777" w:rsidR="0079740D" w:rsidRPr="0079740D" w:rsidRDefault="0079740D" w:rsidP="00E82A03">
      <w:pPr>
        <w:spacing w:line="360" w:lineRule="auto"/>
        <w:jc w:val="both"/>
        <w:rPr>
          <w:rFonts w:ascii="Times New Roman" w:hAnsi="Times New Roman" w:cs="Times New Roman"/>
          <w:bCs/>
          <w:lang w:val="en-US"/>
        </w:rPr>
      </w:pPr>
    </w:p>
    <w:p w14:paraId="60C022FD" w14:textId="77777777" w:rsidR="0079740D" w:rsidRPr="0079740D" w:rsidRDefault="0079740D" w:rsidP="00E82A03">
      <w:pPr>
        <w:spacing w:line="360" w:lineRule="auto"/>
        <w:jc w:val="both"/>
        <w:rPr>
          <w:rFonts w:ascii="Times New Roman" w:hAnsi="Times New Roman" w:cs="Times New Roman"/>
          <w:bCs/>
          <w:lang w:val="en-US"/>
        </w:rPr>
      </w:pPr>
    </w:p>
    <w:p w14:paraId="455DE169" w14:textId="77777777" w:rsidR="0079740D" w:rsidRDefault="0079740D" w:rsidP="00E82A03">
      <w:pPr>
        <w:spacing w:line="360" w:lineRule="auto"/>
        <w:jc w:val="both"/>
        <w:rPr>
          <w:rFonts w:ascii="Times New Roman" w:hAnsi="Times New Roman" w:cs="Times New Roman"/>
          <w:bCs/>
          <w:lang w:val="en-US"/>
        </w:rPr>
      </w:pPr>
    </w:p>
    <w:p w14:paraId="56F5A5AF" w14:textId="77777777" w:rsidR="0079740D" w:rsidRDefault="0079740D" w:rsidP="00E82A03">
      <w:pPr>
        <w:spacing w:line="360" w:lineRule="auto"/>
        <w:jc w:val="both"/>
        <w:rPr>
          <w:rFonts w:ascii="Times New Roman" w:hAnsi="Times New Roman" w:cs="Times New Roman"/>
          <w:bCs/>
          <w:lang w:val="en-US"/>
        </w:rPr>
      </w:pPr>
    </w:p>
    <w:p w14:paraId="238E514D" w14:textId="5CD84B08" w:rsidR="00E82A03" w:rsidRPr="0079740D" w:rsidRDefault="00E82A03" w:rsidP="00E82A03">
      <w:pPr>
        <w:spacing w:line="360" w:lineRule="auto"/>
        <w:jc w:val="both"/>
        <w:rPr>
          <w:rFonts w:ascii="Times New Roman" w:hAnsi="Times New Roman" w:cs="Times New Roman"/>
          <w:bCs/>
          <w:lang w:val="en-US"/>
        </w:rPr>
      </w:pPr>
      <w:r w:rsidRPr="0079740D">
        <w:rPr>
          <w:rFonts w:ascii="Times New Roman" w:hAnsi="Times New Roman" w:cs="Times New Roman"/>
          <w:bCs/>
          <w:lang w:val="en-US"/>
        </w:rPr>
        <w:t>It is in consideration of the foregoing that it is recommended that the average amount of interest and other revenues and profits that are made in the granting of a loan, do not exceed in any circumstance 133.</w:t>
      </w:r>
      <w:r w:rsidR="00670819">
        <w:rPr>
          <w:rFonts w:ascii="Times New Roman" w:hAnsi="Times New Roman" w:cs="Times New Roman"/>
          <w:bCs/>
          <w:lang w:val="en-US"/>
        </w:rPr>
        <w:t>7</w:t>
      </w:r>
      <w:r w:rsidRPr="0079740D">
        <w:rPr>
          <w:rFonts w:ascii="Times New Roman" w:hAnsi="Times New Roman" w:cs="Times New Roman"/>
          <w:bCs/>
          <w:lang w:val="en-US"/>
        </w:rPr>
        <w:t>% per yea</w:t>
      </w:r>
      <w:r w:rsidR="0079740D" w:rsidRPr="0079740D">
        <w:rPr>
          <w:rFonts w:ascii="Times New Roman" w:hAnsi="Times New Roman" w:cs="Times New Roman"/>
          <w:bCs/>
          <w:lang w:val="en-US"/>
        </w:rPr>
        <w:t xml:space="preserve">r. This amount, also, should be revised </w:t>
      </w:r>
      <w:r w:rsidRPr="0079740D">
        <w:rPr>
          <w:rFonts w:ascii="Times New Roman" w:hAnsi="Times New Roman" w:cs="Times New Roman"/>
          <w:bCs/>
          <w:lang w:val="en-US"/>
        </w:rPr>
        <w:t xml:space="preserve">year after year. </w:t>
      </w:r>
    </w:p>
    <w:p w14:paraId="3005F10A" w14:textId="77777777" w:rsidR="00E82A03" w:rsidRPr="0079740D" w:rsidRDefault="00E82A03" w:rsidP="00E82A03">
      <w:pPr>
        <w:spacing w:line="360" w:lineRule="auto"/>
        <w:jc w:val="both"/>
        <w:rPr>
          <w:rFonts w:ascii="Times New Roman" w:hAnsi="Times New Roman" w:cs="Times New Roman"/>
          <w:bCs/>
          <w:lang w:val="en-US"/>
        </w:rPr>
      </w:pPr>
    </w:p>
    <w:p w14:paraId="2385D99F" w14:textId="47410DDD" w:rsidR="00E82A03" w:rsidRPr="003C6BA1" w:rsidRDefault="00E82A03" w:rsidP="0079740D">
      <w:pPr>
        <w:spacing w:line="360" w:lineRule="auto"/>
        <w:jc w:val="center"/>
        <w:rPr>
          <w:rFonts w:ascii="Times New Roman" w:hAnsi="Times New Roman" w:cs="Times New Roman"/>
          <w:bCs/>
          <w:lang w:val="en-US"/>
        </w:rPr>
      </w:pPr>
      <w:r w:rsidRPr="003C6BA1">
        <w:rPr>
          <w:rFonts w:ascii="Times New Roman" w:hAnsi="Times New Roman" w:cs="Times New Roman"/>
          <w:bCs/>
          <w:lang w:val="en-US"/>
        </w:rPr>
        <w:t>Sincerely,</w:t>
      </w:r>
    </w:p>
    <w:p w14:paraId="58D25007" w14:textId="77777777" w:rsidR="0079740D" w:rsidRPr="003C6BA1" w:rsidRDefault="0079740D" w:rsidP="0079740D">
      <w:pPr>
        <w:spacing w:line="360" w:lineRule="auto"/>
        <w:jc w:val="center"/>
        <w:rPr>
          <w:rFonts w:ascii="Times New Roman" w:hAnsi="Times New Roman" w:cs="Times New Roman"/>
          <w:b/>
          <w:lang w:val="en-US"/>
        </w:rPr>
      </w:pPr>
    </w:p>
    <w:p w14:paraId="25BDB386" w14:textId="304B5300" w:rsidR="0079740D" w:rsidRDefault="0079740D" w:rsidP="0079740D">
      <w:pPr>
        <w:spacing w:line="360" w:lineRule="auto"/>
        <w:jc w:val="center"/>
        <w:rPr>
          <w:rFonts w:ascii="Times New Roman" w:hAnsi="Times New Roman" w:cs="Times New Roman"/>
          <w:b/>
        </w:rPr>
      </w:pPr>
      <w:r w:rsidRPr="0079740D">
        <w:rPr>
          <w:rFonts w:ascii="Times New Roman" w:hAnsi="Times New Roman" w:cs="Times New Roman"/>
          <w:b/>
        </w:rPr>
        <w:t>RUSCONI &amp; SAUZA, S.C.</w:t>
      </w:r>
    </w:p>
    <w:p w14:paraId="54BBFC1E" w14:textId="77777777" w:rsidR="0079740D" w:rsidRPr="0079740D" w:rsidRDefault="0079740D" w:rsidP="0079740D">
      <w:pPr>
        <w:spacing w:line="360" w:lineRule="auto"/>
        <w:jc w:val="center"/>
        <w:rPr>
          <w:rFonts w:ascii="Times New Roman" w:hAnsi="Times New Roman" w:cs="Times New Roman"/>
          <w:b/>
        </w:rPr>
      </w:pPr>
    </w:p>
    <w:sectPr w:rsidR="0079740D" w:rsidRPr="0079740D" w:rsidSect="0079740D">
      <w:headerReference w:type="even" r:id="rId8"/>
      <w:headerReference w:type="default" r:id="rId9"/>
      <w:footerReference w:type="default" r:id="rId10"/>
      <w:headerReference w:type="first" r:id="rId11"/>
      <w:pgSz w:w="12240" w:h="15840"/>
      <w:pgMar w:top="1985"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D7D4E" w14:textId="77777777" w:rsidR="000D66B4" w:rsidRDefault="000D66B4" w:rsidP="0018011F">
      <w:r>
        <w:separator/>
      </w:r>
    </w:p>
  </w:endnote>
  <w:endnote w:type="continuationSeparator" w:id="0">
    <w:p w14:paraId="78B9D704" w14:textId="77777777" w:rsidR="000D66B4" w:rsidRDefault="000D66B4" w:rsidP="0018011F">
      <w:r>
        <w:continuationSeparator/>
      </w:r>
    </w:p>
  </w:endnote>
  <w:endnote w:type="continuationNotice" w:id="1">
    <w:p w14:paraId="5A60238D" w14:textId="77777777" w:rsidR="000D66B4" w:rsidRDefault="000D66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096668886"/>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5D02961F" w14:textId="2004F42E" w:rsidR="0079740D" w:rsidRPr="0079740D" w:rsidRDefault="0079740D">
            <w:pPr>
              <w:pStyle w:val="Piedepgina"/>
              <w:jc w:val="center"/>
              <w:rPr>
                <w:rFonts w:ascii="Times New Roman" w:hAnsi="Times New Roman" w:cs="Times New Roman"/>
                <w:sz w:val="20"/>
                <w:szCs w:val="20"/>
              </w:rPr>
            </w:pPr>
            <w:r w:rsidRPr="0079740D">
              <w:rPr>
                <w:rFonts w:ascii="Times New Roman" w:hAnsi="Times New Roman" w:cs="Times New Roman"/>
                <w:sz w:val="20"/>
                <w:szCs w:val="20"/>
                <w:lang w:val="es-ES"/>
              </w:rPr>
              <w:t xml:space="preserve">Página </w:t>
            </w:r>
            <w:r w:rsidRPr="0079740D">
              <w:rPr>
                <w:rFonts w:ascii="Times New Roman" w:hAnsi="Times New Roman" w:cs="Times New Roman"/>
                <w:sz w:val="20"/>
                <w:szCs w:val="20"/>
              </w:rPr>
              <w:fldChar w:fldCharType="begin"/>
            </w:r>
            <w:r w:rsidRPr="0079740D">
              <w:rPr>
                <w:rFonts w:ascii="Times New Roman" w:hAnsi="Times New Roman" w:cs="Times New Roman"/>
                <w:sz w:val="20"/>
                <w:szCs w:val="20"/>
              </w:rPr>
              <w:instrText>PAGE</w:instrText>
            </w:r>
            <w:r w:rsidRPr="0079740D">
              <w:rPr>
                <w:rFonts w:ascii="Times New Roman" w:hAnsi="Times New Roman" w:cs="Times New Roman"/>
                <w:sz w:val="20"/>
                <w:szCs w:val="20"/>
              </w:rPr>
              <w:fldChar w:fldCharType="separate"/>
            </w:r>
            <w:r w:rsidRPr="0079740D">
              <w:rPr>
                <w:rFonts w:ascii="Times New Roman" w:hAnsi="Times New Roman" w:cs="Times New Roman"/>
                <w:sz w:val="20"/>
                <w:szCs w:val="20"/>
                <w:lang w:val="es-ES"/>
              </w:rPr>
              <w:t>2</w:t>
            </w:r>
            <w:r w:rsidRPr="0079740D">
              <w:rPr>
                <w:rFonts w:ascii="Times New Roman" w:hAnsi="Times New Roman" w:cs="Times New Roman"/>
                <w:sz w:val="20"/>
                <w:szCs w:val="20"/>
              </w:rPr>
              <w:fldChar w:fldCharType="end"/>
            </w:r>
            <w:r w:rsidRPr="0079740D">
              <w:rPr>
                <w:rFonts w:ascii="Times New Roman" w:hAnsi="Times New Roman" w:cs="Times New Roman"/>
                <w:sz w:val="20"/>
                <w:szCs w:val="20"/>
                <w:lang w:val="es-ES"/>
              </w:rPr>
              <w:t xml:space="preserve"> de </w:t>
            </w:r>
            <w:r w:rsidRPr="0079740D">
              <w:rPr>
                <w:rFonts w:ascii="Times New Roman" w:hAnsi="Times New Roman" w:cs="Times New Roman"/>
                <w:sz w:val="20"/>
                <w:szCs w:val="20"/>
              </w:rPr>
              <w:fldChar w:fldCharType="begin"/>
            </w:r>
            <w:r w:rsidRPr="0079740D">
              <w:rPr>
                <w:rFonts w:ascii="Times New Roman" w:hAnsi="Times New Roman" w:cs="Times New Roman"/>
                <w:sz w:val="20"/>
                <w:szCs w:val="20"/>
              </w:rPr>
              <w:instrText>NUMPAGES</w:instrText>
            </w:r>
            <w:r w:rsidRPr="0079740D">
              <w:rPr>
                <w:rFonts w:ascii="Times New Roman" w:hAnsi="Times New Roman" w:cs="Times New Roman"/>
                <w:sz w:val="20"/>
                <w:szCs w:val="20"/>
              </w:rPr>
              <w:fldChar w:fldCharType="separate"/>
            </w:r>
            <w:r w:rsidRPr="0079740D">
              <w:rPr>
                <w:rFonts w:ascii="Times New Roman" w:hAnsi="Times New Roman" w:cs="Times New Roman"/>
                <w:sz w:val="20"/>
                <w:szCs w:val="20"/>
                <w:lang w:val="es-ES"/>
              </w:rPr>
              <w:t>2</w:t>
            </w:r>
            <w:r w:rsidRPr="0079740D">
              <w:rPr>
                <w:rFonts w:ascii="Times New Roman" w:hAnsi="Times New Roman" w:cs="Times New Roman"/>
                <w:sz w:val="20"/>
                <w:szCs w:val="20"/>
              </w:rPr>
              <w:fldChar w:fldCharType="end"/>
            </w:r>
          </w:p>
        </w:sdtContent>
      </w:sdt>
    </w:sdtContent>
  </w:sdt>
  <w:p w14:paraId="6B32876B" w14:textId="77777777" w:rsidR="0079740D" w:rsidRDefault="007974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764D6" w14:textId="77777777" w:rsidR="000D66B4" w:rsidRDefault="000D66B4" w:rsidP="0018011F">
      <w:r>
        <w:separator/>
      </w:r>
    </w:p>
  </w:footnote>
  <w:footnote w:type="continuationSeparator" w:id="0">
    <w:p w14:paraId="573FA981" w14:textId="77777777" w:rsidR="000D66B4" w:rsidRDefault="000D66B4" w:rsidP="0018011F">
      <w:r>
        <w:continuationSeparator/>
      </w:r>
    </w:p>
  </w:footnote>
  <w:footnote w:type="continuationNotice" w:id="1">
    <w:p w14:paraId="5461B294" w14:textId="77777777" w:rsidR="000D66B4" w:rsidRDefault="000D66B4"/>
  </w:footnote>
  <w:footnote w:id="2">
    <w:p w14:paraId="6C96E02C" w14:textId="0F852193" w:rsidR="00E82A03" w:rsidRPr="00793AFB" w:rsidRDefault="00E82A03" w:rsidP="00955BAC">
      <w:pPr>
        <w:spacing w:line="360" w:lineRule="auto"/>
        <w:jc w:val="both"/>
        <w:rPr>
          <w:rFonts w:ascii="Times New Roman" w:hAnsi="Times New Roman" w:cs="Times New Roman"/>
        </w:rPr>
      </w:pPr>
      <w:r w:rsidRPr="00981F4A">
        <w:rPr>
          <w:rStyle w:val="Refdenotaalpie"/>
          <w:rFonts w:ascii="Arial" w:hAnsi="Arial" w:cs="Arial"/>
          <w:sz w:val="17"/>
          <w:szCs w:val="17"/>
        </w:rPr>
        <w:footnoteRef/>
      </w:r>
      <w:r w:rsidRPr="00981F4A">
        <w:rPr>
          <w:rFonts w:ascii="Arial" w:hAnsi="Arial" w:cs="Arial"/>
          <w:sz w:val="17"/>
          <w:szCs w:val="17"/>
        </w:rPr>
        <w:t xml:space="preserve"> </w:t>
      </w:r>
      <w:r w:rsidRPr="009806DC">
        <w:rPr>
          <w:rFonts w:ascii="Times New Roman" w:hAnsi="Times New Roman" w:cs="Times New Roman"/>
          <w:sz w:val="22"/>
          <w:szCs w:val="22"/>
        </w:rPr>
        <w:t>https://www.banxico.org.mx/tarjetascat</w:t>
      </w:r>
      <w:r w:rsidR="00793AFB">
        <w:rPr>
          <w:rFonts w:ascii="Times New Roman" w:hAnsi="Times New Roman" w:cs="Times New Roman"/>
          <w:sz w:val="22"/>
          <w:szCs w:val="22"/>
        </w:rPr>
        <w:t>/</w:t>
      </w:r>
    </w:p>
  </w:footnote>
  <w:footnote w:id="3">
    <w:p w14:paraId="59C9C01E" w14:textId="7C04BD72" w:rsidR="00793AFB" w:rsidRPr="0079740D" w:rsidRDefault="00793AFB" w:rsidP="00955BAC">
      <w:pPr>
        <w:spacing w:line="360" w:lineRule="auto"/>
        <w:jc w:val="both"/>
        <w:rPr>
          <w:rFonts w:ascii="Times New Roman" w:hAnsi="Times New Roman" w:cs="Times New Roman"/>
          <w:sz w:val="22"/>
          <w:szCs w:val="22"/>
          <w:lang w:val="en-US"/>
        </w:rPr>
      </w:pPr>
      <w:r w:rsidRPr="00981F4A">
        <w:rPr>
          <w:rStyle w:val="Refdenotaalpie"/>
          <w:rFonts w:ascii="Arial" w:hAnsi="Arial" w:cs="Arial"/>
          <w:sz w:val="17"/>
          <w:szCs w:val="17"/>
        </w:rPr>
        <w:footnoteRef/>
      </w:r>
      <w:r w:rsidRPr="0079740D">
        <w:rPr>
          <w:rFonts w:ascii="Arial" w:hAnsi="Arial" w:cs="Arial"/>
          <w:sz w:val="17"/>
          <w:szCs w:val="17"/>
          <w:lang w:val="en-US"/>
        </w:rPr>
        <w:t xml:space="preserve"> </w:t>
      </w:r>
      <w:r w:rsidRPr="0079740D">
        <w:rPr>
          <w:rFonts w:ascii="Times New Roman" w:hAnsi="Times New Roman" w:cs="Times New Roman"/>
          <w:sz w:val="22"/>
          <w:szCs w:val="22"/>
          <w:lang w:val="en-US"/>
        </w:rPr>
        <w:t>The CAT is a standardized measure that reflects the total value of a financing since it incorporates all the costs and expenses that are associated with the use of the credit and that in the end are required from the person requesting the loan.</w:t>
      </w:r>
    </w:p>
    <w:p w14:paraId="2BDC14FE" w14:textId="77777777" w:rsidR="00793AFB" w:rsidRPr="0079740D" w:rsidRDefault="00793AFB" w:rsidP="00793AFB">
      <w:pPr>
        <w:pStyle w:val="Textonotapie"/>
        <w:rPr>
          <w:rFonts w:ascii="Arial" w:hAnsi="Arial" w:cs="Arial"/>
          <w:sz w:val="17"/>
          <w:szCs w:val="17"/>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A9D2" w14:textId="77777777" w:rsidR="0018011F" w:rsidRDefault="00000000">
    <w:pPr>
      <w:pStyle w:val="Encabezado"/>
    </w:pPr>
    <w:r>
      <w:rPr>
        <w:noProof/>
        <w:lang w:val="en-US"/>
      </w:rPr>
      <w:pict w14:anchorId="720A9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0;margin-top:0;width:612pt;height:11in;z-index:-251657216;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A1B6E" w14:textId="49518A25" w:rsidR="0018011F"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89.5pt;margin-top:-101.25pt;width:612.45pt;height:792.45pt;z-index:-25165516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61168" w14:textId="77777777" w:rsidR="0018011F" w:rsidRDefault="00000000">
    <w:pPr>
      <w:pStyle w:val="Encabezado"/>
    </w:pPr>
    <w:r>
      <w:rPr>
        <w:noProof/>
        <w:lang w:val="en-US"/>
      </w:rPr>
      <w:pict w14:anchorId="6D97D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style="position:absolute;margin-left:0;margin-top:0;width:612pt;height:11in;z-index:-251656192;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1B45"/>
    <w:multiLevelType w:val="multilevel"/>
    <w:tmpl w:val="D13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6432"/>
    <w:multiLevelType w:val="multilevel"/>
    <w:tmpl w:val="2EA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220E4"/>
    <w:multiLevelType w:val="hybridMultilevel"/>
    <w:tmpl w:val="9D846C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973ADA"/>
    <w:multiLevelType w:val="hybridMultilevel"/>
    <w:tmpl w:val="84B20F02"/>
    <w:lvl w:ilvl="0" w:tplc="FAFAECC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FCA4501"/>
    <w:multiLevelType w:val="multilevel"/>
    <w:tmpl w:val="CFB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774522">
    <w:abstractNumId w:val="2"/>
  </w:num>
  <w:num w:numId="2" w16cid:durableId="972249946">
    <w:abstractNumId w:val="3"/>
  </w:num>
  <w:num w:numId="3" w16cid:durableId="628123749">
    <w:abstractNumId w:val="0"/>
  </w:num>
  <w:num w:numId="4" w16cid:durableId="1670057616">
    <w:abstractNumId w:val="4"/>
  </w:num>
  <w:num w:numId="5" w16cid:durableId="1758210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1F"/>
    <w:rsid w:val="00001968"/>
    <w:rsid w:val="0003674F"/>
    <w:rsid w:val="00036F8E"/>
    <w:rsid w:val="000402AA"/>
    <w:rsid w:val="000A5436"/>
    <w:rsid w:val="000B3F04"/>
    <w:rsid w:val="000C5E84"/>
    <w:rsid w:val="000D66B4"/>
    <w:rsid w:val="000E2D4B"/>
    <w:rsid w:val="001340E3"/>
    <w:rsid w:val="001379E3"/>
    <w:rsid w:val="00154493"/>
    <w:rsid w:val="00173791"/>
    <w:rsid w:val="0018011F"/>
    <w:rsid w:val="00206D4A"/>
    <w:rsid w:val="00234947"/>
    <w:rsid w:val="002A1DAC"/>
    <w:rsid w:val="002A6B40"/>
    <w:rsid w:val="002B2A65"/>
    <w:rsid w:val="002B5381"/>
    <w:rsid w:val="002D4A2F"/>
    <w:rsid w:val="002D5D1B"/>
    <w:rsid w:val="00323FBD"/>
    <w:rsid w:val="003922D2"/>
    <w:rsid w:val="003A016C"/>
    <w:rsid w:val="003C6BA1"/>
    <w:rsid w:val="003E083A"/>
    <w:rsid w:val="003E584A"/>
    <w:rsid w:val="003F5007"/>
    <w:rsid w:val="00403725"/>
    <w:rsid w:val="00474F0F"/>
    <w:rsid w:val="004C0AB2"/>
    <w:rsid w:val="0050637E"/>
    <w:rsid w:val="00512879"/>
    <w:rsid w:val="00550F85"/>
    <w:rsid w:val="00555663"/>
    <w:rsid w:val="005638E8"/>
    <w:rsid w:val="00590E0C"/>
    <w:rsid w:val="005933C4"/>
    <w:rsid w:val="005A166B"/>
    <w:rsid w:val="005C5868"/>
    <w:rsid w:val="00611B33"/>
    <w:rsid w:val="00665795"/>
    <w:rsid w:val="00670819"/>
    <w:rsid w:val="006B3D4F"/>
    <w:rsid w:val="006B6D24"/>
    <w:rsid w:val="006C4B7E"/>
    <w:rsid w:val="0071063B"/>
    <w:rsid w:val="00711D35"/>
    <w:rsid w:val="00725CDD"/>
    <w:rsid w:val="00747078"/>
    <w:rsid w:val="0077729D"/>
    <w:rsid w:val="00782306"/>
    <w:rsid w:val="00790843"/>
    <w:rsid w:val="00793AFB"/>
    <w:rsid w:val="00795E9D"/>
    <w:rsid w:val="0079740D"/>
    <w:rsid w:val="008960A5"/>
    <w:rsid w:val="008D0DDA"/>
    <w:rsid w:val="0090755C"/>
    <w:rsid w:val="00954C9E"/>
    <w:rsid w:val="00955BAC"/>
    <w:rsid w:val="00973477"/>
    <w:rsid w:val="009806DC"/>
    <w:rsid w:val="00984975"/>
    <w:rsid w:val="009A52DD"/>
    <w:rsid w:val="009A7A26"/>
    <w:rsid w:val="009B7851"/>
    <w:rsid w:val="00A2394B"/>
    <w:rsid w:val="00A325B9"/>
    <w:rsid w:val="00A849E5"/>
    <w:rsid w:val="00AD219B"/>
    <w:rsid w:val="00B14405"/>
    <w:rsid w:val="00B25C2A"/>
    <w:rsid w:val="00BC588C"/>
    <w:rsid w:val="00BD7FE9"/>
    <w:rsid w:val="00BE21A3"/>
    <w:rsid w:val="00C03C7C"/>
    <w:rsid w:val="00C14876"/>
    <w:rsid w:val="00C80FEF"/>
    <w:rsid w:val="00C862FD"/>
    <w:rsid w:val="00CB7D7F"/>
    <w:rsid w:val="00CE4BFC"/>
    <w:rsid w:val="00CF6E56"/>
    <w:rsid w:val="00D05A86"/>
    <w:rsid w:val="00D13FEC"/>
    <w:rsid w:val="00D36EBE"/>
    <w:rsid w:val="00D44A73"/>
    <w:rsid w:val="00D56A66"/>
    <w:rsid w:val="00D854B7"/>
    <w:rsid w:val="00DF648F"/>
    <w:rsid w:val="00DF6A95"/>
    <w:rsid w:val="00E8017B"/>
    <w:rsid w:val="00E82A03"/>
    <w:rsid w:val="00E839F9"/>
    <w:rsid w:val="00E83C0A"/>
    <w:rsid w:val="00EB0D23"/>
    <w:rsid w:val="00ED2F7D"/>
    <w:rsid w:val="00EF38AE"/>
    <w:rsid w:val="00F01950"/>
    <w:rsid w:val="00F0279D"/>
    <w:rsid w:val="00F04088"/>
    <w:rsid w:val="00F2062C"/>
    <w:rsid w:val="00F239B3"/>
    <w:rsid w:val="00F40FF6"/>
    <w:rsid w:val="00F61033"/>
    <w:rsid w:val="00F61EF1"/>
    <w:rsid w:val="00FA081D"/>
    <w:rsid w:val="00FA598C"/>
    <w:rsid w:val="00FE76F4"/>
    <w:rsid w:val="00FE7C0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38C89"/>
  <w14:defaultImageDpi w14:val="300"/>
  <w15:docId w15:val="{B5A78705-03AD-41C7-8AEC-EE76372F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011F"/>
    <w:pPr>
      <w:tabs>
        <w:tab w:val="center" w:pos="4153"/>
        <w:tab w:val="right" w:pos="8306"/>
      </w:tabs>
    </w:pPr>
  </w:style>
  <w:style w:type="character" w:customStyle="1" w:styleId="EncabezadoCar">
    <w:name w:val="Encabezado Car"/>
    <w:basedOn w:val="Fuentedeprrafopredeter"/>
    <w:link w:val="Encabezado"/>
    <w:uiPriority w:val="99"/>
    <w:rsid w:val="0018011F"/>
  </w:style>
  <w:style w:type="paragraph" w:styleId="Piedepgina">
    <w:name w:val="footer"/>
    <w:basedOn w:val="Normal"/>
    <w:link w:val="PiedepginaCar"/>
    <w:uiPriority w:val="99"/>
    <w:unhideWhenUsed/>
    <w:rsid w:val="0018011F"/>
    <w:pPr>
      <w:tabs>
        <w:tab w:val="center" w:pos="4153"/>
        <w:tab w:val="right" w:pos="8306"/>
      </w:tabs>
    </w:pPr>
  </w:style>
  <w:style w:type="character" w:customStyle="1" w:styleId="PiedepginaCar">
    <w:name w:val="Pie de página Car"/>
    <w:basedOn w:val="Fuentedeprrafopredeter"/>
    <w:link w:val="Piedepgina"/>
    <w:uiPriority w:val="99"/>
    <w:rsid w:val="0018011F"/>
  </w:style>
  <w:style w:type="table" w:styleId="Tablaconcuadrcula">
    <w:name w:val="Table Grid"/>
    <w:basedOn w:val="Tablanormal"/>
    <w:uiPriority w:val="59"/>
    <w:rsid w:val="003E083A"/>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25B9"/>
    <w:pPr>
      <w:ind w:left="720"/>
      <w:contextualSpacing/>
    </w:pPr>
  </w:style>
  <w:style w:type="character" w:styleId="Hipervnculo">
    <w:name w:val="Hyperlink"/>
    <w:basedOn w:val="Fuentedeprrafopredeter"/>
    <w:uiPriority w:val="99"/>
    <w:semiHidden/>
    <w:unhideWhenUsed/>
    <w:rsid w:val="006C4B7E"/>
    <w:rPr>
      <w:color w:val="0563C1"/>
      <w:u w:val="single"/>
    </w:rPr>
  </w:style>
  <w:style w:type="character" w:styleId="Hipervnculovisitado">
    <w:name w:val="FollowedHyperlink"/>
    <w:basedOn w:val="Fuentedeprrafopredeter"/>
    <w:uiPriority w:val="99"/>
    <w:semiHidden/>
    <w:unhideWhenUsed/>
    <w:rsid w:val="006C4B7E"/>
    <w:rPr>
      <w:color w:val="954F72"/>
      <w:u w:val="single"/>
    </w:rPr>
  </w:style>
  <w:style w:type="paragraph" w:customStyle="1" w:styleId="msonormal0">
    <w:name w:val="msonormal"/>
    <w:basedOn w:val="Normal"/>
    <w:rsid w:val="006C4B7E"/>
    <w:pPr>
      <w:spacing w:before="100" w:beforeAutospacing="1" w:after="100" w:afterAutospacing="1"/>
    </w:pPr>
    <w:rPr>
      <w:rFonts w:ascii="Times New Roman" w:eastAsia="Times New Roman" w:hAnsi="Times New Roman" w:cs="Times New Roman"/>
      <w:lang w:val="es-MX" w:eastAsia="es-MX"/>
    </w:rPr>
  </w:style>
  <w:style w:type="paragraph" w:customStyle="1" w:styleId="xl65">
    <w:name w:val="xl65"/>
    <w:basedOn w:val="Normal"/>
    <w:rsid w:val="006C4B7E"/>
    <w:pPr>
      <w:pBdr>
        <w:top w:val="single" w:sz="4" w:space="0" w:color="auto"/>
        <w:left w:val="single" w:sz="4" w:space="0" w:color="auto"/>
        <w:bottom w:val="single" w:sz="4" w:space="0" w:color="auto"/>
        <w:right w:val="single" w:sz="4" w:space="0" w:color="auto"/>
      </w:pBdr>
      <w:shd w:val="clear" w:color="99CCFF" w:fill="BDD7EE"/>
      <w:spacing w:before="100" w:beforeAutospacing="1" w:after="100" w:afterAutospacing="1"/>
      <w:jc w:val="center"/>
      <w:textAlignment w:val="center"/>
    </w:pPr>
    <w:rPr>
      <w:rFonts w:ascii="Times New Roman" w:eastAsia="Times New Roman" w:hAnsi="Times New Roman" w:cs="Times New Roman"/>
      <w:b/>
      <w:bCs/>
      <w:lang w:val="es-MX" w:eastAsia="es-MX"/>
    </w:rPr>
  </w:style>
  <w:style w:type="paragraph" w:customStyle="1" w:styleId="xl66">
    <w:name w:val="xl66"/>
    <w:basedOn w:val="Normal"/>
    <w:rsid w:val="006C4B7E"/>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customStyle="1" w:styleId="xl67">
    <w:name w:val="xl67"/>
    <w:basedOn w:val="Normal"/>
    <w:rsid w:val="006C4B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styleId="Textonotapie">
    <w:name w:val="footnote text"/>
    <w:basedOn w:val="Normal"/>
    <w:link w:val="TextonotapieCar"/>
    <w:rsid w:val="0090755C"/>
    <w:rPr>
      <w:rFonts w:ascii="Times New Roman" w:eastAsia="Times New Roman" w:hAnsi="Times New Roman" w:cs="Times New Roman"/>
      <w:sz w:val="20"/>
      <w:szCs w:val="20"/>
      <w:lang w:val="es-CO" w:eastAsia="es-CO"/>
    </w:rPr>
  </w:style>
  <w:style w:type="character" w:customStyle="1" w:styleId="TextonotapieCar">
    <w:name w:val="Texto nota pie Car"/>
    <w:basedOn w:val="Fuentedeprrafopredeter"/>
    <w:link w:val="Textonotapie"/>
    <w:rsid w:val="0090755C"/>
    <w:rPr>
      <w:rFonts w:ascii="Times New Roman" w:eastAsia="Times New Roman" w:hAnsi="Times New Roman" w:cs="Times New Roman"/>
      <w:sz w:val="20"/>
      <w:szCs w:val="20"/>
      <w:lang w:val="es-CO" w:eastAsia="es-CO"/>
    </w:rPr>
  </w:style>
  <w:style w:type="character" w:styleId="Refdenotaalpie">
    <w:name w:val="footnote reference"/>
    <w:rsid w:val="009075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171860">
      <w:bodyDiv w:val="1"/>
      <w:marLeft w:val="0"/>
      <w:marRight w:val="0"/>
      <w:marTop w:val="0"/>
      <w:marBottom w:val="0"/>
      <w:divBdr>
        <w:top w:val="none" w:sz="0" w:space="0" w:color="auto"/>
        <w:left w:val="none" w:sz="0" w:space="0" w:color="auto"/>
        <w:bottom w:val="none" w:sz="0" w:space="0" w:color="auto"/>
        <w:right w:val="none" w:sz="0" w:space="0" w:color="auto"/>
      </w:divBdr>
      <w:divsChild>
        <w:div w:id="219563992">
          <w:marLeft w:val="0"/>
          <w:marRight w:val="0"/>
          <w:marTop w:val="0"/>
          <w:marBottom w:val="0"/>
          <w:divBdr>
            <w:top w:val="none" w:sz="0" w:space="0" w:color="auto"/>
            <w:left w:val="none" w:sz="0" w:space="0" w:color="auto"/>
            <w:bottom w:val="none" w:sz="0" w:space="0" w:color="auto"/>
            <w:right w:val="none" w:sz="0" w:space="0" w:color="auto"/>
          </w:divBdr>
          <w:divsChild>
            <w:div w:id="1690331964">
              <w:marLeft w:val="0"/>
              <w:marRight w:val="0"/>
              <w:marTop w:val="0"/>
              <w:marBottom w:val="0"/>
              <w:divBdr>
                <w:top w:val="none" w:sz="0" w:space="0" w:color="auto"/>
                <w:left w:val="none" w:sz="0" w:space="0" w:color="auto"/>
                <w:bottom w:val="none" w:sz="0" w:space="0" w:color="auto"/>
                <w:right w:val="none" w:sz="0" w:space="0" w:color="auto"/>
              </w:divBdr>
              <w:divsChild>
                <w:div w:id="1292322897">
                  <w:marLeft w:val="675"/>
                  <w:marRight w:val="0"/>
                  <w:marTop w:val="0"/>
                  <w:marBottom w:val="0"/>
                  <w:divBdr>
                    <w:top w:val="none" w:sz="0" w:space="0" w:color="auto"/>
                    <w:left w:val="none" w:sz="0" w:space="0" w:color="auto"/>
                    <w:bottom w:val="none" w:sz="0" w:space="0" w:color="auto"/>
                    <w:right w:val="none" w:sz="0" w:space="0" w:color="auto"/>
                  </w:divBdr>
                  <w:divsChild>
                    <w:div w:id="999306679">
                      <w:marLeft w:val="0"/>
                      <w:marRight w:val="0"/>
                      <w:marTop w:val="0"/>
                      <w:marBottom w:val="0"/>
                      <w:divBdr>
                        <w:top w:val="none" w:sz="0" w:space="0" w:color="auto"/>
                        <w:left w:val="none" w:sz="0" w:space="0" w:color="auto"/>
                        <w:bottom w:val="none" w:sz="0" w:space="0" w:color="auto"/>
                        <w:right w:val="none" w:sz="0" w:space="0" w:color="auto"/>
                      </w:divBdr>
                      <w:divsChild>
                        <w:div w:id="2022855927">
                          <w:marLeft w:val="0"/>
                          <w:marRight w:val="0"/>
                          <w:marTop w:val="0"/>
                          <w:marBottom w:val="0"/>
                          <w:divBdr>
                            <w:top w:val="none" w:sz="0" w:space="0" w:color="auto"/>
                            <w:left w:val="none" w:sz="0" w:space="0" w:color="auto"/>
                            <w:bottom w:val="none" w:sz="0" w:space="0" w:color="auto"/>
                            <w:right w:val="none" w:sz="0" w:space="0" w:color="auto"/>
                          </w:divBdr>
                          <w:divsChild>
                            <w:div w:id="1788739887">
                              <w:marLeft w:val="0"/>
                              <w:marRight w:val="0"/>
                              <w:marTop w:val="0"/>
                              <w:marBottom w:val="60"/>
                              <w:divBdr>
                                <w:top w:val="none" w:sz="0" w:space="0" w:color="auto"/>
                                <w:left w:val="none" w:sz="0" w:space="0" w:color="auto"/>
                                <w:bottom w:val="none" w:sz="0" w:space="0" w:color="auto"/>
                                <w:right w:val="none" w:sz="0" w:space="0" w:color="auto"/>
                              </w:divBdr>
                            </w:div>
                          </w:divsChild>
                        </w:div>
                        <w:div w:id="7176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92505">
          <w:marLeft w:val="0"/>
          <w:marRight w:val="0"/>
          <w:marTop w:val="0"/>
          <w:marBottom w:val="0"/>
          <w:divBdr>
            <w:top w:val="none" w:sz="0" w:space="0" w:color="auto"/>
            <w:left w:val="none" w:sz="0" w:space="0" w:color="auto"/>
            <w:bottom w:val="none" w:sz="0" w:space="0" w:color="auto"/>
            <w:right w:val="none" w:sz="0" w:space="0" w:color="auto"/>
          </w:divBdr>
          <w:divsChild>
            <w:div w:id="10439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3861">
      <w:bodyDiv w:val="1"/>
      <w:marLeft w:val="0"/>
      <w:marRight w:val="0"/>
      <w:marTop w:val="0"/>
      <w:marBottom w:val="0"/>
      <w:divBdr>
        <w:top w:val="none" w:sz="0" w:space="0" w:color="auto"/>
        <w:left w:val="none" w:sz="0" w:space="0" w:color="auto"/>
        <w:bottom w:val="none" w:sz="0" w:space="0" w:color="auto"/>
        <w:right w:val="none" w:sz="0" w:space="0" w:color="auto"/>
      </w:divBdr>
    </w:div>
    <w:div w:id="667832333">
      <w:bodyDiv w:val="1"/>
      <w:marLeft w:val="0"/>
      <w:marRight w:val="0"/>
      <w:marTop w:val="0"/>
      <w:marBottom w:val="0"/>
      <w:divBdr>
        <w:top w:val="none" w:sz="0" w:space="0" w:color="auto"/>
        <w:left w:val="none" w:sz="0" w:space="0" w:color="auto"/>
        <w:bottom w:val="none" w:sz="0" w:space="0" w:color="auto"/>
        <w:right w:val="none" w:sz="0" w:space="0" w:color="auto"/>
      </w:divBdr>
    </w:div>
    <w:div w:id="956643366">
      <w:bodyDiv w:val="1"/>
      <w:marLeft w:val="0"/>
      <w:marRight w:val="0"/>
      <w:marTop w:val="0"/>
      <w:marBottom w:val="0"/>
      <w:divBdr>
        <w:top w:val="none" w:sz="0" w:space="0" w:color="auto"/>
        <w:left w:val="none" w:sz="0" w:space="0" w:color="auto"/>
        <w:bottom w:val="none" w:sz="0" w:space="0" w:color="auto"/>
        <w:right w:val="none" w:sz="0" w:space="0" w:color="auto"/>
      </w:divBdr>
    </w:div>
    <w:div w:id="194399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229</Words>
  <Characters>1265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Pulso Comunicación</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dc:description/>
  <cp:lastModifiedBy>Eduardo Rusconi</cp:lastModifiedBy>
  <cp:revision>4</cp:revision>
  <cp:lastPrinted>2023-01-06T00:59:00Z</cp:lastPrinted>
  <dcterms:created xsi:type="dcterms:W3CDTF">2023-01-06T00:58:00Z</dcterms:created>
  <dcterms:modified xsi:type="dcterms:W3CDTF">2023-01-06T00:59:00Z</dcterms:modified>
</cp:coreProperties>
</file>