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C1B1" w14:textId="77777777" w:rsidR="008D2FF1" w:rsidRPr="002F0DE2" w:rsidRDefault="00000000">
      <w:pPr>
        <w:spacing w:after="60"/>
        <w:jc w:val="center"/>
        <w:rPr>
          <w:lang w:val="en-US"/>
        </w:rPr>
      </w:pPr>
      <w:r w:rsidRPr="002F0DE2">
        <w:rPr>
          <w:rFonts w:ascii="Arial" w:eastAsia="Arial" w:hAnsi="Arial"/>
          <w:b/>
          <w:color w:val="1F4E79"/>
          <w:sz w:val="29"/>
          <w:lang w:val="en-US"/>
        </w:rPr>
        <w:t>REQUIRED DOCUMENTATION FOR IFPE DUE DILIGENCE</w:t>
      </w:r>
    </w:p>
    <w:p w14:paraId="07974D6A" w14:textId="77777777" w:rsidR="008D2FF1" w:rsidRPr="002F0DE2" w:rsidRDefault="008D2FF1">
      <w:pPr>
        <w:pBdr>
          <w:bottom w:val="single" w:sz="8" w:space="1" w:color="1F4E79"/>
        </w:pBdr>
        <w:spacing w:after="160"/>
        <w:rPr>
          <w:lang w:val="en-US"/>
        </w:rPr>
      </w:pPr>
    </w:p>
    <w:p w14:paraId="52819221" w14:textId="77777777" w:rsidR="008D2FF1" w:rsidRPr="002F0DE2" w:rsidRDefault="00000000" w:rsidP="002F0DE2">
      <w:pPr>
        <w:spacing w:after="160" w:line="252" w:lineRule="auto"/>
        <w:jc w:val="both"/>
        <w:rPr>
          <w:lang w:val="en-US"/>
        </w:rPr>
      </w:pPr>
      <w:r w:rsidRPr="002F0DE2">
        <w:rPr>
          <w:rFonts w:ascii="Arial" w:eastAsia="Arial" w:hAnsi="Arial"/>
          <w:color w:val="202020"/>
          <w:sz w:val="20"/>
          <w:lang w:val="en-US"/>
        </w:rPr>
        <w:t xml:space="preserve">The following documentation is required to begin the due diligence review. The documents should be organized </w:t>
      </w:r>
      <w:proofErr w:type="gramStart"/>
      <w:r w:rsidRPr="002F0DE2">
        <w:rPr>
          <w:rFonts w:ascii="Arial" w:eastAsia="Arial" w:hAnsi="Arial"/>
          <w:color w:val="202020"/>
          <w:sz w:val="20"/>
          <w:lang w:val="en-US"/>
        </w:rPr>
        <w:t>by</w:t>
      </w:r>
      <w:proofErr w:type="gramEnd"/>
      <w:r w:rsidRPr="002F0DE2">
        <w:rPr>
          <w:rFonts w:ascii="Arial" w:eastAsia="Arial" w:hAnsi="Arial"/>
          <w:color w:val="202020"/>
          <w:sz w:val="20"/>
          <w:lang w:val="en-US"/>
        </w:rPr>
        <w:t xml:space="preserve"> subject matter and uploaded in a secure data room with clear file names. If a document is not applicable, does not exist, or is still in preparation, please provide a brief explanation and any equivalent evidence available.</w:t>
      </w:r>
    </w:p>
    <w:p w14:paraId="4FCFE5C9" w14:textId="77777777" w:rsidR="008D2FF1" w:rsidRPr="002F0DE2" w:rsidRDefault="00000000" w:rsidP="002F0DE2">
      <w:pPr>
        <w:spacing w:after="200" w:line="252" w:lineRule="auto"/>
        <w:jc w:val="both"/>
        <w:rPr>
          <w:lang w:val="en-US"/>
        </w:rPr>
      </w:pPr>
      <w:r w:rsidRPr="002F0DE2">
        <w:rPr>
          <w:rFonts w:ascii="Arial" w:eastAsia="Arial" w:hAnsi="Arial"/>
          <w:color w:val="202020"/>
          <w:sz w:val="20"/>
          <w:lang w:val="en-US"/>
        </w:rPr>
        <w:t>The initial request may be supplemented if inconsistencies, incomplete information, unusual transactions, regulatory observations, tax exposures, technological weaknesses or other relevant risks are identified during the review.</w:t>
      </w:r>
    </w:p>
    <w:p w14:paraId="75AF3C23"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1. Corporate Standing, Ownership and Governance</w:t>
      </w:r>
    </w:p>
    <w:p w14:paraId="5EA30F09"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allow us to confirm the legal existence, ownership structure, decision-making framework and corporate history of the IFPE.</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25871920" w14:textId="77777777">
        <w:trPr>
          <w:jc w:val="center"/>
        </w:trPr>
        <w:tc>
          <w:tcPr>
            <w:tcW w:w="7703" w:type="dxa"/>
            <w:shd w:val="clear" w:color="auto" w:fill="1F4E79"/>
            <w:tcMar>
              <w:top w:w="70" w:type="dxa"/>
              <w:left w:w="80" w:type="dxa"/>
              <w:bottom w:w="70" w:type="dxa"/>
              <w:right w:w="80" w:type="dxa"/>
            </w:tcMar>
            <w:vAlign w:val="center"/>
          </w:tcPr>
          <w:p w14:paraId="3084C415"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70631E1C" w14:textId="77777777" w:rsidR="0082329B" w:rsidRDefault="00000000">
            <w:pPr>
              <w:jc w:val="center"/>
            </w:pPr>
            <w:r>
              <w:rPr>
                <w:rFonts w:ascii="Arial" w:eastAsia="Arial" w:hAnsi="Arial"/>
                <w:b/>
                <w:color w:val="FFFFFF"/>
                <w:sz w:val="14"/>
              </w:rPr>
              <w:t>Document available</w:t>
            </w:r>
          </w:p>
        </w:tc>
      </w:tr>
      <w:tr w:rsidR="0082329B" w14:paraId="433D4165" w14:textId="77777777">
        <w:trPr>
          <w:jc w:val="center"/>
        </w:trPr>
        <w:tc>
          <w:tcPr>
            <w:tcW w:w="7703" w:type="dxa"/>
            <w:tcMar>
              <w:top w:w="50" w:type="dxa"/>
              <w:left w:w="80" w:type="dxa"/>
              <w:bottom w:w="50" w:type="dxa"/>
              <w:right w:w="80" w:type="dxa"/>
            </w:tcMar>
            <w:vAlign w:val="center"/>
          </w:tcPr>
          <w:p w14:paraId="4ADBAB54" w14:textId="77777777" w:rsidR="0082329B" w:rsidRDefault="00000000">
            <w:r>
              <w:rPr>
                <w:rFonts w:ascii="Arial" w:eastAsia="Arial" w:hAnsi="Arial"/>
                <w:color w:val="202020"/>
                <w:sz w:val="15"/>
              </w:rPr>
              <w:t>Incorporation deed, current bylaws, amendments to the bylaws and proof of registration with the Public Registry of Commerce.</w:t>
            </w:r>
          </w:p>
        </w:tc>
        <w:tc>
          <w:tcPr>
            <w:tcW w:w="1612" w:type="dxa"/>
            <w:tcMar>
              <w:top w:w="50" w:type="dxa"/>
              <w:left w:w="80" w:type="dxa"/>
              <w:bottom w:w="50" w:type="dxa"/>
              <w:right w:w="80" w:type="dxa"/>
            </w:tcMar>
            <w:vAlign w:val="center"/>
          </w:tcPr>
          <w:p w14:paraId="68489306" w14:textId="77777777" w:rsidR="0082329B" w:rsidRDefault="00000000">
            <w:pPr>
              <w:jc w:val="center"/>
            </w:pPr>
            <w:r>
              <w:rPr>
                <w:rFonts w:ascii="Arial" w:eastAsia="Arial" w:hAnsi="Arial"/>
                <w:color w:val="202020"/>
                <w:sz w:val="19"/>
              </w:rPr>
              <w:t>☐</w:t>
            </w:r>
          </w:p>
        </w:tc>
      </w:tr>
      <w:tr w:rsidR="0082329B" w14:paraId="5AE82E12" w14:textId="77777777">
        <w:trPr>
          <w:jc w:val="center"/>
        </w:trPr>
        <w:tc>
          <w:tcPr>
            <w:tcW w:w="7703" w:type="dxa"/>
            <w:tcMar>
              <w:top w:w="50" w:type="dxa"/>
              <w:left w:w="80" w:type="dxa"/>
              <w:bottom w:w="50" w:type="dxa"/>
              <w:right w:w="80" w:type="dxa"/>
            </w:tcMar>
            <w:vAlign w:val="center"/>
          </w:tcPr>
          <w:p w14:paraId="20028EF8" w14:textId="77777777" w:rsidR="0082329B" w:rsidRDefault="00000000">
            <w:r>
              <w:rPr>
                <w:rFonts w:ascii="Arial" w:eastAsia="Arial" w:hAnsi="Arial"/>
                <w:color w:val="202020"/>
                <w:sz w:val="15"/>
              </w:rPr>
              <w:t>Corporate books, including shareholder or equity interest registry, minutes books and capital variation records.</w:t>
            </w:r>
          </w:p>
        </w:tc>
        <w:tc>
          <w:tcPr>
            <w:tcW w:w="1612" w:type="dxa"/>
            <w:tcMar>
              <w:top w:w="50" w:type="dxa"/>
              <w:left w:w="80" w:type="dxa"/>
              <w:bottom w:w="50" w:type="dxa"/>
              <w:right w:w="80" w:type="dxa"/>
            </w:tcMar>
            <w:vAlign w:val="center"/>
          </w:tcPr>
          <w:p w14:paraId="1D337A51" w14:textId="77777777" w:rsidR="0082329B" w:rsidRDefault="00000000">
            <w:pPr>
              <w:jc w:val="center"/>
            </w:pPr>
            <w:r>
              <w:rPr>
                <w:rFonts w:ascii="Arial" w:eastAsia="Arial" w:hAnsi="Arial"/>
                <w:color w:val="202020"/>
                <w:sz w:val="19"/>
              </w:rPr>
              <w:t>☐</w:t>
            </w:r>
          </w:p>
        </w:tc>
      </w:tr>
      <w:tr w:rsidR="0082329B" w14:paraId="6AA11E1A" w14:textId="77777777">
        <w:trPr>
          <w:jc w:val="center"/>
        </w:trPr>
        <w:tc>
          <w:tcPr>
            <w:tcW w:w="7703" w:type="dxa"/>
            <w:tcMar>
              <w:top w:w="50" w:type="dxa"/>
              <w:left w:w="80" w:type="dxa"/>
              <w:bottom w:w="50" w:type="dxa"/>
              <w:right w:w="80" w:type="dxa"/>
            </w:tcMar>
            <w:vAlign w:val="center"/>
          </w:tcPr>
          <w:p w14:paraId="183C4EAB" w14:textId="77777777" w:rsidR="0082329B" w:rsidRDefault="00000000">
            <w:r>
              <w:rPr>
                <w:rFonts w:ascii="Arial" w:eastAsia="Arial" w:hAnsi="Arial"/>
                <w:color w:val="202020"/>
                <w:sz w:val="15"/>
              </w:rPr>
              <w:t>Current capitalization table and description of the direct and indirect ownership structure.</w:t>
            </w:r>
          </w:p>
        </w:tc>
        <w:tc>
          <w:tcPr>
            <w:tcW w:w="1612" w:type="dxa"/>
            <w:tcMar>
              <w:top w:w="50" w:type="dxa"/>
              <w:left w:w="80" w:type="dxa"/>
              <w:bottom w:w="50" w:type="dxa"/>
              <w:right w:w="80" w:type="dxa"/>
            </w:tcMar>
            <w:vAlign w:val="center"/>
          </w:tcPr>
          <w:p w14:paraId="5CA2BFB3" w14:textId="77777777" w:rsidR="0082329B" w:rsidRDefault="00000000">
            <w:pPr>
              <w:jc w:val="center"/>
            </w:pPr>
            <w:r>
              <w:rPr>
                <w:rFonts w:ascii="Arial" w:eastAsia="Arial" w:hAnsi="Arial"/>
                <w:color w:val="202020"/>
                <w:sz w:val="19"/>
              </w:rPr>
              <w:t>☐</w:t>
            </w:r>
          </w:p>
        </w:tc>
      </w:tr>
      <w:tr w:rsidR="0082329B" w14:paraId="2E558177" w14:textId="77777777">
        <w:trPr>
          <w:jc w:val="center"/>
        </w:trPr>
        <w:tc>
          <w:tcPr>
            <w:tcW w:w="7703" w:type="dxa"/>
            <w:tcMar>
              <w:top w:w="50" w:type="dxa"/>
              <w:left w:w="80" w:type="dxa"/>
              <w:bottom w:w="50" w:type="dxa"/>
              <w:right w:w="80" w:type="dxa"/>
            </w:tcMar>
            <w:vAlign w:val="center"/>
          </w:tcPr>
          <w:p w14:paraId="420CB0C0" w14:textId="77777777" w:rsidR="0082329B" w:rsidRDefault="00000000">
            <w:r>
              <w:rPr>
                <w:rFonts w:ascii="Arial" w:eastAsia="Arial" w:hAnsi="Arial"/>
                <w:color w:val="202020"/>
                <w:sz w:val="15"/>
              </w:rPr>
              <w:t>Information on shareholders, beneficial owners, controllers, voting arrangements and source of funds of relevant investors.</w:t>
            </w:r>
          </w:p>
        </w:tc>
        <w:tc>
          <w:tcPr>
            <w:tcW w:w="1612" w:type="dxa"/>
            <w:tcMar>
              <w:top w:w="50" w:type="dxa"/>
              <w:left w:w="80" w:type="dxa"/>
              <w:bottom w:w="50" w:type="dxa"/>
              <w:right w:w="80" w:type="dxa"/>
            </w:tcMar>
            <w:vAlign w:val="center"/>
          </w:tcPr>
          <w:p w14:paraId="7BE57F67" w14:textId="77777777" w:rsidR="0082329B" w:rsidRDefault="00000000">
            <w:pPr>
              <w:jc w:val="center"/>
            </w:pPr>
            <w:r>
              <w:rPr>
                <w:rFonts w:ascii="Arial" w:eastAsia="Arial" w:hAnsi="Arial"/>
                <w:color w:val="202020"/>
                <w:sz w:val="19"/>
              </w:rPr>
              <w:t>☐</w:t>
            </w:r>
          </w:p>
        </w:tc>
      </w:tr>
      <w:tr w:rsidR="0082329B" w14:paraId="4EBB660E" w14:textId="77777777">
        <w:trPr>
          <w:jc w:val="center"/>
        </w:trPr>
        <w:tc>
          <w:tcPr>
            <w:tcW w:w="7703" w:type="dxa"/>
            <w:tcMar>
              <w:top w:w="50" w:type="dxa"/>
              <w:left w:w="80" w:type="dxa"/>
              <w:bottom w:w="50" w:type="dxa"/>
              <w:right w:w="80" w:type="dxa"/>
            </w:tcMar>
            <w:vAlign w:val="center"/>
          </w:tcPr>
          <w:p w14:paraId="21546D34" w14:textId="77777777" w:rsidR="0082329B" w:rsidRDefault="00000000">
            <w:r>
              <w:rPr>
                <w:rFonts w:ascii="Arial" w:eastAsia="Arial" w:hAnsi="Arial"/>
                <w:color w:val="202020"/>
                <w:sz w:val="15"/>
              </w:rPr>
              <w:t>Shareholder agreements, option plans, warrants, convertible instruments, pledges, liens or other restrictions affecting ownership interests.</w:t>
            </w:r>
          </w:p>
        </w:tc>
        <w:tc>
          <w:tcPr>
            <w:tcW w:w="1612" w:type="dxa"/>
            <w:tcMar>
              <w:top w:w="50" w:type="dxa"/>
              <w:left w:w="80" w:type="dxa"/>
              <w:bottom w:w="50" w:type="dxa"/>
              <w:right w:w="80" w:type="dxa"/>
            </w:tcMar>
            <w:vAlign w:val="center"/>
          </w:tcPr>
          <w:p w14:paraId="3EEE157E" w14:textId="77777777" w:rsidR="0082329B" w:rsidRDefault="00000000">
            <w:pPr>
              <w:jc w:val="center"/>
            </w:pPr>
            <w:r>
              <w:rPr>
                <w:rFonts w:ascii="Arial" w:eastAsia="Arial" w:hAnsi="Arial"/>
                <w:color w:val="202020"/>
                <w:sz w:val="19"/>
              </w:rPr>
              <w:t>☐</w:t>
            </w:r>
          </w:p>
        </w:tc>
      </w:tr>
      <w:tr w:rsidR="0082329B" w14:paraId="11272C38" w14:textId="77777777">
        <w:trPr>
          <w:jc w:val="center"/>
        </w:trPr>
        <w:tc>
          <w:tcPr>
            <w:tcW w:w="7703" w:type="dxa"/>
            <w:tcMar>
              <w:top w:w="50" w:type="dxa"/>
              <w:left w:w="80" w:type="dxa"/>
              <w:bottom w:w="50" w:type="dxa"/>
              <w:right w:w="80" w:type="dxa"/>
            </w:tcMar>
            <w:vAlign w:val="center"/>
          </w:tcPr>
          <w:p w14:paraId="0646F46A" w14:textId="77777777" w:rsidR="0082329B" w:rsidRDefault="00000000">
            <w:r>
              <w:rPr>
                <w:rFonts w:ascii="Arial" w:eastAsia="Arial" w:hAnsi="Arial"/>
                <w:color w:val="202020"/>
                <w:sz w:val="15"/>
              </w:rPr>
              <w:t>Current powers of attorney, authority matrix, relevant revocations and evidence of the authority of legal representatives.</w:t>
            </w:r>
          </w:p>
        </w:tc>
        <w:tc>
          <w:tcPr>
            <w:tcW w:w="1612" w:type="dxa"/>
            <w:tcMar>
              <w:top w:w="50" w:type="dxa"/>
              <w:left w:w="80" w:type="dxa"/>
              <w:bottom w:w="50" w:type="dxa"/>
              <w:right w:w="80" w:type="dxa"/>
            </w:tcMar>
            <w:vAlign w:val="center"/>
          </w:tcPr>
          <w:p w14:paraId="6B1B4B5D" w14:textId="77777777" w:rsidR="0082329B" w:rsidRDefault="00000000">
            <w:pPr>
              <w:jc w:val="center"/>
            </w:pPr>
            <w:r>
              <w:rPr>
                <w:rFonts w:ascii="Arial" w:eastAsia="Arial" w:hAnsi="Arial"/>
                <w:color w:val="202020"/>
                <w:sz w:val="19"/>
              </w:rPr>
              <w:t>☐</w:t>
            </w:r>
          </w:p>
        </w:tc>
      </w:tr>
      <w:tr w:rsidR="0082329B" w14:paraId="41B30AD2" w14:textId="77777777">
        <w:trPr>
          <w:jc w:val="center"/>
        </w:trPr>
        <w:tc>
          <w:tcPr>
            <w:tcW w:w="7703" w:type="dxa"/>
            <w:tcMar>
              <w:top w:w="50" w:type="dxa"/>
              <w:left w:w="80" w:type="dxa"/>
              <w:bottom w:w="50" w:type="dxa"/>
              <w:right w:w="80" w:type="dxa"/>
            </w:tcMar>
            <w:vAlign w:val="center"/>
          </w:tcPr>
          <w:p w14:paraId="26D81685" w14:textId="77777777" w:rsidR="0082329B" w:rsidRDefault="00000000">
            <w:r>
              <w:rPr>
                <w:rFonts w:ascii="Arial" w:eastAsia="Arial" w:hAnsi="Arial"/>
                <w:color w:val="202020"/>
                <w:sz w:val="15"/>
              </w:rPr>
              <w:t>Shareholders' meetings, board minutes, committee resolutions and written consents for the last twenty-four months or since incorporation.</w:t>
            </w:r>
          </w:p>
        </w:tc>
        <w:tc>
          <w:tcPr>
            <w:tcW w:w="1612" w:type="dxa"/>
            <w:tcMar>
              <w:top w:w="50" w:type="dxa"/>
              <w:left w:w="80" w:type="dxa"/>
              <w:bottom w:w="50" w:type="dxa"/>
              <w:right w:w="80" w:type="dxa"/>
            </w:tcMar>
            <w:vAlign w:val="center"/>
          </w:tcPr>
          <w:p w14:paraId="4AE4AC4E" w14:textId="77777777" w:rsidR="0082329B" w:rsidRDefault="00000000">
            <w:pPr>
              <w:jc w:val="center"/>
            </w:pPr>
            <w:r>
              <w:rPr>
                <w:rFonts w:ascii="Arial" w:eastAsia="Arial" w:hAnsi="Arial"/>
                <w:color w:val="202020"/>
                <w:sz w:val="19"/>
              </w:rPr>
              <w:t>☐</w:t>
            </w:r>
          </w:p>
        </w:tc>
      </w:tr>
      <w:tr w:rsidR="0082329B" w14:paraId="7B11EF0C" w14:textId="77777777">
        <w:trPr>
          <w:jc w:val="center"/>
        </w:trPr>
        <w:tc>
          <w:tcPr>
            <w:tcW w:w="7703" w:type="dxa"/>
            <w:tcMar>
              <w:top w:w="50" w:type="dxa"/>
              <w:left w:w="80" w:type="dxa"/>
              <w:bottom w:w="50" w:type="dxa"/>
              <w:right w:w="80" w:type="dxa"/>
            </w:tcMar>
            <w:vAlign w:val="center"/>
          </w:tcPr>
          <w:p w14:paraId="0CB2F601" w14:textId="77777777" w:rsidR="0082329B" w:rsidRDefault="00000000">
            <w:r>
              <w:rPr>
                <w:rFonts w:ascii="Arial" w:eastAsia="Arial" w:hAnsi="Arial"/>
                <w:color w:val="202020"/>
                <w:sz w:val="15"/>
              </w:rPr>
              <w:t>Corporate and functional organization chart, including parent companies, subsidiaries, affiliates, related parties and reporting lines.</w:t>
            </w:r>
          </w:p>
        </w:tc>
        <w:tc>
          <w:tcPr>
            <w:tcW w:w="1612" w:type="dxa"/>
            <w:tcMar>
              <w:top w:w="50" w:type="dxa"/>
              <w:left w:w="80" w:type="dxa"/>
              <w:bottom w:w="50" w:type="dxa"/>
              <w:right w:w="80" w:type="dxa"/>
            </w:tcMar>
            <w:vAlign w:val="center"/>
          </w:tcPr>
          <w:p w14:paraId="4894446D" w14:textId="77777777" w:rsidR="0082329B" w:rsidRDefault="00000000">
            <w:pPr>
              <w:jc w:val="center"/>
            </w:pPr>
            <w:r>
              <w:rPr>
                <w:rFonts w:ascii="Arial" w:eastAsia="Arial" w:hAnsi="Arial"/>
                <w:color w:val="202020"/>
                <w:sz w:val="19"/>
              </w:rPr>
              <w:t>☐</w:t>
            </w:r>
          </w:p>
        </w:tc>
      </w:tr>
      <w:tr w:rsidR="0082329B" w14:paraId="6BBD9C29" w14:textId="77777777">
        <w:trPr>
          <w:jc w:val="center"/>
        </w:trPr>
        <w:tc>
          <w:tcPr>
            <w:tcW w:w="7703" w:type="dxa"/>
            <w:tcMar>
              <w:top w:w="50" w:type="dxa"/>
              <w:left w:w="80" w:type="dxa"/>
              <w:bottom w:w="50" w:type="dxa"/>
              <w:right w:w="80" w:type="dxa"/>
            </w:tcMar>
            <w:vAlign w:val="center"/>
          </w:tcPr>
          <w:p w14:paraId="7A0C9D50" w14:textId="77777777" w:rsidR="0082329B" w:rsidRDefault="00000000">
            <w:r>
              <w:rPr>
                <w:rFonts w:ascii="Arial" w:eastAsia="Arial" w:hAnsi="Arial"/>
                <w:color w:val="202020"/>
                <w:sz w:val="15"/>
              </w:rPr>
              <w:t>Identification, general information and professional profiles of controlling shareholders, directors, officers, Compliance Officer, CTO/CISO and other key personnel.</w:t>
            </w:r>
          </w:p>
        </w:tc>
        <w:tc>
          <w:tcPr>
            <w:tcW w:w="1612" w:type="dxa"/>
            <w:tcMar>
              <w:top w:w="50" w:type="dxa"/>
              <w:left w:w="80" w:type="dxa"/>
              <w:bottom w:w="50" w:type="dxa"/>
              <w:right w:w="80" w:type="dxa"/>
            </w:tcMar>
            <w:vAlign w:val="center"/>
          </w:tcPr>
          <w:p w14:paraId="50FBECF0" w14:textId="77777777" w:rsidR="0082329B" w:rsidRDefault="00000000">
            <w:pPr>
              <w:jc w:val="center"/>
            </w:pPr>
            <w:r>
              <w:rPr>
                <w:rFonts w:ascii="Arial" w:eastAsia="Arial" w:hAnsi="Arial"/>
                <w:color w:val="202020"/>
                <w:sz w:val="19"/>
              </w:rPr>
              <w:t>☐</w:t>
            </w:r>
          </w:p>
        </w:tc>
      </w:tr>
      <w:tr w:rsidR="0082329B" w14:paraId="320ABDB2" w14:textId="77777777">
        <w:trPr>
          <w:jc w:val="center"/>
        </w:trPr>
        <w:tc>
          <w:tcPr>
            <w:tcW w:w="7703" w:type="dxa"/>
            <w:tcMar>
              <w:top w:w="50" w:type="dxa"/>
              <w:left w:w="80" w:type="dxa"/>
              <w:bottom w:w="50" w:type="dxa"/>
              <w:right w:w="80" w:type="dxa"/>
            </w:tcMar>
            <w:vAlign w:val="center"/>
          </w:tcPr>
          <w:p w14:paraId="641CBD17" w14:textId="77777777" w:rsidR="0082329B" w:rsidRDefault="00000000">
            <w:r>
              <w:rPr>
                <w:rFonts w:ascii="Arial" w:eastAsia="Arial" w:hAnsi="Arial"/>
                <w:color w:val="202020"/>
                <w:sz w:val="15"/>
              </w:rPr>
              <w:t>Material related-party agreements, intercompany loans, guarantees, management agreements, shared services or cost-sharing arrangements.</w:t>
            </w:r>
          </w:p>
        </w:tc>
        <w:tc>
          <w:tcPr>
            <w:tcW w:w="1612" w:type="dxa"/>
            <w:tcMar>
              <w:top w:w="50" w:type="dxa"/>
              <w:left w:w="80" w:type="dxa"/>
              <w:bottom w:w="50" w:type="dxa"/>
              <w:right w:w="80" w:type="dxa"/>
            </w:tcMar>
            <w:vAlign w:val="center"/>
          </w:tcPr>
          <w:p w14:paraId="3D8F0049" w14:textId="77777777" w:rsidR="0082329B" w:rsidRDefault="00000000">
            <w:pPr>
              <w:jc w:val="center"/>
            </w:pPr>
            <w:r>
              <w:rPr>
                <w:rFonts w:ascii="Arial" w:eastAsia="Arial" w:hAnsi="Arial"/>
                <w:color w:val="202020"/>
                <w:sz w:val="19"/>
              </w:rPr>
              <w:t>☐</w:t>
            </w:r>
          </w:p>
        </w:tc>
      </w:tr>
    </w:tbl>
    <w:p w14:paraId="611C32F3"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2. Regulatory Authorization and Supervisory Status</w:t>
      </w:r>
    </w:p>
    <w:p w14:paraId="11DB7397"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 xml:space="preserve">These documents are required to verify whether the IFPE is duly authorized, whether the authorized model matches the actual operation, and whether there are </w:t>
      </w:r>
      <w:proofErr w:type="gramStart"/>
      <w:r w:rsidRPr="002F0DE2">
        <w:rPr>
          <w:rFonts w:ascii="Arial" w:eastAsia="Arial" w:hAnsi="Arial"/>
          <w:i/>
          <w:color w:val="5A5A5A"/>
          <w:sz w:val="19"/>
          <w:lang w:val="en-US"/>
        </w:rPr>
        <w:t>pending regulatory risks</w:t>
      </w:r>
      <w:proofErr w:type="gramEnd"/>
      <w:r w:rsidRPr="002F0DE2">
        <w:rPr>
          <w:rFonts w:ascii="Arial" w:eastAsia="Arial" w:hAnsi="Arial"/>
          <w:i/>
          <w:color w:val="5A5A5A"/>
          <w:sz w:val="19"/>
          <w:lang w:val="en-US"/>
        </w:rPr>
        <w:t>.</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38FAB0FD" w14:textId="77777777">
        <w:trPr>
          <w:jc w:val="center"/>
        </w:trPr>
        <w:tc>
          <w:tcPr>
            <w:tcW w:w="7703" w:type="dxa"/>
            <w:shd w:val="clear" w:color="auto" w:fill="1F4E79"/>
            <w:tcMar>
              <w:top w:w="70" w:type="dxa"/>
              <w:left w:w="80" w:type="dxa"/>
              <w:bottom w:w="70" w:type="dxa"/>
              <w:right w:w="80" w:type="dxa"/>
            </w:tcMar>
            <w:vAlign w:val="center"/>
          </w:tcPr>
          <w:p w14:paraId="2AEE1D22"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0BE05A73" w14:textId="77777777" w:rsidR="0082329B" w:rsidRDefault="00000000">
            <w:pPr>
              <w:jc w:val="center"/>
            </w:pPr>
            <w:r>
              <w:rPr>
                <w:rFonts w:ascii="Arial" w:eastAsia="Arial" w:hAnsi="Arial"/>
                <w:b/>
                <w:color w:val="FFFFFF"/>
                <w:sz w:val="14"/>
              </w:rPr>
              <w:t>Document available</w:t>
            </w:r>
          </w:p>
        </w:tc>
      </w:tr>
      <w:tr w:rsidR="0082329B" w14:paraId="6A39F473" w14:textId="77777777">
        <w:trPr>
          <w:jc w:val="center"/>
        </w:trPr>
        <w:tc>
          <w:tcPr>
            <w:tcW w:w="7703" w:type="dxa"/>
            <w:tcMar>
              <w:top w:w="50" w:type="dxa"/>
              <w:left w:w="80" w:type="dxa"/>
              <w:bottom w:w="50" w:type="dxa"/>
              <w:right w:w="80" w:type="dxa"/>
            </w:tcMar>
            <w:vAlign w:val="center"/>
          </w:tcPr>
          <w:p w14:paraId="0464B121" w14:textId="77777777" w:rsidR="0082329B" w:rsidRDefault="00000000">
            <w:r>
              <w:rPr>
                <w:rFonts w:ascii="Arial" w:eastAsia="Arial" w:hAnsi="Arial"/>
                <w:color w:val="202020"/>
                <w:sz w:val="15"/>
              </w:rPr>
              <w:t>Authorization granted by the National Banking and Securities Commission (CNBV) to organize and operate as an IFPE, including annexes, conditions, amendments and complementary authorizations.</w:t>
            </w:r>
          </w:p>
        </w:tc>
        <w:tc>
          <w:tcPr>
            <w:tcW w:w="1612" w:type="dxa"/>
            <w:tcMar>
              <w:top w:w="50" w:type="dxa"/>
              <w:left w:w="80" w:type="dxa"/>
              <w:bottom w:w="50" w:type="dxa"/>
              <w:right w:w="80" w:type="dxa"/>
            </w:tcMar>
            <w:vAlign w:val="center"/>
          </w:tcPr>
          <w:p w14:paraId="25EC02F3" w14:textId="77777777" w:rsidR="0082329B" w:rsidRDefault="00000000">
            <w:pPr>
              <w:jc w:val="center"/>
            </w:pPr>
            <w:r>
              <w:rPr>
                <w:rFonts w:ascii="Arial" w:eastAsia="Arial" w:hAnsi="Arial"/>
                <w:color w:val="202020"/>
                <w:sz w:val="19"/>
              </w:rPr>
              <w:t>☐</w:t>
            </w:r>
          </w:p>
        </w:tc>
      </w:tr>
      <w:tr w:rsidR="0082329B" w14:paraId="691C3807" w14:textId="77777777">
        <w:trPr>
          <w:jc w:val="center"/>
        </w:trPr>
        <w:tc>
          <w:tcPr>
            <w:tcW w:w="7703" w:type="dxa"/>
            <w:tcMar>
              <w:top w:w="50" w:type="dxa"/>
              <w:left w:w="80" w:type="dxa"/>
              <w:bottom w:w="50" w:type="dxa"/>
              <w:right w:w="80" w:type="dxa"/>
            </w:tcMar>
            <w:vAlign w:val="center"/>
          </w:tcPr>
          <w:p w14:paraId="4C63C741" w14:textId="77777777" w:rsidR="0082329B" w:rsidRDefault="00000000">
            <w:r>
              <w:rPr>
                <w:rFonts w:ascii="Arial" w:eastAsia="Arial" w:hAnsi="Arial"/>
                <w:color w:val="202020"/>
                <w:sz w:val="15"/>
              </w:rPr>
              <w:t>Banco de Mexico opinions, communications, approvals or observations related to the IFPE authorization, payment systems, clearing, settlement, transfers or electronic payment funds.</w:t>
            </w:r>
          </w:p>
        </w:tc>
        <w:tc>
          <w:tcPr>
            <w:tcW w:w="1612" w:type="dxa"/>
            <w:tcMar>
              <w:top w:w="50" w:type="dxa"/>
              <w:left w:w="80" w:type="dxa"/>
              <w:bottom w:w="50" w:type="dxa"/>
              <w:right w:w="80" w:type="dxa"/>
            </w:tcMar>
            <w:vAlign w:val="center"/>
          </w:tcPr>
          <w:p w14:paraId="2ADFDC89" w14:textId="77777777" w:rsidR="0082329B" w:rsidRDefault="00000000">
            <w:pPr>
              <w:jc w:val="center"/>
            </w:pPr>
            <w:r>
              <w:rPr>
                <w:rFonts w:ascii="Arial" w:eastAsia="Arial" w:hAnsi="Arial"/>
                <w:color w:val="202020"/>
                <w:sz w:val="19"/>
              </w:rPr>
              <w:t>☐</w:t>
            </w:r>
          </w:p>
        </w:tc>
      </w:tr>
      <w:tr w:rsidR="0082329B" w14:paraId="12166554" w14:textId="77777777">
        <w:trPr>
          <w:jc w:val="center"/>
        </w:trPr>
        <w:tc>
          <w:tcPr>
            <w:tcW w:w="7703" w:type="dxa"/>
            <w:tcMar>
              <w:top w:w="50" w:type="dxa"/>
              <w:left w:w="80" w:type="dxa"/>
              <w:bottom w:w="50" w:type="dxa"/>
              <w:right w:w="80" w:type="dxa"/>
            </w:tcMar>
            <w:vAlign w:val="center"/>
          </w:tcPr>
          <w:p w14:paraId="7A9E5096" w14:textId="77777777" w:rsidR="0082329B" w:rsidRDefault="00000000">
            <w:r>
              <w:rPr>
                <w:rFonts w:ascii="Arial" w:eastAsia="Arial" w:hAnsi="Arial"/>
                <w:color w:val="202020"/>
                <w:sz w:val="15"/>
              </w:rPr>
              <w:t>Evidence of start of operations and description of the business model authorized by, or submitted to, the competent authorities.</w:t>
            </w:r>
          </w:p>
        </w:tc>
        <w:tc>
          <w:tcPr>
            <w:tcW w:w="1612" w:type="dxa"/>
            <w:tcMar>
              <w:top w:w="50" w:type="dxa"/>
              <w:left w:w="80" w:type="dxa"/>
              <w:bottom w:w="50" w:type="dxa"/>
              <w:right w:w="80" w:type="dxa"/>
            </w:tcMar>
            <w:vAlign w:val="center"/>
          </w:tcPr>
          <w:p w14:paraId="268687D9" w14:textId="77777777" w:rsidR="0082329B" w:rsidRDefault="00000000">
            <w:pPr>
              <w:jc w:val="center"/>
            </w:pPr>
            <w:r>
              <w:rPr>
                <w:rFonts w:ascii="Arial" w:eastAsia="Arial" w:hAnsi="Arial"/>
                <w:color w:val="202020"/>
                <w:sz w:val="19"/>
              </w:rPr>
              <w:t>☐</w:t>
            </w:r>
          </w:p>
        </w:tc>
      </w:tr>
      <w:tr w:rsidR="0082329B" w14:paraId="1CA58034" w14:textId="77777777">
        <w:trPr>
          <w:jc w:val="center"/>
        </w:trPr>
        <w:tc>
          <w:tcPr>
            <w:tcW w:w="7703" w:type="dxa"/>
            <w:tcMar>
              <w:top w:w="50" w:type="dxa"/>
              <w:left w:w="80" w:type="dxa"/>
              <w:bottom w:w="50" w:type="dxa"/>
              <w:right w:w="80" w:type="dxa"/>
            </w:tcMar>
            <w:vAlign w:val="center"/>
          </w:tcPr>
          <w:p w14:paraId="003A04A9" w14:textId="77777777" w:rsidR="0082329B" w:rsidRDefault="00000000">
            <w:r>
              <w:rPr>
                <w:rFonts w:ascii="Arial" w:eastAsia="Arial" w:hAnsi="Arial"/>
                <w:color w:val="202020"/>
                <w:sz w:val="15"/>
              </w:rPr>
              <w:t>Current list of authorized activities, products, services, channels and any pending application to modify the business, technology or operating model.</w:t>
            </w:r>
          </w:p>
        </w:tc>
        <w:tc>
          <w:tcPr>
            <w:tcW w:w="1612" w:type="dxa"/>
            <w:tcMar>
              <w:top w:w="50" w:type="dxa"/>
              <w:left w:w="80" w:type="dxa"/>
              <w:bottom w:w="50" w:type="dxa"/>
              <w:right w:w="80" w:type="dxa"/>
            </w:tcMar>
            <w:vAlign w:val="center"/>
          </w:tcPr>
          <w:p w14:paraId="4CD18343" w14:textId="77777777" w:rsidR="0082329B" w:rsidRDefault="00000000">
            <w:pPr>
              <w:jc w:val="center"/>
            </w:pPr>
            <w:r>
              <w:rPr>
                <w:rFonts w:ascii="Arial" w:eastAsia="Arial" w:hAnsi="Arial"/>
                <w:color w:val="202020"/>
                <w:sz w:val="19"/>
              </w:rPr>
              <w:t>☐</w:t>
            </w:r>
          </w:p>
        </w:tc>
      </w:tr>
      <w:tr w:rsidR="0082329B" w14:paraId="6E56FC17" w14:textId="77777777">
        <w:trPr>
          <w:jc w:val="center"/>
        </w:trPr>
        <w:tc>
          <w:tcPr>
            <w:tcW w:w="7703" w:type="dxa"/>
            <w:tcMar>
              <w:top w:w="50" w:type="dxa"/>
              <w:left w:w="80" w:type="dxa"/>
              <w:bottom w:w="50" w:type="dxa"/>
              <w:right w:w="80" w:type="dxa"/>
            </w:tcMar>
            <w:vAlign w:val="center"/>
          </w:tcPr>
          <w:p w14:paraId="14340B1B" w14:textId="77777777" w:rsidR="0082329B" w:rsidRDefault="00000000">
            <w:r>
              <w:rPr>
                <w:rFonts w:ascii="Arial" w:eastAsia="Arial" w:hAnsi="Arial"/>
                <w:color w:val="202020"/>
                <w:sz w:val="15"/>
              </w:rPr>
              <w:lastRenderedPageBreak/>
              <w:t>Regulatory obligations calendar and evidence of essential filings or regulatory reports submitted during the last twenty-four months or since start of operations.</w:t>
            </w:r>
          </w:p>
        </w:tc>
        <w:tc>
          <w:tcPr>
            <w:tcW w:w="1612" w:type="dxa"/>
            <w:tcMar>
              <w:top w:w="50" w:type="dxa"/>
              <w:left w:w="80" w:type="dxa"/>
              <w:bottom w:w="50" w:type="dxa"/>
              <w:right w:w="80" w:type="dxa"/>
            </w:tcMar>
            <w:vAlign w:val="center"/>
          </w:tcPr>
          <w:p w14:paraId="2B9AD7D6" w14:textId="77777777" w:rsidR="0082329B" w:rsidRDefault="00000000">
            <w:pPr>
              <w:jc w:val="center"/>
            </w:pPr>
            <w:r>
              <w:rPr>
                <w:rFonts w:ascii="Arial" w:eastAsia="Arial" w:hAnsi="Arial"/>
                <w:color w:val="202020"/>
                <w:sz w:val="19"/>
              </w:rPr>
              <w:t>☐</w:t>
            </w:r>
          </w:p>
        </w:tc>
      </w:tr>
      <w:tr w:rsidR="0082329B" w14:paraId="161DA7DE" w14:textId="77777777">
        <w:trPr>
          <w:jc w:val="center"/>
        </w:trPr>
        <w:tc>
          <w:tcPr>
            <w:tcW w:w="7703" w:type="dxa"/>
            <w:tcMar>
              <w:top w:w="50" w:type="dxa"/>
              <w:left w:w="80" w:type="dxa"/>
              <w:bottom w:w="50" w:type="dxa"/>
              <w:right w:w="80" w:type="dxa"/>
            </w:tcMar>
            <w:vAlign w:val="center"/>
          </w:tcPr>
          <w:p w14:paraId="1A11E5E9" w14:textId="77777777" w:rsidR="0082329B" w:rsidRDefault="00000000">
            <w:r>
              <w:rPr>
                <w:rFonts w:ascii="Arial" w:eastAsia="Arial" w:hAnsi="Arial"/>
                <w:color w:val="202020"/>
                <w:sz w:val="15"/>
              </w:rPr>
              <w:t>Relevant communications with CNBV, Banco de Mexico, CONDUSEF, UIF, SAT or any other authority during the last twenty-four months or since incorporation.</w:t>
            </w:r>
          </w:p>
        </w:tc>
        <w:tc>
          <w:tcPr>
            <w:tcW w:w="1612" w:type="dxa"/>
            <w:tcMar>
              <w:top w:w="50" w:type="dxa"/>
              <w:left w:w="80" w:type="dxa"/>
              <w:bottom w:w="50" w:type="dxa"/>
              <w:right w:w="80" w:type="dxa"/>
            </w:tcMar>
            <w:vAlign w:val="center"/>
          </w:tcPr>
          <w:p w14:paraId="3BADD052" w14:textId="77777777" w:rsidR="0082329B" w:rsidRDefault="00000000">
            <w:pPr>
              <w:jc w:val="center"/>
            </w:pPr>
            <w:r>
              <w:rPr>
                <w:rFonts w:ascii="Arial" w:eastAsia="Arial" w:hAnsi="Arial"/>
                <w:color w:val="202020"/>
                <w:sz w:val="19"/>
              </w:rPr>
              <w:t>☐</w:t>
            </w:r>
          </w:p>
        </w:tc>
      </w:tr>
      <w:tr w:rsidR="0082329B" w14:paraId="0CFD55EA" w14:textId="77777777">
        <w:trPr>
          <w:jc w:val="center"/>
        </w:trPr>
        <w:tc>
          <w:tcPr>
            <w:tcW w:w="7703" w:type="dxa"/>
            <w:tcMar>
              <w:top w:w="50" w:type="dxa"/>
              <w:left w:w="80" w:type="dxa"/>
              <w:bottom w:w="50" w:type="dxa"/>
              <w:right w:w="80" w:type="dxa"/>
            </w:tcMar>
            <w:vAlign w:val="center"/>
          </w:tcPr>
          <w:p w14:paraId="0ABDAD78" w14:textId="77777777" w:rsidR="0082329B" w:rsidRDefault="00000000">
            <w:r>
              <w:rPr>
                <w:rFonts w:ascii="Arial" w:eastAsia="Arial" w:hAnsi="Arial"/>
                <w:color w:val="202020"/>
                <w:sz w:val="15"/>
              </w:rPr>
              <w:t>List of inspections, information requests, observations, administrative proceedings, sanctions, fines, corrective measures, warnings or pending regulatory obligations.</w:t>
            </w:r>
          </w:p>
        </w:tc>
        <w:tc>
          <w:tcPr>
            <w:tcW w:w="1612" w:type="dxa"/>
            <w:tcMar>
              <w:top w:w="50" w:type="dxa"/>
              <w:left w:w="80" w:type="dxa"/>
              <w:bottom w:w="50" w:type="dxa"/>
              <w:right w:w="80" w:type="dxa"/>
            </w:tcMar>
            <w:vAlign w:val="center"/>
          </w:tcPr>
          <w:p w14:paraId="29B48274" w14:textId="77777777" w:rsidR="0082329B" w:rsidRDefault="00000000">
            <w:pPr>
              <w:jc w:val="center"/>
            </w:pPr>
            <w:r>
              <w:rPr>
                <w:rFonts w:ascii="Arial" w:eastAsia="Arial" w:hAnsi="Arial"/>
                <w:color w:val="202020"/>
                <w:sz w:val="19"/>
              </w:rPr>
              <w:t>☐</w:t>
            </w:r>
          </w:p>
        </w:tc>
      </w:tr>
      <w:tr w:rsidR="0082329B" w14:paraId="19978ACC" w14:textId="77777777">
        <w:trPr>
          <w:jc w:val="center"/>
        </w:trPr>
        <w:tc>
          <w:tcPr>
            <w:tcW w:w="7703" w:type="dxa"/>
            <w:tcMar>
              <w:top w:w="50" w:type="dxa"/>
              <w:left w:w="80" w:type="dxa"/>
              <w:bottom w:w="50" w:type="dxa"/>
              <w:right w:w="80" w:type="dxa"/>
            </w:tcMar>
            <w:vAlign w:val="center"/>
          </w:tcPr>
          <w:p w14:paraId="6DD5A734" w14:textId="77777777" w:rsidR="0082329B" w:rsidRDefault="00000000">
            <w:r>
              <w:rPr>
                <w:rFonts w:ascii="Arial" w:eastAsia="Arial" w:hAnsi="Arial"/>
                <w:color w:val="202020"/>
                <w:sz w:val="15"/>
              </w:rPr>
              <w:t>Evidence of applicable registrations or regulatory portals, including SITI, SIPRES, CONDUSEF/RECA, AML/CFT portal, Banco de Mexico portals or equivalent systems. Credentials should not be delivered by email.</w:t>
            </w:r>
          </w:p>
        </w:tc>
        <w:tc>
          <w:tcPr>
            <w:tcW w:w="1612" w:type="dxa"/>
            <w:tcMar>
              <w:top w:w="50" w:type="dxa"/>
              <w:left w:w="80" w:type="dxa"/>
              <w:bottom w:w="50" w:type="dxa"/>
              <w:right w:w="80" w:type="dxa"/>
            </w:tcMar>
            <w:vAlign w:val="center"/>
          </w:tcPr>
          <w:p w14:paraId="387C74BF" w14:textId="77777777" w:rsidR="0082329B" w:rsidRDefault="00000000">
            <w:pPr>
              <w:jc w:val="center"/>
            </w:pPr>
            <w:r>
              <w:rPr>
                <w:rFonts w:ascii="Arial" w:eastAsia="Arial" w:hAnsi="Arial"/>
                <w:color w:val="202020"/>
                <w:sz w:val="19"/>
              </w:rPr>
              <w:t>☐</w:t>
            </w:r>
          </w:p>
        </w:tc>
      </w:tr>
      <w:tr w:rsidR="0082329B" w14:paraId="6C718BDA" w14:textId="77777777">
        <w:trPr>
          <w:jc w:val="center"/>
        </w:trPr>
        <w:tc>
          <w:tcPr>
            <w:tcW w:w="7703" w:type="dxa"/>
            <w:tcMar>
              <w:top w:w="50" w:type="dxa"/>
              <w:left w:w="80" w:type="dxa"/>
              <w:bottom w:w="50" w:type="dxa"/>
              <w:right w:w="80" w:type="dxa"/>
            </w:tcMar>
            <w:vAlign w:val="center"/>
          </w:tcPr>
          <w:p w14:paraId="65B46B8E" w14:textId="77777777" w:rsidR="0082329B" w:rsidRDefault="00000000">
            <w:r>
              <w:rPr>
                <w:rFonts w:ascii="Arial" w:eastAsia="Arial" w:hAnsi="Arial"/>
                <w:color w:val="202020"/>
                <w:sz w:val="15"/>
              </w:rPr>
              <w:t>Internal control, corporate governance, risk management, compliance, outsourcing and regulatory reporting policies applicable to the IFPE.</w:t>
            </w:r>
          </w:p>
        </w:tc>
        <w:tc>
          <w:tcPr>
            <w:tcW w:w="1612" w:type="dxa"/>
            <w:tcMar>
              <w:top w:w="50" w:type="dxa"/>
              <w:left w:w="80" w:type="dxa"/>
              <w:bottom w:w="50" w:type="dxa"/>
              <w:right w:w="80" w:type="dxa"/>
            </w:tcMar>
            <w:vAlign w:val="center"/>
          </w:tcPr>
          <w:p w14:paraId="558F104F" w14:textId="77777777" w:rsidR="0082329B" w:rsidRDefault="00000000">
            <w:pPr>
              <w:jc w:val="center"/>
            </w:pPr>
            <w:r>
              <w:rPr>
                <w:rFonts w:ascii="Arial" w:eastAsia="Arial" w:hAnsi="Arial"/>
                <w:color w:val="202020"/>
                <w:sz w:val="19"/>
              </w:rPr>
              <w:t>☐</w:t>
            </w:r>
          </w:p>
        </w:tc>
      </w:tr>
    </w:tbl>
    <w:p w14:paraId="5B0F0C46"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3. IFPE Operations and Client Funds</w:t>
      </w:r>
    </w:p>
    <w:p w14:paraId="6B56D0CA"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are central to understanding how the IFPE issues, administers, transfers, redeems and reconciles electronic payment funds and how it safeguards client balances.</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3C3F13EA" w14:textId="77777777">
        <w:trPr>
          <w:jc w:val="center"/>
        </w:trPr>
        <w:tc>
          <w:tcPr>
            <w:tcW w:w="7703" w:type="dxa"/>
            <w:shd w:val="clear" w:color="auto" w:fill="1F4E79"/>
            <w:tcMar>
              <w:top w:w="70" w:type="dxa"/>
              <w:left w:w="80" w:type="dxa"/>
              <w:bottom w:w="70" w:type="dxa"/>
              <w:right w:w="80" w:type="dxa"/>
            </w:tcMar>
            <w:vAlign w:val="center"/>
          </w:tcPr>
          <w:p w14:paraId="7C94BCC8"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711B37F8" w14:textId="77777777" w:rsidR="0082329B" w:rsidRDefault="00000000">
            <w:pPr>
              <w:jc w:val="center"/>
            </w:pPr>
            <w:r>
              <w:rPr>
                <w:rFonts w:ascii="Arial" w:eastAsia="Arial" w:hAnsi="Arial"/>
                <w:b/>
                <w:color w:val="FFFFFF"/>
                <w:sz w:val="14"/>
              </w:rPr>
              <w:t>Document available</w:t>
            </w:r>
          </w:p>
        </w:tc>
      </w:tr>
      <w:tr w:rsidR="0082329B" w14:paraId="174E10F0" w14:textId="77777777">
        <w:trPr>
          <w:jc w:val="center"/>
        </w:trPr>
        <w:tc>
          <w:tcPr>
            <w:tcW w:w="7703" w:type="dxa"/>
            <w:tcMar>
              <w:top w:w="50" w:type="dxa"/>
              <w:left w:w="80" w:type="dxa"/>
              <w:bottom w:w="50" w:type="dxa"/>
              <w:right w:w="80" w:type="dxa"/>
            </w:tcMar>
            <w:vAlign w:val="center"/>
          </w:tcPr>
          <w:p w14:paraId="5AEBC45C" w14:textId="77777777" w:rsidR="0082329B" w:rsidRDefault="00000000">
            <w:r>
              <w:rPr>
                <w:rFonts w:ascii="Arial" w:eastAsia="Arial" w:hAnsi="Arial"/>
                <w:color w:val="202020"/>
                <w:sz w:val="15"/>
              </w:rPr>
              <w:t>Description of products, services, channels, account types, currencies, transaction limits, means of disposition and main operational flows.</w:t>
            </w:r>
          </w:p>
        </w:tc>
        <w:tc>
          <w:tcPr>
            <w:tcW w:w="1612" w:type="dxa"/>
            <w:tcMar>
              <w:top w:w="50" w:type="dxa"/>
              <w:left w:w="80" w:type="dxa"/>
              <w:bottom w:w="50" w:type="dxa"/>
              <w:right w:w="80" w:type="dxa"/>
            </w:tcMar>
            <w:vAlign w:val="center"/>
          </w:tcPr>
          <w:p w14:paraId="21D8DAC9" w14:textId="77777777" w:rsidR="0082329B" w:rsidRDefault="00000000">
            <w:pPr>
              <w:jc w:val="center"/>
            </w:pPr>
            <w:r>
              <w:rPr>
                <w:rFonts w:ascii="Arial" w:eastAsia="Arial" w:hAnsi="Arial"/>
                <w:color w:val="202020"/>
                <w:sz w:val="19"/>
              </w:rPr>
              <w:t>☐</w:t>
            </w:r>
          </w:p>
        </w:tc>
      </w:tr>
      <w:tr w:rsidR="0082329B" w14:paraId="0A5F8BBE" w14:textId="77777777">
        <w:trPr>
          <w:jc w:val="center"/>
        </w:trPr>
        <w:tc>
          <w:tcPr>
            <w:tcW w:w="7703" w:type="dxa"/>
            <w:tcMar>
              <w:top w:w="50" w:type="dxa"/>
              <w:left w:w="80" w:type="dxa"/>
              <w:bottom w:w="50" w:type="dxa"/>
              <w:right w:w="80" w:type="dxa"/>
            </w:tcMar>
            <w:vAlign w:val="center"/>
          </w:tcPr>
          <w:p w14:paraId="28EC7858" w14:textId="77777777" w:rsidR="0082329B" w:rsidRDefault="00000000">
            <w:r>
              <w:rPr>
                <w:rFonts w:ascii="Arial" w:eastAsia="Arial" w:hAnsi="Arial"/>
                <w:color w:val="202020"/>
                <w:sz w:val="15"/>
              </w:rPr>
              <w:t>Operating manual for issuance, administration, transfer, redemption, reimbursement, blocking, cancellation and refund of electronic payment funds.</w:t>
            </w:r>
          </w:p>
        </w:tc>
        <w:tc>
          <w:tcPr>
            <w:tcW w:w="1612" w:type="dxa"/>
            <w:tcMar>
              <w:top w:w="50" w:type="dxa"/>
              <w:left w:w="80" w:type="dxa"/>
              <w:bottom w:w="50" w:type="dxa"/>
              <w:right w:w="80" w:type="dxa"/>
            </w:tcMar>
            <w:vAlign w:val="center"/>
          </w:tcPr>
          <w:p w14:paraId="12D18171" w14:textId="77777777" w:rsidR="0082329B" w:rsidRDefault="00000000">
            <w:pPr>
              <w:jc w:val="center"/>
            </w:pPr>
            <w:r>
              <w:rPr>
                <w:rFonts w:ascii="Arial" w:eastAsia="Arial" w:hAnsi="Arial"/>
                <w:color w:val="202020"/>
                <w:sz w:val="19"/>
              </w:rPr>
              <w:t>☐</w:t>
            </w:r>
          </w:p>
        </w:tc>
      </w:tr>
      <w:tr w:rsidR="0082329B" w14:paraId="2F88424A" w14:textId="77777777">
        <w:trPr>
          <w:jc w:val="center"/>
        </w:trPr>
        <w:tc>
          <w:tcPr>
            <w:tcW w:w="7703" w:type="dxa"/>
            <w:tcMar>
              <w:top w:w="50" w:type="dxa"/>
              <w:left w:w="80" w:type="dxa"/>
              <w:bottom w:w="50" w:type="dxa"/>
              <w:right w:w="80" w:type="dxa"/>
            </w:tcMar>
            <w:vAlign w:val="center"/>
          </w:tcPr>
          <w:p w14:paraId="0E80BAA3" w14:textId="77777777" w:rsidR="0082329B" w:rsidRDefault="00000000">
            <w:r>
              <w:rPr>
                <w:rFonts w:ascii="Arial" w:eastAsia="Arial" w:hAnsi="Arial"/>
                <w:color w:val="202020"/>
                <w:sz w:val="15"/>
              </w:rPr>
              <w:t>Terms and conditions, adhesion contracts, user disclosures, fee schedules, app notices, website notices and applicable regulatory registrations.</w:t>
            </w:r>
          </w:p>
        </w:tc>
        <w:tc>
          <w:tcPr>
            <w:tcW w:w="1612" w:type="dxa"/>
            <w:tcMar>
              <w:top w:w="50" w:type="dxa"/>
              <w:left w:w="80" w:type="dxa"/>
              <w:bottom w:w="50" w:type="dxa"/>
              <w:right w:w="80" w:type="dxa"/>
            </w:tcMar>
            <w:vAlign w:val="center"/>
          </w:tcPr>
          <w:p w14:paraId="7B84C50B" w14:textId="77777777" w:rsidR="0082329B" w:rsidRDefault="00000000">
            <w:pPr>
              <w:jc w:val="center"/>
            </w:pPr>
            <w:r>
              <w:rPr>
                <w:rFonts w:ascii="Arial" w:eastAsia="Arial" w:hAnsi="Arial"/>
                <w:color w:val="202020"/>
                <w:sz w:val="19"/>
              </w:rPr>
              <w:t>☐</w:t>
            </w:r>
          </w:p>
        </w:tc>
      </w:tr>
      <w:tr w:rsidR="0082329B" w14:paraId="6863EF7F" w14:textId="77777777">
        <w:trPr>
          <w:jc w:val="center"/>
        </w:trPr>
        <w:tc>
          <w:tcPr>
            <w:tcW w:w="7703" w:type="dxa"/>
            <w:tcMar>
              <w:top w:w="50" w:type="dxa"/>
              <w:left w:w="80" w:type="dxa"/>
              <w:bottom w:w="50" w:type="dxa"/>
              <w:right w:w="80" w:type="dxa"/>
            </w:tcMar>
            <w:vAlign w:val="center"/>
          </w:tcPr>
          <w:p w14:paraId="1963DE23" w14:textId="77777777" w:rsidR="0082329B" w:rsidRDefault="00000000">
            <w:r>
              <w:rPr>
                <w:rFonts w:ascii="Arial" w:eastAsia="Arial" w:hAnsi="Arial"/>
                <w:color w:val="202020"/>
                <w:sz w:val="15"/>
              </w:rPr>
              <w:t>User onboarding, account opening, identity verification, account maintenance, account blocking, offboarding and user lifecycle procedures.</w:t>
            </w:r>
          </w:p>
        </w:tc>
        <w:tc>
          <w:tcPr>
            <w:tcW w:w="1612" w:type="dxa"/>
            <w:tcMar>
              <w:top w:w="50" w:type="dxa"/>
              <w:left w:w="80" w:type="dxa"/>
              <w:bottom w:w="50" w:type="dxa"/>
              <w:right w:w="80" w:type="dxa"/>
            </w:tcMar>
            <w:vAlign w:val="center"/>
          </w:tcPr>
          <w:p w14:paraId="274DA29C" w14:textId="77777777" w:rsidR="0082329B" w:rsidRDefault="00000000">
            <w:pPr>
              <w:jc w:val="center"/>
            </w:pPr>
            <w:r>
              <w:rPr>
                <w:rFonts w:ascii="Arial" w:eastAsia="Arial" w:hAnsi="Arial"/>
                <w:color w:val="202020"/>
                <w:sz w:val="19"/>
              </w:rPr>
              <w:t>☐</w:t>
            </w:r>
          </w:p>
        </w:tc>
      </w:tr>
      <w:tr w:rsidR="0082329B" w14:paraId="3EDE35FE" w14:textId="77777777">
        <w:trPr>
          <w:jc w:val="center"/>
        </w:trPr>
        <w:tc>
          <w:tcPr>
            <w:tcW w:w="7703" w:type="dxa"/>
            <w:tcMar>
              <w:top w:w="50" w:type="dxa"/>
              <w:left w:w="80" w:type="dxa"/>
              <w:bottom w:w="50" w:type="dxa"/>
              <w:right w:w="80" w:type="dxa"/>
            </w:tcMar>
            <w:vAlign w:val="center"/>
          </w:tcPr>
          <w:p w14:paraId="5CE7B726" w14:textId="77777777" w:rsidR="0082329B" w:rsidRDefault="00000000">
            <w:r>
              <w:rPr>
                <w:rFonts w:ascii="Arial" w:eastAsia="Arial" w:hAnsi="Arial"/>
                <w:color w:val="202020"/>
                <w:sz w:val="15"/>
              </w:rPr>
              <w:t>Transaction processing flow, including cash-in and cash-out mechanisms, SPEI or other transfer flows, card or processor flows, clearing, settlement, reversals and adjustments, as applicable.</w:t>
            </w:r>
          </w:p>
        </w:tc>
        <w:tc>
          <w:tcPr>
            <w:tcW w:w="1612" w:type="dxa"/>
            <w:tcMar>
              <w:top w:w="50" w:type="dxa"/>
              <w:left w:w="80" w:type="dxa"/>
              <w:bottom w:w="50" w:type="dxa"/>
              <w:right w:w="80" w:type="dxa"/>
            </w:tcMar>
            <w:vAlign w:val="center"/>
          </w:tcPr>
          <w:p w14:paraId="406A08BE" w14:textId="77777777" w:rsidR="0082329B" w:rsidRDefault="00000000">
            <w:pPr>
              <w:jc w:val="center"/>
            </w:pPr>
            <w:r>
              <w:rPr>
                <w:rFonts w:ascii="Arial" w:eastAsia="Arial" w:hAnsi="Arial"/>
                <w:color w:val="202020"/>
                <w:sz w:val="19"/>
              </w:rPr>
              <w:t>☐</w:t>
            </w:r>
          </w:p>
        </w:tc>
      </w:tr>
      <w:tr w:rsidR="0082329B" w14:paraId="3847ACBD" w14:textId="77777777">
        <w:trPr>
          <w:jc w:val="center"/>
        </w:trPr>
        <w:tc>
          <w:tcPr>
            <w:tcW w:w="7703" w:type="dxa"/>
            <w:tcMar>
              <w:top w:w="50" w:type="dxa"/>
              <w:left w:w="80" w:type="dxa"/>
              <w:bottom w:w="50" w:type="dxa"/>
              <w:right w:w="80" w:type="dxa"/>
            </w:tcMar>
            <w:vAlign w:val="center"/>
          </w:tcPr>
          <w:p w14:paraId="6DCA2A5C" w14:textId="77777777" w:rsidR="0082329B" w:rsidRDefault="00000000">
            <w:r>
              <w:rPr>
                <w:rFonts w:ascii="Arial" w:eastAsia="Arial" w:hAnsi="Arial"/>
                <w:color w:val="202020"/>
                <w:sz w:val="15"/>
              </w:rPr>
              <w:t>Banking agreements, operational accounts, concentration accounts, safeguarding accounts, authorized signatories and account administration policies.</w:t>
            </w:r>
          </w:p>
        </w:tc>
        <w:tc>
          <w:tcPr>
            <w:tcW w:w="1612" w:type="dxa"/>
            <w:tcMar>
              <w:top w:w="50" w:type="dxa"/>
              <w:left w:w="80" w:type="dxa"/>
              <w:bottom w:w="50" w:type="dxa"/>
              <w:right w:w="80" w:type="dxa"/>
            </w:tcMar>
            <w:vAlign w:val="center"/>
          </w:tcPr>
          <w:p w14:paraId="7FC80A7F" w14:textId="77777777" w:rsidR="0082329B" w:rsidRDefault="00000000">
            <w:pPr>
              <w:jc w:val="center"/>
            </w:pPr>
            <w:r>
              <w:rPr>
                <w:rFonts w:ascii="Arial" w:eastAsia="Arial" w:hAnsi="Arial"/>
                <w:color w:val="202020"/>
                <w:sz w:val="19"/>
              </w:rPr>
              <w:t>☐</w:t>
            </w:r>
          </w:p>
        </w:tc>
      </w:tr>
      <w:tr w:rsidR="0082329B" w14:paraId="3E2CF7AE" w14:textId="77777777">
        <w:trPr>
          <w:jc w:val="center"/>
        </w:trPr>
        <w:tc>
          <w:tcPr>
            <w:tcW w:w="7703" w:type="dxa"/>
            <w:tcMar>
              <w:top w:w="50" w:type="dxa"/>
              <w:left w:w="80" w:type="dxa"/>
              <w:bottom w:w="50" w:type="dxa"/>
              <w:right w:w="80" w:type="dxa"/>
            </w:tcMar>
            <w:vAlign w:val="center"/>
          </w:tcPr>
          <w:p w14:paraId="30BA9937" w14:textId="77777777" w:rsidR="0082329B" w:rsidRDefault="00000000">
            <w:r>
              <w:rPr>
                <w:rFonts w:ascii="Arial" w:eastAsia="Arial" w:hAnsi="Arial"/>
                <w:color w:val="202020"/>
                <w:sz w:val="15"/>
              </w:rPr>
              <w:t>Client funds safeguarding and segregation policy, including trusts, mandates, bank account structures or equivalent arrangements, if applicable.</w:t>
            </w:r>
          </w:p>
        </w:tc>
        <w:tc>
          <w:tcPr>
            <w:tcW w:w="1612" w:type="dxa"/>
            <w:tcMar>
              <w:top w:w="50" w:type="dxa"/>
              <w:left w:w="80" w:type="dxa"/>
              <w:bottom w:w="50" w:type="dxa"/>
              <w:right w:w="80" w:type="dxa"/>
            </w:tcMar>
            <w:vAlign w:val="center"/>
          </w:tcPr>
          <w:p w14:paraId="0194A28F" w14:textId="77777777" w:rsidR="0082329B" w:rsidRDefault="00000000">
            <w:pPr>
              <w:jc w:val="center"/>
            </w:pPr>
            <w:r>
              <w:rPr>
                <w:rFonts w:ascii="Arial" w:eastAsia="Arial" w:hAnsi="Arial"/>
                <w:color w:val="202020"/>
                <w:sz w:val="19"/>
              </w:rPr>
              <w:t>☐</w:t>
            </w:r>
          </w:p>
        </w:tc>
      </w:tr>
      <w:tr w:rsidR="0082329B" w14:paraId="65226ECD" w14:textId="77777777">
        <w:trPr>
          <w:jc w:val="center"/>
        </w:trPr>
        <w:tc>
          <w:tcPr>
            <w:tcW w:w="7703" w:type="dxa"/>
            <w:tcMar>
              <w:top w:w="50" w:type="dxa"/>
              <w:left w:w="80" w:type="dxa"/>
              <w:bottom w:w="50" w:type="dxa"/>
              <w:right w:w="80" w:type="dxa"/>
            </w:tcMar>
            <w:vAlign w:val="center"/>
          </w:tcPr>
          <w:p w14:paraId="5E269CBC" w14:textId="77777777" w:rsidR="0082329B" w:rsidRDefault="00000000">
            <w:r>
              <w:rPr>
                <w:rFonts w:ascii="Arial" w:eastAsia="Arial" w:hAnsi="Arial"/>
                <w:color w:val="202020"/>
                <w:sz w:val="15"/>
              </w:rPr>
              <w:t>Reconciliations among client balances, bank balances, platform ledger, processor records and accounting records for the last twenty-four months or since start of operations.</w:t>
            </w:r>
          </w:p>
        </w:tc>
        <w:tc>
          <w:tcPr>
            <w:tcW w:w="1612" w:type="dxa"/>
            <w:tcMar>
              <w:top w:w="50" w:type="dxa"/>
              <w:left w:w="80" w:type="dxa"/>
              <w:bottom w:w="50" w:type="dxa"/>
              <w:right w:w="80" w:type="dxa"/>
            </w:tcMar>
            <w:vAlign w:val="center"/>
          </w:tcPr>
          <w:p w14:paraId="0A57CB64" w14:textId="77777777" w:rsidR="0082329B" w:rsidRDefault="00000000">
            <w:pPr>
              <w:jc w:val="center"/>
            </w:pPr>
            <w:r>
              <w:rPr>
                <w:rFonts w:ascii="Arial" w:eastAsia="Arial" w:hAnsi="Arial"/>
                <w:color w:val="202020"/>
                <w:sz w:val="19"/>
              </w:rPr>
              <w:t>☐</w:t>
            </w:r>
          </w:p>
        </w:tc>
      </w:tr>
      <w:tr w:rsidR="0082329B" w14:paraId="323455B3" w14:textId="77777777">
        <w:trPr>
          <w:jc w:val="center"/>
        </w:trPr>
        <w:tc>
          <w:tcPr>
            <w:tcW w:w="7703" w:type="dxa"/>
            <w:tcMar>
              <w:top w:w="50" w:type="dxa"/>
              <w:left w:w="80" w:type="dxa"/>
              <w:bottom w:w="50" w:type="dxa"/>
              <w:right w:w="80" w:type="dxa"/>
            </w:tcMar>
            <w:vAlign w:val="center"/>
          </w:tcPr>
          <w:p w14:paraId="7501A681" w14:textId="77777777" w:rsidR="0082329B" w:rsidRDefault="00000000">
            <w:r>
              <w:rPr>
                <w:rFonts w:ascii="Arial" w:eastAsia="Arial" w:hAnsi="Arial"/>
                <w:color w:val="202020"/>
                <w:sz w:val="15"/>
              </w:rPr>
              <w:t>Reports of clients, active accounts, balances, transaction volume, failed transactions, claims, chargebacks, refunds and operational incidents for the last twenty-four months or since start of operations.</w:t>
            </w:r>
          </w:p>
        </w:tc>
        <w:tc>
          <w:tcPr>
            <w:tcW w:w="1612" w:type="dxa"/>
            <w:tcMar>
              <w:top w:w="50" w:type="dxa"/>
              <w:left w:w="80" w:type="dxa"/>
              <w:bottom w:w="50" w:type="dxa"/>
              <w:right w:w="80" w:type="dxa"/>
            </w:tcMar>
            <w:vAlign w:val="center"/>
          </w:tcPr>
          <w:p w14:paraId="5B5DA29D" w14:textId="77777777" w:rsidR="0082329B" w:rsidRDefault="00000000">
            <w:pPr>
              <w:jc w:val="center"/>
            </w:pPr>
            <w:r>
              <w:rPr>
                <w:rFonts w:ascii="Arial" w:eastAsia="Arial" w:hAnsi="Arial"/>
                <w:color w:val="202020"/>
                <w:sz w:val="19"/>
              </w:rPr>
              <w:t>☐</w:t>
            </w:r>
          </w:p>
        </w:tc>
      </w:tr>
      <w:tr w:rsidR="0082329B" w14:paraId="42898A91" w14:textId="77777777">
        <w:trPr>
          <w:jc w:val="center"/>
        </w:trPr>
        <w:tc>
          <w:tcPr>
            <w:tcW w:w="7703" w:type="dxa"/>
            <w:tcMar>
              <w:top w:w="50" w:type="dxa"/>
              <w:left w:w="80" w:type="dxa"/>
              <w:bottom w:w="50" w:type="dxa"/>
              <w:right w:w="80" w:type="dxa"/>
            </w:tcMar>
            <w:vAlign w:val="center"/>
          </w:tcPr>
          <w:p w14:paraId="1CC886C0" w14:textId="77777777" w:rsidR="0082329B" w:rsidRDefault="00000000">
            <w:r>
              <w:rPr>
                <w:rFonts w:ascii="Arial" w:eastAsia="Arial" w:hAnsi="Arial"/>
                <w:color w:val="202020"/>
                <w:sz w:val="15"/>
              </w:rPr>
              <w:t>Report of dormant accounts, unclaimed balances, negative balances, manual adjustments, unreconciled items, exceptional transactions and material operational exceptions.</w:t>
            </w:r>
          </w:p>
        </w:tc>
        <w:tc>
          <w:tcPr>
            <w:tcW w:w="1612" w:type="dxa"/>
            <w:tcMar>
              <w:top w:w="50" w:type="dxa"/>
              <w:left w:w="80" w:type="dxa"/>
              <w:bottom w:w="50" w:type="dxa"/>
              <w:right w:w="80" w:type="dxa"/>
            </w:tcMar>
            <w:vAlign w:val="center"/>
          </w:tcPr>
          <w:p w14:paraId="53E63B9B" w14:textId="77777777" w:rsidR="0082329B" w:rsidRDefault="00000000">
            <w:pPr>
              <w:jc w:val="center"/>
            </w:pPr>
            <w:r>
              <w:rPr>
                <w:rFonts w:ascii="Arial" w:eastAsia="Arial" w:hAnsi="Arial"/>
                <w:color w:val="202020"/>
                <w:sz w:val="19"/>
              </w:rPr>
              <w:t>☐</w:t>
            </w:r>
          </w:p>
        </w:tc>
      </w:tr>
      <w:tr w:rsidR="0082329B" w14:paraId="38277F6B" w14:textId="77777777">
        <w:trPr>
          <w:jc w:val="center"/>
        </w:trPr>
        <w:tc>
          <w:tcPr>
            <w:tcW w:w="7703" w:type="dxa"/>
            <w:tcMar>
              <w:top w:w="50" w:type="dxa"/>
              <w:left w:w="80" w:type="dxa"/>
              <w:bottom w:w="50" w:type="dxa"/>
              <w:right w:w="80" w:type="dxa"/>
            </w:tcMar>
            <w:vAlign w:val="center"/>
          </w:tcPr>
          <w:p w14:paraId="3195ADAD" w14:textId="77777777" w:rsidR="0082329B" w:rsidRDefault="00000000">
            <w:r>
              <w:rPr>
                <w:rFonts w:ascii="Arial" w:eastAsia="Arial" w:hAnsi="Arial"/>
                <w:color w:val="202020"/>
                <w:sz w:val="15"/>
              </w:rPr>
              <w:t>Policies and evidence concerning customer support, complaints handling, escalation procedures, response times and relevant metrics for user claims.</w:t>
            </w:r>
          </w:p>
        </w:tc>
        <w:tc>
          <w:tcPr>
            <w:tcW w:w="1612" w:type="dxa"/>
            <w:tcMar>
              <w:top w:w="50" w:type="dxa"/>
              <w:left w:w="80" w:type="dxa"/>
              <w:bottom w:w="50" w:type="dxa"/>
              <w:right w:w="80" w:type="dxa"/>
            </w:tcMar>
            <w:vAlign w:val="center"/>
          </w:tcPr>
          <w:p w14:paraId="563486E2" w14:textId="77777777" w:rsidR="0082329B" w:rsidRDefault="00000000">
            <w:pPr>
              <w:jc w:val="center"/>
            </w:pPr>
            <w:r>
              <w:rPr>
                <w:rFonts w:ascii="Arial" w:eastAsia="Arial" w:hAnsi="Arial"/>
                <w:color w:val="202020"/>
                <w:sz w:val="19"/>
              </w:rPr>
              <w:t>☐</w:t>
            </w:r>
          </w:p>
        </w:tc>
      </w:tr>
    </w:tbl>
    <w:p w14:paraId="5E4FF440"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4. AML/CFT Compliance</w:t>
      </w:r>
    </w:p>
    <w:p w14:paraId="3C5A26EC"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allow us to assess whether the IFPE has a functioning anti-money laundering and counter-terrorist financing framework aligned with its risk profile and operating model.</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6B512D4E" w14:textId="77777777">
        <w:trPr>
          <w:jc w:val="center"/>
        </w:trPr>
        <w:tc>
          <w:tcPr>
            <w:tcW w:w="7703" w:type="dxa"/>
            <w:shd w:val="clear" w:color="auto" w:fill="1F4E79"/>
            <w:tcMar>
              <w:top w:w="70" w:type="dxa"/>
              <w:left w:w="80" w:type="dxa"/>
              <w:bottom w:w="70" w:type="dxa"/>
              <w:right w:w="80" w:type="dxa"/>
            </w:tcMar>
            <w:vAlign w:val="center"/>
          </w:tcPr>
          <w:p w14:paraId="6994063F"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6EC088E8" w14:textId="77777777" w:rsidR="0082329B" w:rsidRDefault="00000000">
            <w:pPr>
              <w:jc w:val="center"/>
            </w:pPr>
            <w:r>
              <w:rPr>
                <w:rFonts w:ascii="Arial" w:eastAsia="Arial" w:hAnsi="Arial"/>
                <w:b/>
                <w:color w:val="FFFFFF"/>
                <w:sz w:val="14"/>
              </w:rPr>
              <w:t>Document available</w:t>
            </w:r>
          </w:p>
        </w:tc>
      </w:tr>
      <w:tr w:rsidR="0082329B" w14:paraId="548F1FE7" w14:textId="77777777">
        <w:trPr>
          <w:jc w:val="center"/>
        </w:trPr>
        <w:tc>
          <w:tcPr>
            <w:tcW w:w="7703" w:type="dxa"/>
            <w:tcMar>
              <w:top w:w="50" w:type="dxa"/>
              <w:left w:w="80" w:type="dxa"/>
              <w:bottom w:w="50" w:type="dxa"/>
              <w:right w:w="80" w:type="dxa"/>
            </w:tcMar>
            <w:vAlign w:val="center"/>
          </w:tcPr>
          <w:p w14:paraId="24440173" w14:textId="77777777" w:rsidR="0082329B" w:rsidRDefault="00000000">
            <w:r>
              <w:rPr>
                <w:rFonts w:ascii="Arial" w:eastAsia="Arial" w:hAnsi="Arial"/>
                <w:color w:val="202020"/>
                <w:sz w:val="15"/>
              </w:rPr>
              <w:t>Current AML/CFT compliance manual and evidence of internal approval by the competent corporate body.</w:t>
            </w:r>
          </w:p>
        </w:tc>
        <w:tc>
          <w:tcPr>
            <w:tcW w:w="1612" w:type="dxa"/>
            <w:tcMar>
              <w:top w:w="50" w:type="dxa"/>
              <w:left w:w="80" w:type="dxa"/>
              <w:bottom w:w="50" w:type="dxa"/>
              <w:right w:w="80" w:type="dxa"/>
            </w:tcMar>
            <w:vAlign w:val="center"/>
          </w:tcPr>
          <w:p w14:paraId="5FF852D8" w14:textId="77777777" w:rsidR="0082329B" w:rsidRDefault="00000000">
            <w:pPr>
              <w:jc w:val="center"/>
            </w:pPr>
            <w:r>
              <w:rPr>
                <w:rFonts w:ascii="Arial" w:eastAsia="Arial" w:hAnsi="Arial"/>
                <w:color w:val="202020"/>
                <w:sz w:val="19"/>
              </w:rPr>
              <w:t>☐</w:t>
            </w:r>
          </w:p>
        </w:tc>
      </w:tr>
      <w:tr w:rsidR="0082329B" w14:paraId="68A2BF3C" w14:textId="77777777">
        <w:trPr>
          <w:jc w:val="center"/>
        </w:trPr>
        <w:tc>
          <w:tcPr>
            <w:tcW w:w="7703" w:type="dxa"/>
            <w:tcMar>
              <w:top w:w="50" w:type="dxa"/>
              <w:left w:w="80" w:type="dxa"/>
              <w:bottom w:w="50" w:type="dxa"/>
              <w:right w:w="80" w:type="dxa"/>
            </w:tcMar>
            <w:vAlign w:val="center"/>
          </w:tcPr>
          <w:p w14:paraId="11C7CF4A" w14:textId="77777777" w:rsidR="0082329B" w:rsidRDefault="00000000">
            <w:r>
              <w:rPr>
                <w:rFonts w:ascii="Arial" w:eastAsia="Arial" w:hAnsi="Arial"/>
                <w:color w:val="202020"/>
                <w:sz w:val="15"/>
              </w:rPr>
              <w:t>Appointment of the Compliance Officer and integration of the Communication and Control Committee or equivalent body, when applicable.</w:t>
            </w:r>
          </w:p>
        </w:tc>
        <w:tc>
          <w:tcPr>
            <w:tcW w:w="1612" w:type="dxa"/>
            <w:tcMar>
              <w:top w:w="50" w:type="dxa"/>
              <w:left w:w="80" w:type="dxa"/>
              <w:bottom w:w="50" w:type="dxa"/>
              <w:right w:w="80" w:type="dxa"/>
            </w:tcMar>
            <w:vAlign w:val="center"/>
          </w:tcPr>
          <w:p w14:paraId="396812B7" w14:textId="77777777" w:rsidR="0082329B" w:rsidRDefault="00000000">
            <w:pPr>
              <w:jc w:val="center"/>
            </w:pPr>
            <w:r>
              <w:rPr>
                <w:rFonts w:ascii="Arial" w:eastAsia="Arial" w:hAnsi="Arial"/>
                <w:color w:val="202020"/>
                <w:sz w:val="19"/>
              </w:rPr>
              <w:t>☐</w:t>
            </w:r>
          </w:p>
        </w:tc>
      </w:tr>
      <w:tr w:rsidR="0082329B" w14:paraId="2FB9EEF9" w14:textId="77777777">
        <w:trPr>
          <w:jc w:val="center"/>
        </w:trPr>
        <w:tc>
          <w:tcPr>
            <w:tcW w:w="7703" w:type="dxa"/>
            <w:tcMar>
              <w:top w:w="50" w:type="dxa"/>
              <w:left w:w="80" w:type="dxa"/>
              <w:bottom w:w="50" w:type="dxa"/>
              <w:right w:w="80" w:type="dxa"/>
            </w:tcMar>
            <w:vAlign w:val="center"/>
          </w:tcPr>
          <w:p w14:paraId="468F48F2" w14:textId="77777777" w:rsidR="0082329B" w:rsidRDefault="00000000">
            <w:r>
              <w:rPr>
                <w:rFonts w:ascii="Arial" w:eastAsia="Arial" w:hAnsi="Arial"/>
                <w:color w:val="202020"/>
                <w:sz w:val="15"/>
              </w:rPr>
              <w:t>Risk-based approach methodology, risk matrix and segmentation of clients, products, services, channels, operations and geographic areas.</w:t>
            </w:r>
          </w:p>
        </w:tc>
        <w:tc>
          <w:tcPr>
            <w:tcW w:w="1612" w:type="dxa"/>
            <w:tcMar>
              <w:top w:w="50" w:type="dxa"/>
              <w:left w:w="80" w:type="dxa"/>
              <w:bottom w:w="50" w:type="dxa"/>
              <w:right w:w="80" w:type="dxa"/>
            </w:tcMar>
            <w:vAlign w:val="center"/>
          </w:tcPr>
          <w:p w14:paraId="01EE5831" w14:textId="77777777" w:rsidR="0082329B" w:rsidRDefault="00000000">
            <w:pPr>
              <w:jc w:val="center"/>
            </w:pPr>
            <w:r>
              <w:rPr>
                <w:rFonts w:ascii="Arial" w:eastAsia="Arial" w:hAnsi="Arial"/>
                <w:color w:val="202020"/>
                <w:sz w:val="19"/>
              </w:rPr>
              <w:t>☐</w:t>
            </w:r>
          </w:p>
        </w:tc>
      </w:tr>
      <w:tr w:rsidR="0082329B" w14:paraId="248D5556" w14:textId="77777777">
        <w:trPr>
          <w:jc w:val="center"/>
        </w:trPr>
        <w:tc>
          <w:tcPr>
            <w:tcW w:w="7703" w:type="dxa"/>
            <w:tcMar>
              <w:top w:w="50" w:type="dxa"/>
              <w:left w:w="80" w:type="dxa"/>
              <w:bottom w:w="50" w:type="dxa"/>
              <w:right w:w="80" w:type="dxa"/>
            </w:tcMar>
            <w:vAlign w:val="center"/>
          </w:tcPr>
          <w:p w14:paraId="0B118F85" w14:textId="77777777" w:rsidR="0082329B" w:rsidRDefault="00000000">
            <w:r>
              <w:rPr>
                <w:rFonts w:ascii="Arial" w:eastAsia="Arial" w:hAnsi="Arial"/>
                <w:color w:val="202020"/>
                <w:sz w:val="15"/>
              </w:rPr>
              <w:t>Customer identification, due diligence and enhanced due diligence policies, including beneficial owners, PEPs, sanctions screening and authorized third parties.</w:t>
            </w:r>
          </w:p>
        </w:tc>
        <w:tc>
          <w:tcPr>
            <w:tcW w:w="1612" w:type="dxa"/>
            <w:tcMar>
              <w:top w:w="50" w:type="dxa"/>
              <w:left w:w="80" w:type="dxa"/>
              <w:bottom w:w="50" w:type="dxa"/>
              <w:right w:w="80" w:type="dxa"/>
            </w:tcMar>
            <w:vAlign w:val="center"/>
          </w:tcPr>
          <w:p w14:paraId="3BBB8941" w14:textId="77777777" w:rsidR="0082329B" w:rsidRDefault="00000000">
            <w:pPr>
              <w:jc w:val="center"/>
            </w:pPr>
            <w:r>
              <w:rPr>
                <w:rFonts w:ascii="Arial" w:eastAsia="Arial" w:hAnsi="Arial"/>
                <w:color w:val="202020"/>
                <w:sz w:val="19"/>
              </w:rPr>
              <w:t>☐</w:t>
            </w:r>
          </w:p>
        </w:tc>
      </w:tr>
      <w:tr w:rsidR="0082329B" w14:paraId="6774E69A" w14:textId="77777777">
        <w:trPr>
          <w:jc w:val="center"/>
        </w:trPr>
        <w:tc>
          <w:tcPr>
            <w:tcW w:w="7703" w:type="dxa"/>
            <w:tcMar>
              <w:top w:w="50" w:type="dxa"/>
              <w:left w:w="80" w:type="dxa"/>
              <w:bottom w:w="50" w:type="dxa"/>
              <w:right w:w="80" w:type="dxa"/>
            </w:tcMar>
            <w:vAlign w:val="center"/>
          </w:tcPr>
          <w:p w14:paraId="5D0F8C19" w14:textId="77777777" w:rsidR="0082329B" w:rsidRDefault="00000000">
            <w:r>
              <w:rPr>
                <w:rFonts w:ascii="Arial" w:eastAsia="Arial" w:hAnsi="Arial"/>
                <w:color w:val="202020"/>
                <w:sz w:val="15"/>
              </w:rPr>
              <w:lastRenderedPageBreak/>
              <w:t>Sample client files or anonymized sample files, including high-risk clients, rejected clients and remediation evidence, if applicable.</w:t>
            </w:r>
          </w:p>
        </w:tc>
        <w:tc>
          <w:tcPr>
            <w:tcW w:w="1612" w:type="dxa"/>
            <w:tcMar>
              <w:top w:w="50" w:type="dxa"/>
              <w:left w:w="80" w:type="dxa"/>
              <w:bottom w:w="50" w:type="dxa"/>
              <w:right w:w="80" w:type="dxa"/>
            </w:tcMar>
            <w:vAlign w:val="center"/>
          </w:tcPr>
          <w:p w14:paraId="387E7C57" w14:textId="77777777" w:rsidR="0082329B" w:rsidRDefault="00000000">
            <w:pPr>
              <w:jc w:val="center"/>
            </w:pPr>
            <w:r>
              <w:rPr>
                <w:rFonts w:ascii="Arial" w:eastAsia="Arial" w:hAnsi="Arial"/>
                <w:color w:val="202020"/>
                <w:sz w:val="19"/>
              </w:rPr>
              <w:t>☐</w:t>
            </w:r>
          </w:p>
        </w:tc>
      </w:tr>
      <w:tr w:rsidR="0082329B" w14:paraId="645000E6" w14:textId="77777777">
        <w:trPr>
          <w:jc w:val="center"/>
        </w:trPr>
        <w:tc>
          <w:tcPr>
            <w:tcW w:w="7703" w:type="dxa"/>
            <w:tcMar>
              <w:top w:w="50" w:type="dxa"/>
              <w:left w:w="80" w:type="dxa"/>
              <w:bottom w:w="50" w:type="dxa"/>
              <w:right w:w="80" w:type="dxa"/>
            </w:tcMar>
            <w:vAlign w:val="center"/>
          </w:tcPr>
          <w:p w14:paraId="0ABF895A" w14:textId="77777777" w:rsidR="0082329B" w:rsidRDefault="00000000">
            <w:r>
              <w:rPr>
                <w:rFonts w:ascii="Arial" w:eastAsia="Arial" w:hAnsi="Arial"/>
                <w:color w:val="202020"/>
                <w:sz w:val="15"/>
              </w:rPr>
              <w:t>Contract with the AML/CFT automated monitoring system provider, together with a description of rules, scenarios, alert workflow, investigation process and closure criteria.</w:t>
            </w:r>
          </w:p>
        </w:tc>
        <w:tc>
          <w:tcPr>
            <w:tcW w:w="1612" w:type="dxa"/>
            <w:tcMar>
              <w:top w:w="50" w:type="dxa"/>
              <w:left w:w="80" w:type="dxa"/>
              <w:bottom w:w="50" w:type="dxa"/>
              <w:right w:w="80" w:type="dxa"/>
            </w:tcMar>
            <w:vAlign w:val="center"/>
          </w:tcPr>
          <w:p w14:paraId="7104E848" w14:textId="77777777" w:rsidR="0082329B" w:rsidRDefault="00000000">
            <w:pPr>
              <w:jc w:val="center"/>
            </w:pPr>
            <w:r>
              <w:rPr>
                <w:rFonts w:ascii="Arial" w:eastAsia="Arial" w:hAnsi="Arial"/>
                <w:color w:val="202020"/>
                <w:sz w:val="19"/>
              </w:rPr>
              <w:t>☐</w:t>
            </w:r>
          </w:p>
        </w:tc>
      </w:tr>
      <w:tr w:rsidR="0082329B" w14:paraId="28014C16" w14:textId="77777777">
        <w:trPr>
          <w:jc w:val="center"/>
        </w:trPr>
        <w:tc>
          <w:tcPr>
            <w:tcW w:w="7703" w:type="dxa"/>
            <w:tcMar>
              <w:top w:w="50" w:type="dxa"/>
              <w:left w:w="80" w:type="dxa"/>
              <w:bottom w:w="50" w:type="dxa"/>
              <w:right w:w="80" w:type="dxa"/>
            </w:tcMar>
            <w:vAlign w:val="center"/>
          </w:tcPr>
          <w:p w14:paraId="6C3F6360" w14:textId="77777777" w:rsidR="0082329B" w:rsidRDefault="00000000">
            <w:r>
              <w:rPr>
                <w:rFonts w:ascii="Arial" w:eastAsia="Arial" w:hAnsi="Arial"/>
                <w:color w:val="202020"/>
                <w:sz w:val="15"/>
              </w:rPr>
              <w:t>Acknowledgments of applicable AML/CFT regulatory reports and evidence of alert monitoring during the last twenty-four months or since start of operations.</w:t>
            </w:r>
          </w:p>
        </w:tc>
        <w:tc>
          <w:tcPr>
            <w:tcW w:w="1612" w:type="dxa"/>
            <w:tcMar>
              <w:top w:w="50" w:type="dxa"/>
              <w:left w:w="80" w:type="dxa"/>
              <w:bottom w:w="50" w:type="dxa"/>
              <w:right w:w="80" w:type="dxa"/>
            </w:tcMar>
            <w:vAlign w:val="center"/>
          </w:tcPr>
          <w:p w14:paraId="56D44253" w14:textId="77777777" w:rsidR="0082329B" w:rsidRDefault="00000000">
            <w:pPr>
              <w:jc w:val="center"/>
            </w:pPr>
            <w:r>
              <w:rPr>
                <w:rFonts w:ascii="Arial" w:eastAsia="Arial" w:hAnsi="Arial"/>
                <w:color w:val="202020"/>
                <w:sz w:val="19"/>
              </w:rPr>
              <w:t>☐</w:t>
            </w:r>
          </w:p>
        </w:tc>
      </w:tr>
      <w:tr w:rsidR="0082329B" w14:paraId="71DDD575" w14:textId="77777777">
        <w:trPr>
          <w:jc w:val="center"/>
        </w:trPr>
        <w:tc>
          <w:tcPr>
            <w:tcW w:w="7703" w:type="dxa"/>
            <w:tcMar>
              <w:top w:w="50" w:type="dxa"/>
              <w:left w:w="80" w:type="dxa"/>
              <w:bottom w:w="50" w:type="dxa"/>
              <w:right w:w="80" w:type="dxa"/>
            </w:tcMar>
            <w:vAlign w:val="center"/>
          </w:tcPr>
          <w:p w14:paraId="54D0AAFA" w14:textId="77777777" w:rsidR="0082329B" w:rsidRDefault="00000000">
            <w:r>
              <w:rPr>
                <w:rFonts w:ascii="Arial" w:eastAsia="Arial" w:hAnsi="Arial"/>
                <w:color w:val="202020"/>
                <w:sz w:val="15"/>
              </w:rPr>
              <w:t>AML/CFT audit reports, remediation plans, follow-up evidence and available training certificates for directors, officers and relevant personnel.</w:t>
            </w:r>
          </w:p>
        </w:tc>
        <w:tc>
          <w:tcPr>
            <w:tcW w:w="1612" w:type="dxa"/>
            <w:tcMar>
              <w:top w:w="50" w:type="dxa"/>
              <w:left w:w="80" w:type="dxa"/>
              <w:bottom w:w="50" w:type="dxa"/>
              <w:right w:w="80" w:type="dxa"/>
            </w:tcMar>
            <w:vAlign w:val="center"/>
          </w:tcPr>
          <w:p w14:paraId="643C217E" w14:textId="77777777" w:rsidR="0082329B" w:rsidRDefault="00000000">
            <w:pPr>
              <w:jc w:val="center"/>
            </w:pPr>
            <w:r>
              <w:rPr>
                <w:rFonts w:ascii="Arial" w:eastAsia="Arial" w:hAnsi="Arial"/>
                <w:color w:val="202020"/>
                <w:sz w:val="19"/>
              </w:rPr>
              <w:t>☐</w:t>
            </w:r>
          </w:p>
        </w:tc>
      </w:tr>
      <w:tr w:rsidR="0082329B" w14:paraId="42EAFC9A" w14:textId="77777777">
        <w:trPr>
          <w:jc w:val="center"/>
        </w:trPr>
        <w:tc>
          <w:tcPr>
            <w:tcW w:w="7703" w:type="dxa"/>
            <w:tcMar>
              <w:top w:w="50" w:type="dxa"/>
              <w:left w:w="80" w:type="dxa"/>
              <w:bottom w:w="50" w:type="dxa"/>
              <w:right w:w="80" w:type="dxa"/>
            </w:tcMar>
            <w:vAlign w:val="center"/>
          </w:tcPr>
          <w:p w14:paraId="6652DEEA" w14:textId="77777777" w:rsidR="0082329B" w:rsidRDefault="00000000">
            <w:r>
              <w:rPr>
                <w:rFonts w:ascii="Arial" w:eastAsia="Arial" w:hAnsi="Arial"/>
                <w:color w:val="202020"/>
                <w:sz w:val="15"/>
              </w:rPr>
              <w:t>List of unusual, internally concerning or relevant transactions, blocked accounts, rejected clients, authority requests and law-enforcement notices, if any.</w:t>
            </w:r>
          </w:p>
        </w:tc>
        <w:tc>
          <w:tcPr>
            <w:tcW w:w="1612" w:type="dxa"/>
            <w:tcMar>
              <w:top w:w="50" w:type="dxa"/>
              <w:left w:w="80" w:type="dxa"/>
              <w:bottom w:w="50" w:type="dxa"/>
              <w:right w:w="80" w:type="dxa"/>
            </w:tcMar>
            <w:vAlign w:val="center"/>
          </w:tcPr>
          <w:p w14:paraId="143EA920" w14:textId="77777777" w:rsidR="0082329B" w:rsidRDefault="00000000">
            <w:pPr>
              <w:jc w:val="center"/>
            </w:pPr>
            <w:r>
              <w:rPr>
                <w:rFonts w:ascii="Arial" w:eastAsia="Arial" w:hAnsi="Arial"/>
                <w:color w:val="202020"/>
                <w:sz w:val="19"/>
              </w:rPr>
              <w:t>☐</w:t>
            </w:r>
          </w:p>
        </w:tc>
      </w:tr>
    </w:tbl>
    <w:p w14:paraId="4BE980D4"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5. Technology, Cybersecurity and Critical Infrastructure</w:t>
      </w:r>
    </w:p>
    <w:p w14:paraId="58001989"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are required to assess the reliability, security, ownership and resilience of the technology platform supporting the IFPE operation.</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6E9FAF7B" w14:textId="77777777">
        <w:trPr>
          <w:jc w:val="center"/>
        </w:trPr>
        <w:tc>
          <w:tcPr>
            <w:tcW w:w="7703" w:type="dxa"/>
            <w:shd w:val="clear" w:color="auto" w:fill="1F4E79"/>
            <w:tcMar>
              <w:top w:w="70" w:type="dxa"/>
              <w:left w:w="80" w:type="dxa"/>
              <w:bottom w:w="70" w:type="dxa"/>
              <w:right w:w="80" w:type="dxa"/>
            </w:tcMar>
            <w:vAlign w:val="center"/>
          </w:tcPr>
          <w:p w14:paraId="16E0726A"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3B921796" w14:textId="77777777" w:rsidR="0082329B" w:rsidRDefault="00000000">
            <w:pPr>
              <w:jc w:val="center"/>
            </w:pPr>
            <w:r>
              <w:rPr>
                <w:rFonts w:ascii="Arial" w:eastAsia="Arial" w:hAnsi="Arial"/>
                <w:b/>
                <w:color w:val="FFFFFF"/>
                <w:sz w:val="14"/>
              </w:rPr>
              <w:t>Document available</w:t>
            </w:r>
          </w:p>
        </w:tc>
      </w:tr>
      <w:tr w:rsidR="0082329B" w14:paraId="45EDB0BE" w14:textId="77777777">
        <w:trPr>
          <w:jc w:val="center"/>
        </w:trPr>
        <w:tc>
          <w:tcPr>
            <w:tcW w:w="7703" w:type="dxa"/>
            <w:tcMar>
              <w:top w:w="50" w:type="dxa"/>
              <w:left w:w="80" w:type="dxa"/>
              <w:bottom w:w="50" w:type="dxa"/>
              <w:right w:w="80" w:type="dxa"/>
            </w:tcMar>
            <w:vAlign w:val="center"/>
          </w:tcPr>
          <w:p w14:paraId="7F1BE14A" w14:textId="77777777" w:rsidR="0082329B" w:rsidRDefault="00000000">
            <w:r>
              <w:rPr>
                <w:rFonts w:ascii="Arial" w:eastAsia="Arial" w:hAnsi="Arial"/>
                <w:color w:val="202020"/>
                <w:sz w:val="15"/>
              </w:rPr>
              <w:t>General technology architecture of the platform, mobile application, website, APIs, cloud infrastructure, databases, core ledger, critical systems and integrations.</w:t>
            </w:r>
          </w:p>
        </w:tc>
        <w:tc>
          <w:tcPr>
            <w:tcW w:w="1612" w:type="dxa"/>
            <w:tcMar>
              <w:top w:w="50" w:type="dxa"/>
              <w:left w:w="80" w:type="dxa"/>
              <w:bottom w:w="50" w:type="dxa"/>
              <w:right w:w="80" w:type="dxa"/>
            </w:tcMar>
            <w:vAlign w:val="center"/>
          </w:tcPr>
          <w:p w14:paraId="6B9ECB64" w14:textId="77777777" w:rsidR="0082329B" w:rsidRDefault="00000000">
            <w:pPr>
              <w:jc w:val="center"/>
            </w:pPr>
            <w:r>
              <w:rPr>
                <w:rFonts w:ascii="Arial" w:eastAsia="Arial" w:hAnsi="Arial"/>
                <w:color w:val="202020"/>
                <w:sz w:val="19"/>
              </w:rPr>
              <w:t>☐</w:t>
            </w:r>
          </w:p>
        </w:tc>
      </w:tr>
      <w:tr w:rsidR="0082329B" w14:paraId="72C571F2" w14:textId="77777777">
        <w:trPr>
          <w:jc w:val="center"/>
        </w:trPr>
        <w:tc>
          <w:tcPr>
            <w:tcW w:w="7703" w:type="dxa"/>
            <w:tcMar>
              <w:top w:w="50" w:type="dxa"/>
              <w:left w:w="80" w:type="dxa"/>
              <w:bottom w:w="50" w:type="dxa"/>
              <w:right w:w="80" w:type="dxa"/>
            </w:tcMar>
            <w:vAlign w:val="center"/>
          </w:tcPr>
          <w:p w14:paraId="4AA234C7" w14:textId="77777777" w:rsidR="0082329B" w:rsidRDefault="00000000">
            <w:r>
              <w:rPr>
                <w:rFonts w:ascii="Arial" w:eastAsia="Arial" w:hAnsi="Arial"/>
                <w:color w:val="202020"/>
                <w:sz w:val="15"/>
              </w:rPr>
              <w:t>Information security policies covering access controls, MFA, authentication, encryption, user management, privileges, logs, change management, monitoring and incident escalation.</w:t>
            </w:r>
          </w:p>
        </w:tc>
        <w:tc>
          <w:tcPr>
            <w:tcW w:w="1612" w:type="dxa"/>
            <w:tcMar>
              <w:top w:w="50" w:type="dxa"/>
              <w:left w:w="80" w:type="dxa"/>
              <w:bottom w:w="50" w:type="dxa"/>
              <w:right w:w="80" w:type="dxa"/>
            </w:tcMar>
            <w:vAlign w:val="center"/>
          </w:tcPr>
          <w:p w14:paraId="4BCF8245" w14:textId="77777777" w:rsidR="0082329B" w:rsidRDefault="00000000">
            <w:pPr>
              <w:jc w:val="center"/>
            </w:pPr>
            <w:r>
              <w:rPr>
                <w:rFonts w:ascii="Arial" w:eastAsia="Arial" w:hAnsi="Arial"/>
                <w:color w:val="202020"/>
                <w:sz w:val="19"/>
              </w:rPr>
              <w:t>☐</w:t>
            </w:r>
          </w:p>
        </w:tc>
      </w:tr>
      <w:tr w:rsidR="0082329B" w14:paraId="02CB0532" w14:textId="77777777">
        <w:trPr>
          <w:jc w:val="center"/>
        </w:trPr>
        <w:tc>
          <w:tcPr>
            <w:tcW w:w="7703" w:type="dxa"/>
            <w:tcMar>
              <w:top w:w="50" w:type="dxa"/>
              <w:left w:w="80" w:type="dxa"/>
              <w:bottom w:w="50" w:type="dxa"/>
              <w:right w:w="80" w:type="dxa"/>
            </w:tcMar>
            <w:vAlign w:val="center"/>
          </w:tcPr>
          <w:p w14:paraId="1BB14BCD" w14:textId="77777777" w:rsidR="0082329B" w:rsidRDefault="00000000">
            <w:r>
              <w:rPr>
                <w:rFonts w:ascii="Arial" w:eastAsia="Arial" w:hAnsi="Arial"/>
                <w:color w:val="202020"/>
                <w:sz w:val="15"/>
              </w:rPr>
              <w:t>Software ownership and licensing evidence, source code repository ownership, development methodology, DevSecOps controls, release process and change approvals.</w:t>
            </w:r>
          </w:p>
        </w:tc>
        <w:tc>
          <w:tcPr>
            <w:tcW w:w="1612" w:type="dxa"/>
            <w:tcMar>
              <w:top w:w="50" w:type="dxa"/>
              <w:left w:w="80" w:type="dxa"/>
              <w:bottom w:w="50" w:type="dxa"/>
              <w:right w:w="80" w:type="dxa"/>
            </w:tcMar>
            <w:vAlign w:val="center"/>
          </w:tcPr>
          <w:p w14:paraId="7BB5A6C0" w14:textId="77777777" w:rsidR="0082329B" w:rsidRDefault="00000000">
            <w:pPr>
              <w:jc w:val="center"/>
            </w:pPr>
            <w:r>
              <w:rPr>
                <w:rFonts w:ascii="Arial" w:eastAsia="Arial" w:hAnsi="Arial"/>
                <w:color w:val="202020"/>
                <w:sz w:val="19"/>
              </w:rPr>
              <w:t>☐</w:t>
            </w:r>
          </w:p>
        </w:tc>
      </w:tr>
      <w:tr w:rsidR="0082329B" w14:paraId="40AA7235" w14:textId="77777777">
        <w:trPr>
          <w:jc w:val="center"/>
        </w:trPr>
        <w:tc>
          <w:tcPr>
            <w:tcW w:w="7703" w:type="dxa"/>
            <w:tcMar>
              <w:top w:w="50" w:type="dxa"/>
              <w:left w:w="80" w:type="dxa"/>
              <w:bottom w:w="50" w:type="dxa"/>
              <w:right w:w="80" w:type="dxa"/>
            </w:tcMar>
            <w:vAlign w:val="center"/>
          </w:tcPr>
          <w:p w14:paraId="419302F1" w14:textId="77777777" w:rsidR="0082329B" w:rsidRDefault="00000000">
            <w:r>
              <w:rPr>
                <w:rFonts w:ascii="Arial" w:eastAsia="Arial" w:hAnsi="Arial"/>
                <w:color w:val="202020"/>
                <w:sz w:val="15"/>
              </w:rPr>
              <w:t>Evidence of penetration tests, vulnerability assessments, security audits, remediation plans and closure evidence.</w:t>
            </w:r>
          </w:p>
        </w:tc>
        <w:tc>
          <w:tcPr>
            <w:tcW w:w="1612" w:type="dxa"/>
            <w:tcMar>
              <w:top w:w="50" w:type="dxa"/>
              <w:left w:w="80" w:type="dxa"/>
              <w:bottom w:w="50" w:type="dxa"/>
              <w:right w:w="80" w:type="dxa"/>
            </w:tcMar>
            <w:vAlign w:val="center"/>
          </w:tcPr>
          <w:p w14:paraId="3FE49EBC" w14:textId="77777777" w:rsidR="0082329B" w:rsidRDefault="00000000">
            <w:pPr>
              <w:jc w:val="center"/>
            </w:pPr>
            <w:r>
              <w:rPr>
                <w:rFonts w:ascii="Arial" w:eastAsia="Arial" w:hAnsi="Arial"/>
                <w:color w:val="202020"/>
                <w:sz w:val="19"/>
              </w:rPr>
              <w:t>☐</w:t>
            </w:r>
          </w:p>
        </w:tc>
      </w:tr>
      <w:tr w:rsidR="0082329B" w14:paraId="0DFB10B6" w14:textId="77777777">
        <w:trPr>
          <w:jc w:val="center"/>
        </w:trPr>
        <w:tc>
          <w:tcPr>
            <w:tcW w:w="7703" w:type="dxa"/>
            <w:tcMar>
              <w:top w:w="50" w:type="dxa"/>
              <w:left w:w="80" w:type="dxa"/>
              <w:bottom w:w="50" w:type="dxa"/>
              <w:right w:w="80" w:type="dxa"/>
            </w:tcMar>
            <w:vAlign w:val="center"/>
          </w:tcPr>
          <w:p w14:paraId="65EC21E9" w14:textId="77777777" w:rsidR="0082329B" w:rsidRDefault="00000000">
            <w:r>
              <w:rPr>
                <w:rFonts w:ascii="Arial" w:eastAsia="Arial" w:hAnsi="Arial"/>
                <w:color w:val="202020"/>
                <w:sz w:val="15"/>
              </w:rPr>
              <w:t>Business continuity plan, disaster recovery plan, backup policy, RTO/RPO targets and available test results.</w:t>
            </w:r>
          </w:p>
        </w:tc>
        <w:tc>
          <w:tcPr>
            <w:tcW w:w="1612" w:type="dxa"/>
            <w:tcMar>
              <w:top w:w="50" w:type="dxa"/>
              <w:left w:w="80" w:type="dxa"/>
              <w:bottom w:w="50" w:type="dxa"/>
              <w:right w:w="80" w:type="dxa"/>
            </w:tcMar>
            <w:vAlign w:val="center"/>
          </w:tcPr>
          <w:p w14:paraId="2EDDCC80" w14:textId="77777777" w:rsidR="0082329B" w:rsidRDefault="00000000">
            <w:pPr>
              <w:jc w:val="center"/>
            </w:pPr>
            <w:r>
              <w:rPr>
                <w:rFonts w:ascii="Arial" w:eastAsia="Arial" w:hAnsi="Arial"/>
                <w:color w:val="202020"/>
                <w:sz w:val="19"/>
              </w:rPr>
              <w:t>☐</w:t>
            </w:r>
          </w:p>
        </w:tc>
      </w:tr>
      <w:tr w:rsidR="0082329B" w14:paraId="7813D43F" w14:textId="77777777">
        <w:trPr>
          <w:jc w:val="center"/>
        </w:trPr>
        <w:tc>
          <w:tcPr>
            <w:tcW w:w="7703" w:type="dxa"/>
            <w:tcMar>
              <w:top w:w="50" w:type="dxa"/>
              <w:left w:w="80" w:type="dxa"/>
              <w:bottom w:w="50" w:type="dxa"/>
              <w:right w:w="80" w:type="dxa"/>
            </w:tcMar>
            <w:vAlign w:val="center"/>
          </w:tcPr>
          <w:p w14:paraId="73BCD128" w14:textId="77777777" w:rsidR="0082329B" w:rsidRDefault="00000000">
            <w:r>
              <w:rPr>
                <w:rFonts w:ascii="Arial" w:eastAsia="Arial" w:hAnsi="Arial"/>
                <w:color w:val="202020"/>
                <w:sz w:val="15"/>
              </w:rPr>
              <w:t>List of security incidents, operational contingencies, outages or relevant failures, including notices to authorities, clients or business partners.</w:t>
            </w:r>
          </w:p>
        </w:tc>
        <w:tc>
          <w:tcPr>
            <w:tcW w:w="1612" w:type="dxa"/>
            <w:tcMar>
              <w:top w:w="50" w:type="dxa"/>
              <w:left w:w="80" w:type="dxa"/>
              <w:bottom w:w="50" w:type="dxa"/>
              <w:right w:w="80" w:type="dxa"/>
            </w:tcMar>
            <w:vAlign w:val="center"/>
          </w:tcPr>
          <w:p w14:paraId="2DB0F0D5" w14:textId="77777777" w:rsidR="0082329B" w:rsidRDefault="00000000">
            <w:pPr>
              <w:jc w:val="center"/>
            </w:pPr>
            <w:r>
              <w:rPr>
                <w:rFonts w:ascii="Arial" w:eastAsia="Arial" w:hAnsi="Arial"/>
                <w:color w:val="202020"/>
                <w:sz w:val="19"/>
              </w:rPr>
              <w:t>☐</w:t>
            </w:r>
          </w:p>
        </w:tc>
      </w:tr>
      <w:tr w:rsidR="0082329B" w14:paraId="5828AC38" w14:textId="77777777">
        <w:trPr>
          <w:jc w:val="center"/>
        </w:trPr>
        <w:tc>
          <w:tcPr>
            <w:tcW w:w="7703" w:type="dxa"/>
            <w:tcMar>
              <w:top w:w="50" w:type="dxa"/>
              <w:left w:w="80" w:type="dxa"/>
              <w:bottom w:w="50" w:type="dxa"/>
              <w:right w:w="80" w:type="dxa"/>
            </w:tcMar>
            <w:vAlign w:val="center"/>
          </w:tcPr>
          <w:p w14:paraId="2BC26FEC" w14:textId="77777777" w:rsidR="0082329B" w:rsidRDefault="00000000">
            <w:r>
              <w:rPr>
                <w:rFonts w:ascii="Arial" w:eastAsia="Arial" w:hAnsi="Arial"/>
                <w:color w:val="202020"/>
                <w:sz w:val="15"/>
              </w:rPr>
              <w:t>Contracts and service levels with critical providers, including cloud providers, processors, banks, KYC vendors, biometric providers, cybersecurity providers, APIs, payment networks and technology third parties.</w:t>
            </w:r>
          </w:p>
        </w:tc>
        <w:tc>
          <w:tcPr>
            <w:tcW w:w="1612" w:type="dxa"/>
            <w:tcMar>
              <w:top w:w="50" w:type="dxa"/>
              <w:left w:w="80" w:type="dxa"/>
              <w:bottom w:w="50" w:type="dxa"/>
              <w:right w:w="80" w:type="dxa"/>
            </w:tcMar>
            <w:vAlign w:val="center"/>
          </w:tcPr>
          <w:p w14:paraId="5D4C6E19" w14:textId="77777777" w:rsidR="0082329B" w:rsidRDefault="00000000">
            <w:pPr>
              <w:jc w:val="center"/>
            </w:pPr>
            <w:r>
              <w:rPr>
                <w:rFonts w:ascii="Arial" w:eastAsia="Arial" w:hAnsi="Arial"/>
                <w:color w:val="202020"/>
                <w:sz w:val="19"/>
              </w:rPr>
              <w:t>☐</w:t>
            </w:r>
          </w:p>
        </w:tc>
      </w:tr>
      <w:tr w:rsidR="0082329B" w14:paraId="24B2E57E" w14:textId="77777777">
        <w:trPr>
          <w:jc w:val="center"/>
        </w:trPr>
        <w:tc>
          <w:tcPr>
            <w:tcW w:w="7703" w:type="dxa"/>
            <w:tcMar>
              <w:top w:w="50" w:type="dxa"/>
              <w:left w:w="80" w:type="dxa"/>
              <w:bottom w:w="50" w:type="dxa"/>
              <w:right w:w="80" w:type="dxa"/>
            </w:tcMar>
            <w:vAlign w:val="center"/>
          </w:tcPr>
          <w:p w14:paraId="2B63B2D7" w14:textId="77777777" w:rsidR="0082329B" w:rsidRDefault="00000000">
            <w:r>
              <w:rPr>
                <w:rFonts w:ascii="Arial" w:eastAsia="Arial" w:hAnsi="Arial"/>
                <w:color w:val="202020"/>
                <w:sz w:val="15"/>
              </w:rPr>
              <w:t>Vendor risk management files, outsourcing approvals or notices, due diligence of critical providers and exit or transition plans for material outsourced services.</w:t>
            </w:r>
          </w:p>
        </w:tc>
        <w:tc>
          <w:tcPr>
            <w:tcW w:w="1612" w:type="dxa"/>
            <w:tcMar>
              <w:top w:w="50" w:type="dxa"/>
              <w:left w:w="80" w:type="dxa"/>
              <w:bottom w:w="50" w:type="dxa"/>
              <w:right w:w="80" w:type="dxa"/>
            </w:tcMar>
            <w:vAlign w:val="center"/>
          </w:tcPr>
          <w:p w14:paraId="2AD0BB6C" w14:textId="77777777" w:rsidR="0082329B" w:rsidRDefault="00000000">
            <w:pPr>
              <w:jc w:val="center"/>
            </w:pPr>
            <w:r>
              <w:rPr>
                <w:rFonts w:ascii="Arial" w:eastAsia="Arial" w:hAnsi="Arial"/>
                <w:color w:val="202020"/>
                <w:sz w:val="19"/>
              </w:rPr>
              <w:t>☐</w:t>
            </w:r>
          </w:p>
        </w:tc>
      </w:tr>
    </w:tbl>
    <w:p w14:paraId="7E1AE2A5"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6. Personal Data, Privacy and User Information</w:t>
      </w:r>
    </w:p>
    <w:p w14:paraId="6875C5E8"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are required to review how the IFPE collects, processes, stores, transfers and protects personal data and user information.</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00592BB1" w14:textId="77777777">
        <w:trPr>
          <w:jc w:val="center"/>
        </w:trPr>
        <w:tc>
          <w:tcPr>
            <w:tcW w:w="7703" w:type="dxa"/>
            <w:shd w:val="clear" w:color="auto" w:fill="1F4E79"/>
            <w:tcMar>
              <w:top w:w="70" w:type="dxa"/>
              <w:left w:w="80" w:type="dxa"/>
              <w:bottom w:w="70" w:type="dxa"/>
              <w:right w:w="80" w:type="dxa"/>
            </w:tcMar>
            <w:vAlign w:val="center"/>
          </w:tcPr>
          <w:p w14:paraId="093639C4"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0052B793" w14:textId="77777777" w:rsidR="0082329B" w:rsidRDefault="00000000">
            <w:pPr>
              <w:jc w:val="center"/>
            </w:pPr>
            <w:r>
              <w:rPr>
                <w:rFonts w:ascii="Arial" w:eastAsia="Arial" w:hAnsi="Arial"/>
                <w:b/>
                <w:color w:val="FFFFFF"/>
                <w:sz w:val="14"/>
              </w:rPr>
              <w:t>Document available</w:t>
            </w:r>
          </w:p>
        </w:tc>
      </w:tr>
      <w:tr w:rsidR="0082329B" w14:paraId="4012E3E1" w14:textId="77777777">
        <w:trPr>
          <w:jc w:val="center"/>
        </w:trPr>
        <w:tc>
          <w:tcPr>
            <w:tcW w:w="7703" w:type="dxa"/>
            <w:tcMar>
              <w:top w:w="50" w:type="dxa"/>
              <w:left w:w="80" w:type="dxa"/>
              <w:bottom w:w="50" w:type="dxa"/>
              <w:right w:w="80" w:type="dxa"/>
            </w:tcMar>
            <w:vAlign w:val="center"/>
          </w:tcPr>
          <w:p w14:paraId="77EDDBFF" w14:textId="77777777" w:rsidR="0082329B" w:rsidRDefault="00000000">
            <w:r>
              <w:rPr>
                <w:rFonts w:ascii="Arial" w:eastAsia="Arial" w:hAnsi="Arial"/>
                <w:color w:val="202020"/>
                <w:sz w:val="15"/>
              </w:rPr>
              <w:t>Privacy notices, personal data policies, consents, data processing agreements and records of domestic or international data transfers.</w:t>
            </w:r>
          </w:p>
        </w:tc>
        <w:tc>
          <w:tcPr>
            <w:tcW w:w="1612" w:type="dxa"/>
            <w:tcMar>
              <w:top w:w="50" w:type="dxa"/>
              <w:left w:w="80" w:type="dxa"/>
              <w:bottom w:w="50" w:type="dxa"/>
              <w:right w:w="80" w:type="dxa"/>
            </w:tcMar>
            <w:vAlign w:val="center"/>
          </w:tcPr>
          <w:p w14:paraId="7B1DC4C6" w14:textId="77777777" w:rsidR="0082329B" w:rsidRDefault="00000000">
            <w:pPr>
              <w:jc w:val="center"/>
            </w:pPr>
            <w:r>
              <w:rPr>
                <w:rFonts w:ascii="Arial" w:eastAsia="Arial" w:hAnsi="Arial"/>
                <w:color w:val="202020"/>
                <w:sz w:val="19"/>
              </w:rPr>
              <w:t>☐</w:t>
            </w:r>
          </w:p>
        </w:tc>
      </w:tr>
      <w:tr w:rsidR="0082329B" w14:paraId="3CDA404B" w14:textId="77777777">
        <w:trPr>
          <w:jc w:val="center"/>
        </w:trPr>
        <w:tc>
          <w:tcPr>
            <w:tcW w:w="7703" w:type="dxa"/>
            <w:tcMar>
              <w:top w:w="50" w:type="dxa"/>
              <w:left w:w="80" w:type="dxa"/>
              <w:bottom w:w="50" w:type="dxa"/>
              <w:right w:w="80" w:type="dxa"/>
            </w:tcMar>
            <w:vAlign w:val="center"/>
          </w:tcPr>
          <w:p w14:paraId="2FBD03A2" w14:textId="77777777" w:rsidR="0082329B" w:rsidRDefault="00000000">
            <w:r>
              <w:rPr>
                <w:rFonts w:ascii="Arial" w:eastAsia="Arial" w:hAnsi="Arial"/>
                <w:color w:val="202020"/>
                <w:sz w:val="15"/>
              </w:rPr>
              <w:t>Procedures for handling ARCO rights or equivalent data subject rights, together with evidence of requests received and responses issued, if any.</w:t>
            </w:r>
          </w:p>
        </w:tc>
        <w:tc>
          <w:tcPr>
            <w:tcW w:w="1612" w:type="dxa"/>
            <w:tcMar>
              <w:top w:w="50" w:type="dxa"/>
              <w:left w:w="80" w:type="dxa"/>
              <w:bottom w:w="50" w:type="dxa"/>
              <w:right w:w="80" w:type="dxa"/>
            </w:tcMar>
            <w:vAlign w:val="center"/>
          </w:tcPr>
          <w:p w14:paraId="01412FFA" w14:textId="77777777" w:rsidR="0082329B" w:rsidRDefault="00000000">
            <w:pPr>
              <w:jc w:val="center"/>
            </w:pPr>
            <w:r>
              <w:rPr>
                <w:rFonts w:ascii="Arial" w:eastAsia="Arial" w:hAnsi="Arial"/>
                <w:color w:val="202020"/>
                <w:sz w:val="19"/>
              </w:rPr>
              <w:t>☐</w:t>
            </w:r>
          </w:p>
        </w:tc>
      </w:tr>
      <w:tr w:rsidR="0082329B" w14:paraId="219C2269" w14:textId="77777777">
        <w:trPr>
          <w:jc w:val="center"/>
        </w:trPr>
        <w:tc>
          <w:tcPr>
            <w:tcW w:w="7703" w:type="dxa"/>
            <w:tcMar>
              <w:top w:w="50" w:type="dxa"/>
              <w:left w:w="80" w:type="dxa"/>
              <w:bottom w:w="50" w:type="dxa"/>
              <w:right w:w="80" w:type="dxa"/>
            </w:tcMar>
            <w:vAlign w:val="center"/>
          </w:tcPr>
          <w:p w14:paraId="1BE1591D" w14:textId="77777777" w:rsidR="0082329B" w:rsidRDefault="00000000">
            <w:r>
              <w:rPr>
                <w:rFonts w:ascii="Arial" w:eastAsia="Arial" w:hAnsi="Arial"/>
                <w:color w:val="202020"/>
                <w:sz w:val="15"/>
              </w:rPr>
              <w:t>Data retention, deletion, anonymization, cookies, analytics, marketing communications and personal data breach response procedures.</w:t>
            </w:r>
          </w:p>
        </w:tc>
        <w:tc>
          <w:tcPr>
            <w:tcW w:w="1612" w:type="dxa"/>
            <w:tcMar>
              <w:top w:w="50" w:type="dxa"/>
              <w:left w:w="80" w:type="dxa"/>
              <w:bottom w:w="50" w:type="dxa"/>
              <w:right w:w="80" w:type="dxa"/>
            </w:tcMar>
            <w:vAlign w:val="center"/>
          </w:tcPr>
          <w:p w14:paraId="2F2460A3" w14:textId="77777777" w:rsidR="0082329B" w:rsidRDefault="00000000">
            <w:pPr>
              <w:jc w:val="center"/>
            </w:pPr>
            <w:r>
              <w:rPr>
                <w:rFonts w:ascii="Arial" w:eastAsia="Arial" w:hAnsi="Arial"/>
                <w:color w:val="202020"/>
                <w:sz w:val="19"/>
              </w:rPr>
              <w:t>☐</w:t>
            </w:r>
          </w:p>
        </w:tc>
      </w:tr>
      <w:tr w:rsidR="0082329B" w14:paraId="08CB8261" w14:textId="77777777">
        <w:trPr>
          <w:jc w:val="center"/>
        </w:trPr>
        <w:tc>
          <w:tcPr>
            <w:tcW w:w="7703" w:type="dxa"/>
            <w:tcMar>
              <w:top w:w="50" w:type="dxa"/>
              <w:left w:w="80" w:type="dxa"/>
              <w:bottom w:w="50" w:type="dxa"/>
              <w:right w:w="80" w:type="dxa"/>
            </w:tcMar>
            <w:vAlign w:val="center"/>
          </w:tcPr>
          <w:p w14:paraId="7DE0DDC6" w14:textId="77777777" w:rsidR="0082329B" w:rsidRDefault="00000000">
            <w:r>
              <w:rPr>
                <w:rFonts w:ascii="Arial" w:eastAsia="Arial" w:hAnsi="Arial"/>
                <w:color w:val="202020"/>
                <w:sz w:val="15"/>
              </w:rPr>
              <w:t>Contracts with data processors, technology providers or affiliates that process personal data on behalf of the IFPE.</w:t>
            </w:r>
          </w:p>
        </w:tc>
        <w:tc>
          <w:tcPr>
            <w:tcW w:w="1612" w:type="dxa"/>
            <w:tcMar>
              <w:top w:w="50" w:type="dxa"/>
              <w:left w:w="80" w:type="dxa"/>
              <w:bottom w:w="50" w:type="dxa"/>
              <w:right w:w="80" w:type="dxa"/>
            </w:tcMar>
            <w:vAlign w:val="center"/>
          </w:tcPr>
          <w:p w14:paraId="36A8E7A5" w14:textId="77777777" w:rsidR="0082329B" w:rsidRDefault="00000000">
            <w:pPr>
              <w:jc w:val="center"/>
            </w:pPr>
            <w:r>
              <w:rPr>
                <w:rFonts w:ascii="Arial" w:eastAsia="Arial" w:hAnsi="Arial"/>
                <w:color w:val="202020"/>
                <w:sz w:val="19"/>
              </w:rPr>
              <w:t>☐</w:t>
            </w:r>
          </w:p>
        </w:tc>
      </w:tr>
    </w:tbl>
    <w:p w14:paraId="02558A20" w14:textId="77777777" w:rsidR="008D2FF1" w:rsidRPr="002F0DE2" w:rsidRDefault="00000000" w:rsidP="002F0DE2">
      <w:pPr>
        <w:pageBreakBefore/>
        <w:spacing w:before="240" w:after="60"/>
        <w:jc w:val="both"/>
        <w:rPr>
          <w:lang w:val="en-US"/>
        </w:rPr>
      </w:pPr>
      <w:r w:rsidRPr="002F0DE2">
        <w:rPr>
          <w:rFonts w:ascii="Arial" w:eastAsia="Arial" w:hAnsi="Arial"/>
          <w:b/>
          <w:color w:val="1F4E79"/>
          <w:sz w:val="22"/>
          <w:lang w:val="en-US"/>
        </w:rPr>
        <w:lastRenderedPageBreak/>
        <w:t>7. Tax, Accounting and Financial Information</w:t>
      </w:r>
    </w:p>
    <w:p w14:paraId="26A09AA9"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allow us to verify tax compliance, accounting consistency, treatment of client balances, revenue recognition and potential financial contingencies.</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7D6A381D" w14:textId="77777777">
        <w:trPr>
          <w:jc w:val="center"/>
        </w:trPr>
        <w:tc>
          <w:tcPr>
            <w:tcW w:w="7703" w:type="dxa"/>
            <w:shd w:val="clear" w:color="auto" w:fill="1F4E79"/>
            <w:tcMar>
              <w:top w:w="70" w:type="dxa"/>
              <w:left w:w="80" w:type="dxa"/>
              <w:bottom w:w="70" w:type="dxa"/>
              <w:right w:w="80" w:type="dxa"/>
            </w:tcMar>
            <w:vAlign w:val="center"/>
          </w:tcPr>
          <w:p w14:paraId="7A59FF3D"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69A1C0B1" w14:textId="77777777" w:rsidR="0082329B" w:rsidRDefault="00000000">
            <w:pPr>
              <w:jc w:val="center"/>
            </w:pPr>
            <w:r>
              <w:rPr>
                <w:rFonts w:ascii="Arial" w:eastAsia="Arial" w:hAnsi="Arial"/>
                <w:b/>
                <w:color w:val="FFFFFF"/>
                <w:sz w:val="14"/>
              </w:rPr>
              <w:t>Document available</w:t>
            </w:r>
          </w:p>
        </w:tc>
      </w:tr>
      <w:tr w:rsidR="0082329B" w14:paraId="7F71FD00" w14:textId="77777777">
        <w:trPr>
          <w:jc w:val="center"/>
        </w:trPr>
        <w:tc>
          <w:tcPr>
            <w:tcW w:w="7703" w:type="dxa"/>
            <w:tcMar>
              <w:top w:w="50" w:type="dxa"/>
              <w:left w:w="80" w:type="dxa"/>
              <w:bottom w:w="50" w:type="dxa"/>
              <w:right w:w="80" w:type="dxa"/>
            </w:tcMar>
            <w:vAlign w:val="center"/>
          </w:tcPr>
          <w:p w14:paraId="6EF7AD5D" w14:textId="77777777" w:rsidR="0082329B" w:rsidRDefault="00000000">
            <w:r>
              <w:rPr>
                <w:rFonts w:ascii="Arial" w:eastAsia="Arial" w:hAnsi="Arial"/>
                <w:color w:val="202020"/>
                <w:sz w:val="15"/>
              </w:rPr>
              <w:t>Tax Status Certificate, SAT compliance opinion, evidence of e.firma issuance or renewal and relevant tax returns for the last twenty-four months or since incorporation. e.firma credentials should not be delivered by email.</w:t>
            </w:r>
          </w:p>
        </w:tc>
        <w:tc>
          <w:tcPr>
            <w:tcW w:w="1612" w:type="dxa"/>
            <w:tcMar>
              <w:top w:w="50" w:type="dxa"/>
              <w:left w:w="80" w:type="dxa"/>
              <w:bottom w:w="50" w:type="dxa"/>
              <w:right w:w="80" w:type="dxa"/>
            </w:tcMar>
            <w:vAlign w:val="center"/>
          </w:tcPr>
          <w:p w14:paraId="2EC2BA4E" w14:textId="77777777" w:rsidR="0082329B" w:rsidRDefault="00000000">
            <w:pPr>
              <w:jc w:val="center"/>
            </w:pPr>
            <w:r>
              <w:rPr>
                <w:rFonts w:ascii="Arial" w:eastAsia="Arial" w:hAnsi="Arial"/>
                <w:color w:val="202020"/>
                <w:sz w:val="19"/>
              </w:rPr>
              <w:t>☐</w:t>
            </w:r>
          </w:p>
        </w:tc>
      </w:tr>
      <w:tr w:rsidR="0082329B" w14:paraId="72855BDE" w14:textId="77777777">
        <w:trPr>
          <w:jc w:val="center"/>
        </w:trPr>
        <w:tc>
          <w:tcPr>
            <w:tcW w:w="7703" w:type="dxa"/>
            <w:tcMar>
              <w:top w:w="50" w:type="dxa"/>
              <w:left w:w="80" w:type="dxa"/>
              <w:bottom w:w="50" w:type="dxa"/>
              <w:right w:w="80" w:type="dxa"/>
            </w:tcMar>
            <w:vAlign w:val="center"/>
          </w:tcPr>
          <w:p w14:paraId="5303F1D1" w14:textId="77777777" w:rsidR="0082329B" w:rsidRDefault="00000000">
            <w:r>
              <w:rPr>
                <w:rFonts w:ascii="Arial" w:eastAsia="Arial" w:hAnsi="Arial"/>
                <w:color w:val="202020"/>
                <w:sz w:val="15"/>
              </w:rPr>
              <w:t>Financial statements, trial balance, accounting ledgers, monthly financial information, integration of stockholders' equity and integration of client balances.</w:t>
            </w:r>
          </w:p>
        </w:tc>
        <w:tc>
          <w:tcPr>
            <w:tcW w:w="1612" w:type="dxa"/>
            <w:tcMar>
              <w:top w:w="50" w:type="dxa"/>
              <w:left w:w="80" w:type="dxa"/>
              <w:bottom w:w="50" w:type="dxa"/>
              <w:right w:w="80" w:type="dxa"/>
            </w:tcMar>
            <w:vAlign w:val="center"/>
          </w:tcPr>
          <w:p w14:paraId="5960D2D7" w14:textId="77777777" w:rsidR="0082329B" w:rsidRDefault="00000000">
            <w:pPr>
              <w:jc w:val="center"/>
            </w:pPr>
            <w:r>
              <w:rPr>
                <w:rFonts w:ascii="Arial" w:eastAsia="Arial" w:hAnsi="Arial"/>
                <w:color w:val="202020"/>
                <w:sz w:val="19"/>
              </w:rPr>
              <w:t>☐</w:t>
            </w:r>
          </w:p>
        </w:tc>
      </w:tr>
      <w:tr w:rsidR="0082329B" w14:paraId="5FC9A6FF" w14:textId="77777777">
        <w:trPr>
          <w:jc w:val="center"/>
        </w:trPr>
        <w:tc>
          <w:tcPr>
            <w:tcW w:w="7703" w:type="dxa"/>
            <w:tcMar>
              <w:top w:w="50" w:type="dxa"/>
              <w:left w:w="80" w:type="dxa"/>
              <w:bottom w:w="50" w:type="dxa"/>
              <w:right w:w="80" w:type="dxa"/>
            </w:tcMar>
            <w:vAlign w:val="center"/>
          </w:tcPr>
          <w:p w14:paraId="012244B8" w14:textId="77777777" w:rsidR="0082329B" w:rsidRDefault="00000000">
            <w:r>
              <w:rPr>
                <w:rFonts w:ascii="Arial" w:eastAsia="Arial" w:hAnsi="Arial"/>
                <w:color w:val="202020"/>
                <w:sz w:val="15"/>
              </w:rPr>
              <w:t>Accounting policy for client balances, safeguarding accounts, commissions, fees, revenue recognition, refunds, chargebacks and transaction-related adjustments.</w:t>
            </w:r>
          </w:p>
        </w:tc>
        <w:tc>
          <w:tcPr>
            <w:tcW w:w="1612" w:type="dxa"/>
            <w:tcMar>
              <w:top w:w="50" w:type="dxa"/>
              <w:left w:w="80" w:type="dxa"/>
              <w:bottom w:w="50" w:type="dxa"/>
              <w:right w:w="80" w:type="dxa"/>
            </w:tcMar>
            <w:vAlign w:val="center"/>
          </w:tcPr>
          <w:p w14:paraId="1AB2FE12" w14:textId="77777777" w:rsidR="0082329B" w:rsidRDefault="00000000">
            <w:pPr>
              <w:jc w:val="center"/>
            </w:pPr>
            <w:r>
              <w:rPr>
                <w:rFonts w:ascii="Arial" w:eastAsia="Arial" w:hAnsi="Arial"/>
                <w:color w:val="202020"/>
                <w:sz w:val="19"/>
              </w:rPr>
              <w:t>☐</w:t>
            </w:r>
          </w:p>
        </w:tc>
      </w:tr>
      <w:tr w:rsidR="0082329B" w14:paraId="7D0DA83E" w14:textId="77777777">
        <w:trPr>
          <w:jc w:val="center"/>
        </w:trPr>
        <w:tc>
          <w:tcPr>
            <w:tcW w:w="7703" w:type="dxa"/>
            <w:tcMar>
              <w:top w:w="50" w:type="dxa"/>
              <w:left w:w="80" w:type="dxa"/>
              <w:bottom w:w="50" w:type="dxa"/>
              <w:right w:w="80" w:type="dxa"/>
            </w:tcMar>
            <w:vAlign w:val="center"/>
          </w:tcPr>
          <w:p w14:paraId="56185B4A" w14:textId="77777777" w:rsidR="0082329B" w:rsidRDefault="00000000">
            <w:r>
              <w:rPr>
                <w:rFonts w:ascii="Arial" w:eastAsia="Arial" w:hAnsi="Arial"/>
                <w:color w:val="202020"/>
                <w:sz w:val="15"/>
              </w:rPr>
              <w:t>CFDI samples, invoicing policy, VAT treatment and tax treatment of fees, commissions, intercompany charges and relevant operating income.</w:t>
            </w:r>
          </w:p>
        </w:tc>
        <w:tc>
          <w:tcPr>
            <w:tcW w:w="1612" w:type="dxa"/>
            <w:tcMar>
              <w:top w:w="50" w:type="dxa"/>
              <w:left w:w="80" w:type="dxa"/>
              <w:bottom w:w="50" w:type="dxa"/>
              <w:right w:w="80" w:type="dxa"/>
            </w:tcMar>
            <w:vAlign w:val="center"/>
          </w:tcPr>
          <w:p w14:paraId="7F731586" w14:textId="77777777" w:rsidR="0082329B" w:rsidRDefault="00000000">
            <w:pPr>
              <w:jc w:val="center"/>
            </w:pPr>
            <w:r>
              <w:rPr>
                <w:rFonts w:ascii="Arial" w:eastAsia="Arial" w:hAnsi="Arial"/>
                <w:color w:val="202020"/>
                <w:sz w:val="19"/>
              </w:rPr>
              <w:t>☐</w:t>
            </w:r>
          </w:p>
        </w:tc>
      </w:tr>
      <w:tr w:rsidR="0082329B" w14:paraId="14D89DE0" w14:textId="77777777">
        <w:trPr>
          <w:jc w:val="center"/>
        </w:trPr>
        <w:tc>
          <w:tcPr>
            <w:tcW w:w="7703" w:type="dxa"/>
            <w:tcMar>
              <w:top w:w="50" w:type="dxa"/>
              <w:left w:w="80" w:type="dxa"/>
              <w:bottom w:w="50" w:type="dxa"/>
              <w:right w:w="80" w:type="dxa"/>
            </w:tcMar>
            <w:vAlign w:val="center"/>
          </w:tcPr>
          <w:p w14:paraId="0FFC4864" w14:textId="77777777" w:rsidR="0082329B" w:rsidRDefault="00000000">
            <w:r>
              <w:rPr>
                <w:rFonts w:ascii="Arial" w:eastAsia="Arial" w:hAnsi="Arial"/>
                <w:color w:val="202020"/>
                <w:sz w:val="15"/>
              </w:rPr>
              <w:t>List of tax credits, audits, inspections, information requests, debts or contingencies before SAT, IMSS, INFONAVIT, local tax authorities or other authorities.</w:t>
            </w:r>
          </w:p>
        </w:tc>
        <w:tc>
          <w:tcPr>
            <w:tcW w:w="1612" w:type="dxa"/>
            <w:tcMar>
              <w:top w:w="50" w:type="dxa"/>
              <w:left w:w="80" w:type="dxa"/>
              <w:bottom w:w="50" w:type="dxa"/>
              <w:right w:w="80" w:type="dxa"/>
            </w:tcMar>
            <w:vAlign w:val="center"/>
          </w:tcPr>
          <w:p w14:paraId="5C71CD2A" w14:textId="77777777" w:rsidR="0082329B" w:rsidRDefault="00000000">
            <w:pPr>
              <w:jc w:val="center"/>
            </w:pPr>
            <w:r>
              <w:rPr>
                <w:rFonts w:ascii="Arial" w:eastAsia="Arial" w:hAnsi="Arial"/>
                <w:color w:val="202020"/>
                <w:sz w:val="19"/>
              </w:rPr>
              <w:t>☐</w:t>
            </w:r>
          </w:p>
        </w:tc>
      </w:tr>
      <w:tr w:rsidR="0082329B" w14:paraId="6AA1E97A" w14:textId="77777777">
        <w:trPr>
          <w:jc w:val="center"/>
        </w:trPr>
        <w:tc>
          <w:tcPr>
            <w:tcW w:w="7703" w:type="dxa"/>
            <w:tcMar>
              <w:top w:w="50" w:type="dxa"/>
              <w:left w:w="80" w:type="dxa"/>
              <w:bottom w:w="50" w:type="dxa"/>
              <w:right w:w="80" w:type="dxa"/>
            </w:tcMar>
            <w:vAlign w:val="center"/>
          </w:tcPr>
          <w:p w14:paraId="552D5724" w14:textId="77777777" w:rsidR="0082329B" w:rsidRDefault="00000000">
            <w:r>
              <w:rPr>
                <w:rFonts w:ascii="Arial" w:eastAsia="Arial" w:hAnsi="Arial"/>
                <w:color w:val="202020"/>
                <w:sz w:val="15"/>
              </w:rPr>
              <w:t>Capital contributions, shareholder loans, bank loans, investor agreements, funding arrangements, liquidity position and cash-flow forecasts.</w:t>
            </w:r>
          </w:p>
        </w:tc>
        <w:tc>
          <w:tcPr>
            <w:tcW w:w="1612" w:type="dxa"/>
            <w:tcMar>
              <w:top w:w="50" w:type="dxa"/>
              <w:left w:w="80" w:type="dxa"/>
              <w:bottom w:w="50" w:type="dxa"/>
              <w:right w:w="80" w:type="dxa"/>
            </w:tcMar>
            <w:vAlign w:val="center"/>
          </w:tcPr>
          <w:p w14:paraId="4774E5D5" w14:textId="77777777" w:rsidR="0082329B" w:rsidRDefault="00000000">
            <w:pPr>
              <w:jc w:val="center"/>
            </w:pPr>
            <w:r>
              <w:rPr>
                <w:rFonts w:ascii="Arial" w:eastAsia="Arial" w:hAnsi="Arial"/>
                <w:color w:val="202020"/>
                <w:sz w:val="19"/>
              </w:rPr>
              <w:t>☐</w:t>
            </w:r>
          </w:p>
        </w:tc>
      </w:tr>
      <w:tr w:rsidR="0082329B" w14:paraId="532D8839" w14:textId="77777777">
        <w:trPr>
          <w:jc w:val="center"/>
        </w:trPr>
        <w:tc>
          <w:tcPr>
            <w:tcW w:w="7703" w:type="dxa"/>
            <w:tcMar>
              <w:top w:w="50" w:type="dxa"/>
              <w:left w:w="80" w:type="dxa"/>
              <w:bottom w:w="50" w:type="dxa"/>
              <w:right w:w="80" w:type="dxa"/>
            </w:tcMar>
            <w:vAlign w:val="center"/>
          </w:tcPr>
          <w:p w14:paraId="6086EA00" w14:textId="77777777" w:rsidR="0082329B" w:rsidRDefault="00000000">
            <w:r>
              <w:rPr>
                <w:rFonts w:ascii="Arial" w:eastAsia="Arial" w:hAnsi="Arial"/>
                <w:color w:val="202020"/>
                <w:sz w:val="15"/>
              </w:rPr>
              <w:t>Annual and monthly financial reports delivered to shareholders, investors, lenders, regulators or other relevant stakeholders.</w:t>
            </w:r>
          </w:p>
        </w:tc>
        <w:tc>
          <w:tcPr>
            <w:tcW w:w="1612" w:type="dxa"/>
            <w:tcMar>
              <w:top w:w="50" w:type="dxa"/>
              <w:left w:w="80" w:type="dxa"/>
              <w:bottom w:w="50" w:type="dxa"/>
              <w:right w:w="80" w:type="dxa"/>
            </w:tcMar>
            <w:vAlign w:val="center"/>
          </w:tcPr>
          <w:p w14:paraId="32CBE56E" w14:textId="77777777" w:rsidR="0082329B" w:rsidRDefault="00000000">
            <w:pPr>
              <w:jc w:val="center"/>
            </w:pPr>
            <w:r>
              <w:rPr>
                <w:rFonts w:ascii="Arial" w:eastAsia="Arial" w:hAnsi="Arial"/>
                <w:color w:val="202020"/>
                <w:sz w:val="19"/>
              </w:rPr>
              <w:t>☐</w:t>
            </w:r>
          </w:p>
        </w:tc>
      </w:tr>
    </w:tbl>
    <w:p w14:paraId="14CFD5B1"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8. Labor, Human Resources and Service Providers</w:t>
      </w:r>
    </w:p>
    <w:p w14:paraId="044598C2"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 xml:space="preserve">These documents are required to understand the human </w:t>
      </w:r>
      <w:proofErr w:type="gramStart"/>
      <w:r w:rsidRPr="002F0DE2">
        <w:rPr>
          <w:rFonts w:ascii="Arial" w:eastAsia="Arial" w:hAnsi="Arial"/>
          <w:i/>
          <w:color w:val="5A5A5A"/>
          <w:sz w:val="19"/>
          <w:lang w:val="en-US"/>
        </w:rPr>
        <w:t>resources</w:t>
      </w:r>
      <w:proofErr w:type="gramEnd"/>
      <w:r w:rsidRPr="002F0DE2">
        <w:rPr>
          <w:rFonts w:ascii="Arial" w:eastAsia="Arial" w:hAnsi="Arial"/>
          <w:i/>
          <w:color w:val="5A5A5A"/>
          <w:sz w:val="19"/>
          <w:lang w:val="en-US"/>
        </w:rPr>
        <w:t xml:space="preserve"> structure, employment compliance and reliance on external personnel or contractors.</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596D4429" w14:textId="77777777">
        <w:trPr>
          <w:jc w:val="center"/>
        </w:trPr>
        <w:tc>
          <w:tcPr>
            <w:tcW w:w="7703" w:type="dxa"/>
            <w:shd w:val="clear" w:color="auto" w:fill="1F4E79"/>
            <w:tcMar>
              <w:top w:w="70" w:type="dxa"/>
              <w:left w:w="80" w:type="dxa"/>
              <w:bottom w:w="70" w:type="dxa"/>
              <w:right w:w="80" w:type="dxa"/>
            </w:tcMar>
            <w:vAlign w:val="center"/>
          </w:tcPr>
          <w:p w14:paraId="7D01F974"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4FCBD312" w14:textId="77777777" w:rsidR="0082329B" w:rsidRDefault="00000000">
            <w:pPr>
              <w:jc w:val="center"/>
            </w:pPr>
            <w:r>
              <w:rPr>
                <w:rFonts w:ascii="Arial" w:eastAsia="Arial" w:hAnsi="Arial"/>
                <w:b/>
                <w:color w:val="FFFFFF"/>
                <w:sz w:val="14"/>
              </w:rPr>
              <w:t>Document available</w:t>
            </w:r>
          </w:p>
        </w:tc>
      </w:tr>
      <w:tr w:rsidR="0082329B" w14:paraId="2D2C31EA" w14:textId="77777777">
        <w:trPr>
          <w:jc w:val="center"/>
        </w:trPr>
        <w:tc>
          <w:tcPr>
            <w:tcW w:w="7703" w:type="dxa"/>
            <w:tcMar>
              <w:top w:w="50" w:type="dxa"/>
              <w:left w:w="80" w:type="dxa"/>
              <w:bottom w:w="50" w:type="dxa"/>
              <w:right w:w="80" w:type="dxa"/>
            </w:tcMar>
            <w:vAlign w:val="center"/>
          </w:tcPr>
          <w:p w14:paraId="4FDCC4F1" w14:textId="77777777" w:rsidR="0082329B" w:rsidRDefault="00000000">
            <w:r>
              <w:rPr>
                <w:rFonts w:ascii="Arial" w:eastAsia="Arial" w:hAnsi="Arial"/>
                <w:color w:val="202020"/>
                <w:sz w:val="15"/>
              </w:rPr>
              <w:t>List of employees, officers, contractors and key consultants, including position, hiring scheme, compensation, seniority and scope of work.</w:t>
            </w:r>
          </w:p>
        </w:tc>
        <w:tc>
          <w:tcPr>
            <w:tcW w:w="1612" w:type="dxa"/>
            <w:tcMar>
              <w:top w:w="50" w:type="dxa"/>
              <w:left w:w="80" w:type="dxa"/>
              <w:bottom w:w="50" w:type="dxa"/>
              <w:right w:w="80" w:type="dxa"/>
            </w:tcMar>
            <w:vAlign w:val="center"/>
          </w:tcPr>
          <w:p w14:paraId="637C288A" w14:textId="77777777" w:rsidR="0082329B" w:rsidRDefault="00000000">
            <w:pPr>
              <w:jc w:val="center"/>
            </w:pPr>
            <w:r>
              <w:rPr>
                <w:rFonts w:ascii="Arial" w:eastAsia="Arial" w:hAnsi="Arial"/>
                <w:color w:val="202020"/>
                <w:sz w:val="19"/>
              </w:rPr>
              <w:t>☐</w:t>
            </w:r>
          </w:p>
        </w:tc>
      </w:tr>
      <w:tr w:rsidR="0082329B" w14:paraId="50C8FF51" w14:textId="77777777">
        <w:trPr>
          <w:jc w:val="center"/>
        </w:trPr>
        <w:tc>
          <w:tcPr>
            <w:tcW w:w="7703" w:type="dxa"/>
            <w:tcMar>
              <w:top w:w="50" w:type="dxa"/>
              <w:left w:w="80" w:type="dxa"/>
              <w:bottom w:w="50" w:type="dxa"/>
              <w:right w:w="80" w:type="dxa"/>
            </w:tcMar>
            <w:vAlign w:val="center"/>
          </w:tcPr>
          <w:p w14:paraId="1383BA8C" w14:textId="77777777" w:rsidR="0082329B" w:rsidRDefault="00000000">
            <w:r>
              <w:rPr>
                <w:rFonts w:ascii="Arial" w:eastAsia="Arial" w:hAnsi="Arial"/>
                <w:color w:val="202020"/>
                <w:sz w:val="15"/>
              </w:rPr>
              <w:t>Employment agreements, contractor agreements, confidentiality obligations, non-compete or non-solicitation provisions and assignment of intellectual property rights.</w:t>
            </w:r>
          </w:p>
        </w:tc>
        <w:tc>
          <w:tcPr>
            <w:tcW w:w="1612" w:type="dxa"/>
            <w:tcMar>
              <w:top w:w="50" w:type="dxa"/>
              <w:left w:w="80" w:type="dxa"/>
              <w:bottom w:w="50" w:type="dxa"/>
              <w:right w:w="80" w:type="dxa"/>
            </w:tcMar>
            <w:vAlign w:val="center"/>
          </w:tcPr>
          <w:p w14:paraId="3F984CD9" w14:textId="77777777" w:rsidR="0082329B" w:rsidRDefault="00000000">
            <w:pPr>
              <w:jc w:val="center"/>
            </w:pPr>
            <w:r>
              <w:rPr>
                <w:rFonts w:ascii="Arial" w:eastAsia="Arial" w:hAnsi="Arial"/>
                <w:color w:val="202020"/>
                <w:sz w:val="19"/>
              </w:rPr>
              <w:t>☐</w:t>
            </w:r>
          </w:p>
        </w:tc>
      </w:tr>
      <w:tr w:rsidR="0082329B" w14:paraId="662FED87" w14:textId="77777777">
        <w:trPr>
          <w:jc w:val="center"/>
        </w:trPr>
        <w:tc>
          <w:tcPr>
            <w:tcW w:w="7703" w:type="dxa"/>
            <w:tcMar>
              <w:top w:w="50" w:type="dxa"/>
              <w:left w:w="80" w:type="dxa"/>
              <w:bottom w:w="50" w:type="dxa"/>
              <w:right w:w="80" w:type="dxa"/>
            </w:tcMar>
            <w:vAlign w:val="center"/>
          </w:tcPr>
          <w:p w14:paraId="49F7A223" w14:textId="77777777" w:rsidR="0082329B" w:rsidRDefault="00000000">
            <w:r>
              <w:rPr>
                <w:rFonts w:ascii="Arial" w:eastAsia="Arial" w:hAnsi="Arial"/>
                <w:color w:val="202020"/>
                <w:sz w:val="15"/>
              </w:rPr>
              <w:t>Payroll records, social security compliance, withholding compliance, benefits, bonus plans and any outsourcing or specialized services arrangements.</w:t>
            </w:r>
          </w:p>
        </w:tc>
        <w:tc>
          <w:tcPr>
            <w:tcW w:w="1612" w:type="dxa"/>
            <w:tcMar>
              <w:top w:w="50" w:type="dxa"/>
              <w:left w:w="80" w:type="dxa"/>
              <w:bottom w:w="50" w:type="dxa"/>
              <w:right w:w="80" w:type="dxa"/>
            </w:tcMar>
            <w:vAlign w:val="center"/>
          </w:tcPr>
          <w:p w14:paraId="3C13FF24" w14:textId="77777777" w:rsidR="0082329B" w:rsidRDefault="00000000">
            <w:pPr>
              <w:jc w:val="center"/>
            </w:pPr>
            <w:r>
              <w:rPr>
                <w:rFonts w:ascii="Arial" w:eastAsia="Arial" w:hAnsi="Arial"/>
                <w:color w:val="202020"/>
                <w:sz w:val="19"/>
              </w:rPr>
              <w:t>☐</w:t>
            </w:r>
          </w:p>
        </w:tc>
      </w:tr>
      <w:tr w:rsidR="0082329B" w14:paraId="7581CC9E" w14:textId="77777777">
        <w:trPr>
          <w:jc w:val="center"/>
        </w:trPr>
        <w:tc>
          <w:tcPr>
            <w:tcW w:w="7703" w:type="dxa"/>
            <w:tcMar>
              <w:top w:w="50" w:type="dxa"/>
              <w:left w:w="80" w:type="dxa"/>
              <w:bottom w:w="50" w:type="dxa"/>
              <w:right w:w="80" w:type="dxa"/>
            </w:tcMar>
            <w:vAlign w:val="center"/>
          </w:tcPr>
          <w:p w14:paraId="57B851FF" w14:textId="77777777" w:rsidR="0082329B" w:rsidRDefault="00000000">
            <w:r>
              <w:rPr>
                <w:rFonts w:ascii="Arial" w:eastAsia="Arial" w:hAnsi="Arial"/>
                <w:color w:val="202020"/>
                <w:sz w:val="15"/>
              </w:rPr>
              <w:t>Internal labor policies, remote work policies, code of conduct, disciplinary records and relevant HR procedures.</w:t>
            </w:r>
          </w:p>
        </w:tc>
        <w:tc>
          <w:tcPr>
            <w:tcW w:w="1612" w:type="dxa"/>
            <w:tcMar>
              <w:top w:w="50" w:type="dxa"/>
              <w:left w:w="80" w:type="dxa"/>
              <w:bottom w:w="50" w:type="dxa"/>
              <w:right w:w="80" w:type="dxa"/>
            </w:tcMar>
            <w:vAlign w:val="center"/>
          </w:tcPr>
          <w:p w14:paraId="552E8A70" w14:textId="77777777" w:rsidR="0082329B" w:rsidRDefault="00000000">
            <w:pPr>
              <w:jc w:val="center"/>
            </w:pPr>
            <w:r>
              <w:rPr>
                <w:rFonts w:ascii="Arial" w:eastAsia="Arial" w:hAnsi="Arial"/>
                <w:color w:val="202020"/>
                <w:sz w:val="19"/>
              </w:rPr>
              <w:t>☐</w:t>
            </w:r>
          </w:p>
        </w:tc>
      </w:tr>
      <w:tr w:rsidR="0082329B" w14:paraId="36BC1FE1" w14:textId="77777777">
        <w:trPr>
          <w:jc w:val="center"/>
        </w:trPr>
        <w:tc>
          <w:tcPr>
            <w:tcW w:w="7703" w:type="dxa"/>
            <w:tcMar>
              <w:top w:w="50" w:type="dxa"/>
              <w:left w:w="80" w:type="dxa"/>
              <w:bottom w:w="50" w:type="dxa"/>
              <w:right w:w="80" w:type="dxa"/>
            </w:tcMar>
            <w:vAlign w:val="center"/>
          </w:tcPr>
          <w:p w14:paraId="0F93B2C0" w14:textId="77777777" w:rsidR="0082329B" w:rsidRDefault="00000000">
            <w:r>
              <w:rPr>
                <w:rFonts w:ascii="Arial" w:eastAsia="Arial" w:hAnsi="Arial"/>
                <w:color w:val="202020"/>
                <w:sz w:val="15"/>
              </w:rPr>
              <w:t>Labor claims, termination disputes, audits, inspections, settlement agreements or contingent liabilities involving current or former personnel.</w:t>
            </w:r>
          </w:p>
        </w:tc>
        <w:tc>
          <w:tcPr>
            <w:tcW w:w="1612" w:type="dxa"/>
            <w:tcMar>
              <w:top w:w="50" w:type="dxa"/>
              <w:left w:w="80" w:type="dxa"/>
              <w:bottom w:w="50" w:type="dxa"/>
              <w:right w:w="80" w:type="dxa"/>
            </w:tcMar>
            <w:vAlign w:val="center"/>
          </w:tcPr>
          <w:p w14:paraId="303D3236" w14:textId="77777777" w:rsidR="0082329B" w:rsidRDefault="00000000">
            <w:pPr>
              <w:jc w:val="center"/>
            </w:pPr>
            <w:r>
              <w:rPr>
                <w:rFonts w:ascii="Arial" w:eastAsia="Arial" w:hAnsi="Arial"/>
                <w:color w:val="202020"/>
                <w:sz w:val="19"/>
              </w:rPr>
              <w:t>☐</w:t>
            </w:r>
          </w:p>
        </w:tc>
      </w:tr>
    </w:tbl>
    <w:p w14:paraId="6A1FC18B"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9. Material Contracts, Intellectual Property and Insurance</w:t>
      </w:r>
    </w:p>
    <w:p w14:paraId="5F50E449"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allow us to evaluate the contractual and intangible asset base supporting the IFPE operation.</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3BC2B7CD" w14:textId="77777777">
        <w:trPr>
          <w:jc w:val="center"/>
        </w:trPr>
        <w:tc>
          <w:tcPr>
            <w:tcW w:w="7703" w:type="dxa"/>
            <w:shd w:val="clear" w:color="auto" w:fill="1F4E79"/>
            <w:tcMar>
              <w:top w:w="70" w:type="dxa"/>
              <w:left w:w="80" w:type="dxa"/>
              <w:bottom w:w="70" w:type="dxa"/>
              <w:right w:w="80" w:type="dxa"/>
            </w:tcMar>
            <w:vAlign w:val="center"/>
          </w:tcPr>
          <w:p w14:paraId="3D52A8D9"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27246EFD" w14:textId="77777777" w:rsidR="0082329B" w:rsidRDefault="00000000">
            <w:pPr>
              <w:jc w:val="center"/>
            </w:pPr>
            <w:r>
              <w:rPr>
                <w:rFonts w:ascii="Arial" w:eastAsia="Arial" w:hAnsi="Arial"/>
                <w:b/>
                <w:color w:val="FFFFFF"/>
                <w:sz w:val="14"/>
              </w:rPr>
              <w:t>Document available</w:t>
            </w:r>
          </w:p>
        </w:tc>
      </w:tr>
      <w:tr w:rsidR="0082329B" w14:paraId="6598B714" w14:textId="77777777">
        <w:trPr>
          <w:jc w:val="center"/>
        </w:trPr>
        <w:tc>
          <w:tcPr>
            <w:tcW w:w="7703" w:type="dxa"/>
            <w:tcMar>
              <w:top w:w="50" w:type="dxa"/>
              <w:left w:w="80" w:type="dxa"/>
              <w:bottom w:w="50" w:type="dxa"/>
              <w:right w:w="80" w:type="dxa"/>
            </w:tcMar>
            <w:vAlign w:val="center"/>
          </w:tcPr>
          <w:p w14:paraId="38120FC9" w14:textId="77777777" w:rsidR="0082329B" w:rsidRDefault="00000000">
            <w:r>
              <w:rPr>
                <w:rFonts w:ascii="Arial" w:eastAsia="Arial" w:hAnsi="Arial"/>
                <w:color w:val="202020"/>
                <w:sz w:val="15"/>
              </w:rPr>
              <w:t>Material commercial agreements with clients, merchants, distributors, referral partners, agents, service providers, processors, banks, affiliates and technology vendors.</w:t>
            </w:r>
          </w:p>
        </w:tc>
        <w:tc>
          <w:tcPr>
            <w:tcW w:w="1612" w:type="dxa"/>
            <w:tcMar>
              <w:top w:w="50" w:type="dxa"/>
              <w:left w:w="80" w:type="dxa"/>
              <w:bottom w:w="50" w:type="dxa"/>
              <w:right w:w="80" w:type="dxa"/>
            </w:tcMar>
            <w:vAlign w:val="center"/>
          </w:tcPr>
          <w:p w14:paraId="27F46378" w14:textId="77777777" w:rsidR="0082329B" w:rsidRDefault="00000000">
            <w:pPr>
              <w:jc w:val="center"/>
            </w:pPr>
            <w:r>
              <w:rPr>
                <w:rFonts w:ascii="Arial" w:eastAsia="Arial" w:hAnsi="Arial"/>
                <w:color w:val="202020"/>
                <w:sz w:val="19"/>
              </w:rPr>
              <w:t>☐</w:t>
            </w:r>
          </w:p>
        </w:tc>
      </w:tr>
      <w:tr w:rsidR="0082329B" w14:paraId="3967A7FB" w14:textId="77777777">
        <w:trPr>
          <w:jc w:val="center"/>
        </w:trPr>
        <w:tc>
          <w:tcPr>
            <w:tcW w:w="7703" w:type="dxa"/>
            <w:tcMar>
              <w:top w:w="50" w:type="dxa"/>
              <w:left w:w="80" w:type="dxa"/>
              <w:bottom w:w="50" w:type="dxa"/>
              <w:right w:w="80" w:type="dxa"/>
            </w:tcMar>
            <w:vAlign w:val="center"/>
          </w:tcPr>
          <w:p w14:paraId="2EB454DB" w14:textId="77777777" w:rsidR="0082329B" w:rsidRDefault="00000000">
            <w:r>
              <w:rPr>
                <w:rFonts w:ascii="Arial" w:eastAsia="Arial" w:hAnsi="Arial"/>
                <w:color w:val="202020"/>
                <w:sz w:val="15"/>
              </w:rPr>
              <w:t>Standard contract templates used with clients, merchants, users, partners, providers and other counterparties.</w:t>
            </w:r>
          </w:p>
        </w:tc>
        <w:tc>
          <w:tcPr>
            <w:tcW w:w="1612" w:type="dxa"/>
            <w:tcMar>
              <w:top w:w="50" w:type="dxa"/>
              <w:left w:w="80" w:type="dxa"/>
              <w:bottom w:w="50" w:type="dxa"/>
              <w:right w:w="80" w:type="dxa"/>
            </w:tcMar>
            <w:vAlign w:val="center"/>
          </w:tcPr>
          <w:p w14:paraId="57282030" w14:textId="77777777" w:rsidR="0082329B" w:rsidRDefault="00000000">
            <w:pPr>
              <w:jc w:val="center"/>
            </w:pPr>
            <w:r>
              <w:rPr>
                <w:rFonts w:ascii="Arial" w:eastAsia="Arial" w:hAnsi="Arial"/>
                <w:color w:val="202020"/>
                <w:sz w:val="19"/>
              </w:rPr>
              <w:t>☐</w:t>
            </w:r>
          </w:p>
        </w:tc>
      </w:tr>
      <w:tr w:rsidR="0082329B" w14:paraId="616A4310" w14:textId="77777777">
        <w:trPr>
          <w:jc w:val="center"/>
        </w:trPr>
        <w:tc>
          <w:tcPr>
            <w:tcW w:w="7703" w:type="dxa"/>
            <w:tcMar>
              <w:top w:w="50" w:type="dxa"/>
              <w:left w:w="80" w:type="dxa"/>
              <w:bottom w:w="50" w:type="dxa"/>
              <w:right w:w="80" w:type="dxa"/>
            </w:tcMar>
            <w:vAlign w:val="center"/>
          </w:tcPr>
          <w:p w14:paraId="58A41A27" w14:textId="77777777" w:rsidR="0082329B" w:rsidRDefault="00000000">
            <w:r>
              <w:rPr>
                <w:rFonts w:ascii="Arial" w:eastAsia="Arial" w:hAnsi="Arial"/>
                <w:color w:val="202020"/>
                <w:sz w:val="15"/>
              </w:rPr>
              <w:t>Intellectual property evidence, including trademarks, trade names, domain names, software rights, licenses, assignments from founders, employees and providers, and open-source usage policy.</w:t>
            </w:r>
          </w:p>
        </w:tc>
        <w:tc>
          <w:tcPr>
            <w:tcW w:w="1612" w:type="dxa"/>
            <w:tcMar>
              <w:top w:w="50" w:type="dxa"/>
              <w:left w:w="80" w:type="dxa"/>
              <w:bottom w:w="50" w:type="dxa"/>
              <w:right w:w="80" w:type="dxa"/>
            </w:tcMar>
            <w:vAlign w:val="center"/>
          </w:tcPr>
          <w:p w14:paraId="2A8C3F6F" w14:textId="77777777" w:rsidR="0082329B" w:rsidRDefault="00000000">
            <w:pPr>
              <w:jc w:val="center"/>
            </w:pPr>
            <w:r>
              <w:rPr>
                <w:rFonts w:ascii="Arial" w:eastAsia="Arial" w:hAnsi="Arial"/>
                <w:color w:val="202020"/>
                <w:sz w:val="19"/>
              </w:rPr>
              <w:t>☐</w:t>
            </w:r>
          </w:p>
        </w:tc>
      </w:tr>
      <w:tr w:rsidR="0082329B" w14:paraId="6A6E6B61" w14:textId="77777777">
        <w:trPr>
          <w:jc w:val="center"/>
        </w:trPr>
        <w:tc>
          <w:tcPr>
            <w:tcW w:w="7703" w:type="dxa"/>
            <w:tcMar>
              <w:top w:w="50" w:type="dxa"/>
              <w:left w:w="80" w:type="dxa"/>
              <w:bottom w:w="50" w:type="dxa"/>
              <w:right w:w="80" w:type="dxa"/>
            </w:tcMar>
            <w:vAlign w:val="center"/>
          </w:tcPr>
          <w:p w14:paraId="449BB06D" w14:textId="77777777" w:rsidR="0082329B" w:rsidRDefault="00000000">
            <w:r>
              <w:rPr>
                <w:rFonts w:ascii="Arial" w:eastAsia="Arial" w:hAnsi="Arial"/>
                <w:color w:val="202020"/>
                <w:sz w:val="15"/>
              </w:rPr>
              <w:t>Insurance policies, including cyber risk, directors and officers, professional liability, crime/fidelity, general liability or other relevant coverage.</w:t>
            </w:r>
          </w:p>
        </w:tc>
        <w:tc>
          <w:tcPr>
            <w:tcW w:w="1612" w:type="dxa"/>
            <w:tcMar>
              <w:top w:w="50" w:type="dxa"/>
              <w:left w:w="80" w:type="dxa"/>
              <w:bottom w:w="50" w:type="dxa"/>
              <w:right w:w="80" w:type="dxa"/>
            </w:tcMar>
            <w:vAlign w:val="center"/>
          </w:tcPr>
          <w:p w14:paraId="23CC29DB" w14:textId="77777777" w:rsidR="0082329B" w:rsidRDefault="00000000">
            <w:pPr>
              <w:jc w:val="center"/>
            </w:pPr>
            <w:r>
              <w:rPr>
                <w:rFonts w:ascii="Arial" w:eastAsia="Arial" w:hAnsi="Arial"/>
                <w:color w:val="202020"/>
                <w:sz w:val="19"/>
              </w:rPr>
              <w:t>☐</w:t>
            </w:r>
          </w:p>
        </w:tc>
      </w:tr>
      <w:tr w:rsidR="0082329B" w14:paraId="39F4F96D" w14:textId="77777777">
        <w:trPr>
          <w:jc w:val="center"/>
        </w:trPr>
        <w:tc>
          <w:tcPr>
            <w:tcW w:w="7703" w:type="dxa"/>
            <w:tcMar>
              <w:top w:w="50" w:type="dxa"/>
              <w:left w:w="80" w:type="dxa"/>
              <w:bottom w:w="50" w:type="dxa"/>
              <w:right w:w="80" w:type="dxa"/>
            </w:tcMar>
            <w:vAlign w:val="center"/>
          </w:tcPr>
          <w:p w14:paraId="291A6A9D" w14:textId="77777777" w:rsidR="0082329B" w:rsidRDefault="00000000">
            <w:r>
              <w:rPr>
                <w:rFonts w:ascii="Arial" w:eastAsia="Arial" w:hAnsi="Arial"/>
                <w:color w:val="202020"/>
                <w:sz w:val="15"/>
              </w:rPr>
              <w:t>Exclusivity, non-compete, minimum volume, most-favored-nation, termination, change-of-control or penalty provisions contained in material contracts.</w:t>
            </w:r>
          </w:p>
        </w:tc>
        <w:tc>
          <w:tcPr>
            <w:tcW w:w="1612" w:type="dxa"/>
            <w:tcMar>
              <w:top w:w="50" w:type="dxa"/>
              <w:left w:w="80" w:type="dxa"/>
              <w:bottom w:w="50" w:type="dxa"/>
              <w:right w:w="80" w:type="dxa"/>
            </w:tcMar>
            <w:vAlign w:val="center"/>
          </w:tcPr>
          <w:p w14:paraId="7578E4F8" w14:textId="77777777" w:rsidR="0082329B" w:rsidRDefault="00000000">
            <w:pPr>
              <w:jc w:val="center"/>
            </w:pPr>
            <w:r>
              <w:rPr>
                <w:rFonts w:ascii="Arial" w:eastAsia="Arial" w:hAnsi="Arial"/>
                <w:color w:val="202020"/>
                <w:sz w:val="19"/>
              </w:rPr>
              <w:t>☐</w:t>
            </w:r>
          </w:p>
        </w:tc>
      </w:tr>
    </w:tbl>
    <w:p w14:paraId="0611A3D7" w14:textId="77777777" w:rsidR="008D2FF1" w:rsidRPr="002F0DE2" w:rsidRDefault="00000000" w:rsidP="002F0DE2">
      <w:pPr>
        <w:pageBreakBefore/>
        <w:spacing w:before="240" w:after="60"/>
        <w:jc w:val="both"/>
        <w:rPr>
          <w:lang w:val="en-US"/>
        </w:rPr>
      </w:pPr>
      <w:r w:rsidRPr="002F0DE2">
        <w:rPr>
          <w:rFonts w:ascii="Arial" w:eastAsia="Arial" w:hAnsi="Arial"/>
          <w:b/>
          <w:color w:val="1F4E79"/>
          <w:sz w:val="22"/>
          <w:lang w:val="en-US"/>
        </w:rPr>
        <w:lastRenderedPageBreak/>
        <w:t>10. Litigation, Claims and Contingencies</w:t>
      </w:r>
    </w:p>
    <w:p w14:paraId="6DC72F64"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These documents are required to identify existing or potential liabilities that may affect the transaction, valuation, authorization status or post-closing integration.</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3EE0C30E" w14:textId="77777777">
        <w:trPr>
          <w:jc w:val="center"/>
        </w:trPr>
        <w:tc>
          <w:tcPr>
            <w:tcW w:w="7703" w:type="dxa"/>
            <w:shd w:val="clear" w:color="auto" w:fill="1F4E79"/>
            <w:tcMar>
              <w:top w:w="70" w:type="dxa"/>
              <w:left w:w="80" w:type="dxa"/>
              <w:bottom w:w="70" w:type="dxa"/>
              <w:right w:w="80" w:type="dxa"/>
            </w:tcMar>
            <w:vAlign w:val="center"/>
          </w:tcPr>
          <w:p w14:paraId="0D7209B0"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6AEA703D" w14:textId="77777777" w:rsidR="0082329B" w:rsidRDefault="00000000">
            <w:pPr>
              <w:jc w:val="center"/>
            </w:pPr>
            <w:r>
              <w:rPr>
                <w:rFonts w:ascii="Arial" w:eastAsia="Arial" w:hAnsi="Arial"/>
                <w:b/>
                <w:color w:val="FFFFFF"/>
                <w:sz w:val="14"/>
              </w:rPr>
              <w:t>Document available</w:t>
            </w:r>
          </w:p>
        </w:tc>
      </w:tr>
      <w:tr w:rsidR="0082329B" w14:paraId="2144AA94" w14:textId="77777777">
        <w:trPr>
          <w:jc w:val="center"/>
        </w:trPr>
        <w:tc>
          <w:tcPr>
            <w:tcW w:w="7703" w:type="dxa"/>
            <w:tcMar>
              <w:top w:w="50" w:type="dxa"/>
              <w:left w:w="80" w:type="dxa"/>
              <w:bottom w:w="50" w:type="dxa"/>
              <w:right w:w="80" w:type="dxa"/>
            </w:tcMar>
            <w:vAlign w:val="center"/>
          </w:tcPr>
          <w:p w14:paraId="4FA7C355" w14:textId="77777777" w:rsidR="0082329B" w:rsidRDefault="00000000">
            <w:r>
              <w:rPr>
                <w:rFonts w:ascii="Arial" w:eastAsia="Arial" w:hAnsi="Arial"/>
                <w:color w:val="202020"/>
                <w:sz w:val="15"/>
              </w:rPr>
              <w:t>List of litigation, judicial, administrative, labor, tax, civil, commercial, criminal, regulatory or user claims involving the IFPE.</w:t>
            </w:r>
          </w:p>
        </w:tc>
        <w:tc>
          <w:tcPr>
            <w:tcW w:w="1612" w:type="dxa"/>
            <w:tcMar>
              <w:top w:w="50" w:type="dxa"/>
              <w:left w:w="80" w:type="dxa"/>
              <w:bottom w:w="50" w:type="dxa"/>
              <w:right w:w="80" w:type="dxa"/>
            </w:tcMar>
            <w:vAlign w:val="center"/>
          </w:tcPr>
          <w:p w14:paraId="71FD6626" w14:textId="77777777" w:rsidR="0082329B" w:rsidRDefault="00000000">
            <w:pPr>
              <w:jc w:val="center"/>
            </w:pPr>
            <w:r>
              <w:rPr>
                <w:rFonts w:ascii="Arial" w:eastAsia="Arial" w:hAnsi="Arial"/>
                <w:color w:val="202020"/>
                <w:sz w:val="19"/>
              </w:rPr>
              <w:t>☐</w:t>
            </w:r>
          </w:p>
        </w:tc>
      </w:tr>
      <w:tr w:rsidR="0082329B" w14:paraId="4B315B8A" w14:textId="77777777">
        <w:trPr>
          <w:jc w:val="center"/>
        </w:trPr>
        <w:tc>
          <w:tcPr>
            <w:tcW w:w="7703" w:type="dxa"/>
            <w:tcMar>
              <w:top w:w="50" w:type="dxa"/>
              <w:left w:w="80" w:type="dxa"/>
              <w:bottom w:w="50" w:type="dxa"/>
              <w:right w:w="80" w:type="dxa"/>
            </w:tcMar>
            <w:vAlign w:val="center"/>
          </w:tcPr>
          <w:p w14:paraId="6250C375" w14:textId="77777777" w:rsidR="0082329B" w:rsidRDefault="00000000">
            <w:r>
              <w:rPr>
                <w:rFonts w:ascii="Arial" w:eastAsia="Arial" w:hAnsi="Arial"/>
                <w:color w:val="202020"/>
                <w:sz w:val="15"/>
              </w:rPr>
              <w:t>CONDUSEF claims, user complaints, consumer protection matters, authority requests, investigations, sanctions, settlement agreements or pending proceedings.</w:t>
            </w:r>
          </w:p>
        </w:tc>
        <w:tc>
          <w:tcPr>
            <w:tcW w:w="1612" w:type="dxa"/>
            <w:tcMar>
              <w:top w:w="50" w:type="dxa"/>
              <w:left w:w="80" w:type="dxa"/>
              <w:bottom w:w="50" w:type="dxa"/>
              <w:right w:w="80" w:type="dxa"/>
            </w:tcMar>
            <w:vAlign w:val="center"/>
          </w:tcPr>
          <w:p w14:paraId="4F675B96" w14:textId="77777777" w:rsidR="0082329B" w:rsidRDefault="00000000">
            <w:pPr>
              <w:jc w:val="center"/>
            </w:pPr>
            <w:r>
              <w:rPr>
                <w:rFonts w:ascii="Arial" w:eastAsia="Arial" w:hAnsi="Arial"/>
                <w:color w:val="202020"/>
                <w:sz w:val="19"/>
              </w:rPr>
              <w:t>☐</w:t>
            </w:r>
          </w:p>
        </w:tc>
      </w:tr>
      <w:tr w:rsidR="0082329B" w14:paraId="67CCFF2C" w14:textId="77777777">
        <w:trPr>
          <w:jc w:val="center"/>
        </w:trPr>
        <w:tc>
          <w:tcPr>
            <w:tcW w:w="7703" w:type="dxa"/>
            <w:tcMar>
              <w:top w:w="50" w:type="dxa"/>
              <w:left w:w="80" w:type="dxa"/>
              <w:bottom w:w="50" w:type="dxa"/>
              <w:right w:w="80" w:type="dxa"/>
            </w:tcMar>
            <w:vAlign w:val="center"/>
          </w:tcPr>
          <w:p w14:paraId="3F919300" w14:textId="77777777" w:rsidR="0082329B" w:rsidRDefault="00000000">
            <w:r>
              <w:rPr>
                <w:rFonts w:ascii="Arial" w:eastAsia="Arial" w:hAnsi="Arial"/>
                <w:color w:val="202020"/>
                <w:sz w:val="15"/>
              </w:rPr>
              <w:t>Letters, notices, default communications, potential claims, indemnity notices, contractual disputes or threatened proceedings involving clients, users, providers, shareholders or authorities.</w:t>
            </w:r>
          </w:p>
        </w:tc>
        <w:tc>
          <w:tcPr>
            <w:tcW w:w="1612" w:type="dxa"/>
            <w:tcMar>
              <w:top w:w="50" w:type="dxa"/>
              <w:left w:w="80" w:type="dxa"/>
              <w:bottom w:w="50" w:type="dxa"/>
              <w:right w:w="80" w:type="dxa"/>
            </w:tcMar>
            <w:vAlign w:val="center"/>
          </w:tcPr>
          <w:p w14:paraId="4EC146FC" w14:textId="77777777" w:rsidR="0082329B" w:rsidRDefault="00000000">
            <w:pPr>
              <w:jc w:val="center"/>
            </w:pPr>
            <w:r>
              <w:rPr>
                <w:rFonts w:ascii="Arial" w:eastAsia="Arial" w:hAnsi="Arial"/>
                <w:color w:val="202020"/>
                <w:sz w:val="19"/>
              </w:rPr>
              <w:t>☐</w:t>
            </w:r>
          </w:p>
        </w:tc>
      </w:tr>
      <w:tr w:rsidR="0082329B" w14:paraId="7B15BB7B" w14:textId="77777777">
        <w:trPr>
          <w:jc w:val="center"/>
        </w:trPr>
        <w:tc>
          <w:tcPr>
            <w:tcW w:w="7703" w:type="dxa"/>
            <w:tcMar>
              <w:top w:w="50" w:type="dxa"/>
              <w:left w:w="80" w:type="dxa"/>
              <w:bottom w:w="50" w:type="dxa"/>
              <w:right w:w="80" w:type="dxa"/>
            </w:tcMar>
            <w:vAlign w:val="center"/>
          </w:tcPr>
          <w:p w14:paraId="3E661BB8" w14:textId="77777777" w:rsidR="0082329B" w:rsidRDefault="00000000">
            <w:r>
              <w:rPr>
                <w:rFonts w:ascii="Arial" w:eastAsia="Arial" w:hAnsi="Arial"/>
                <w:color w:val="202020"/>
                <w:sz w:val="15"/>
              </w:rPr>
              <w:t>Internal reports, board materials or management reports identifying material contingencies, operational failures, fraud, cybersecurity events, regulatory concerns or financial exposures.</w:t>
            </w:r>
          </w:p>
        </w:tc>
        <w:tc>
          <w:tcPr>
            <w:tcW w:w="1612" w:type="dxa"/>
            <w:tcMar>
              <w:top w:w="50" w:type="dxa"/>
              <w:left w:w="80" w:type="dxa"/>
              <w:bottom w:w="50" w:type="dxa"/>
              <w:right w:w="80" w:type="dxa"/>
            </w:tcMar>
            <w:vAlign w:val="center"/>
          </w:tcPr>
          <w:p w14:paraId="6E42286C" w14:textId="77777777" w:rsidR="0082329B" w:rsidRDefault="00000000">
            <w:pPr>
              <w:jc w:val="center"/>
            </w:pPr>
            <w:r>
              <w:rPr>
                <w:rFonts w:ascii="Arial" w:eastAsia="Arial" w:hAnsi="Arial"/>
                <w:color w:val="202020"/>
                <w:sz w:val="19"/>
              </w:rPr>
              <w:t>☐</w:t>
            </w:r>
          </w:p>
        </w:tc>
      </w:tr>
    </w:tbl>
    <w:p w14:paraId="0BC64E74" w14:textId="77777777" w:rsidR="008D2FF1" w:rsidRPr="002F0DE2" w:rsidRDefault="00000000" w:rsidP="002F0DE2">
      <w:pPr>
        <w:spacing w:before="240" w:after="60"/>
        <w:jc w:val="both"/>
        <w:rPr>
          <w:lang w:val="en-US"/>
        </w:rPr>
      </w:pPr>
      <w:r w:rsidRPr="002F0DE2">
        <w:rPr>
          <w:rFonts w:ascii="Arial" w:eastAsia="Arial" w:hAnsi="Arial"/>
          <w:b/>
          <w:color w:val="1F4E79"/>
          <w:sz w:val="22"/>
          <w:lang w:val="en-US"/>
        </w:rPr>
        <w:t>11. Data Room and Controlled Access Protocol</w:t>
      </w:r>
    </w:p>
    <w:p w14:paraId="51BC79DA" w14:textId="77777777" w:rsidR="008D2FF1" w:rsidRPr="002F0DE2" w:rsidRDefault="00000000" w:rsidP="002F0DE2">
      <w:pPr>
        <w:spacing w:after="80" w:line="252" w:lineRule="auto"/>
        <w:jc w:val="both"/>
        <w:rPr>
          <w:lang w:val="en-US"/>
        </w:rPr>
      </w:pPr>
      <w:r w:rsidRPr="002F0DE2">
        <w:rPr>
          <w:rFonts w:ascii="Arial" w:eastAsia="Arial" w:hAnsi="Arial"/>
          <w:i/>
          <w:color w:val="5A5A5A"/>
          <w:sz w:val="19"/>
          <w:lang w:val="en-US"/>
        </w:rPr>
        <w:t>To make the review efficient and secure, the information should be delivered in a structured and traceable manner.</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82329B" w14:paraId="30CC4C37" w14:textId="77777777">
        <w:trPr>
          <w:jc w:val="center"/>
        </w:trPr>
        <w:tc>
          <w:tcPr>
            <w:tcW w:w="7703" w:type="dxa"/>
            <w:shd w:val="clear" w:color="auto" w:fill="1F4E79"/>
            <w:tcMar>
              <w:top w:w="70" w:type="dxa"/>
              <w:left w:w="80" w:type="dxa"/>
              <w:bottom w:w="70" w:type="dxa"/>
              <w:right w:w="80" w:type="dxa"/>
            </w:tcMar>
            <w:vAlign w:val="center"/>
          </w:tcPr>
          <w:p w14:paraId="469B8580" w14:textId="77777777" w:rsidR="0082329B"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575D4927" w14:textId="77777777" w:rsidR="0082329B" w:rsidRDefault="00000000">
            <w:pPr>
              <w:jc w:val="center"/>
            </w:pPr>
            <w:r>
              <w:rPr>
                <w:rFonts w:ascii="Arial" w:eastAsia="Arial" w:hAnsi="Arial"/>
                <w:b/>
                <w:color w:val="FFFFFF"/>
                <w:sz w:val="14"/>
              </w:rPr>
              <w:t>Document available</w:t>
            </w:r>
          </w:p>
        </w:tc>
      </w:tr>
      <w:tr w:rsidR="0082329B" w14:paraId="69268805" w14:textId="77777777">
        <w:trPr>
          <w:jc w:val="center"/>
        </w:trPr>
        <w:tc>
          <w:tcPr>
            <w:tcW w:w="7703" w:type="dxa"/>
            <w:tcMar>
              <w:top w:w="50" w:type="dxa"/>
              <w:left w:w="80" w:type="dxa"/>
              <w:bottom w:w="50" w:type="dxa"/>
              <w:right w:w="80" w:type="dxa"/>
            </w:tcMar>
            <w:vAlign w:val="center"/>
          </w:tcPr>
          <w:p w14:paraId="289494CD" w14:textId="77777777" w:rsidR="0082329B" w:rsidRDefault="00000000">
            <w:r>
              <w:rPr>
                <w:rFonts w:ascii="Arial" w:eastAsia="Arial" w:hAnsi="Arial"/>
                <w:color w:val="202020"/>
                <w:sz w:val="15"/>
              </w:rPr>
              <w:t>Data room index organized by folder and document name, with version dates and a short description of each file.</w:t>
            </w:r>
          </w:p>
        </w:tc>
        <w:tc>
          <w:tcPr>
            <w:tcW w:w="1612" w:type="dxa"/>
            <w:tcMar>
              <w:top w:w="50" w:type="dxa"/>
              <w:left w:w="80" w:type="dxa"/>
              <w:bottom w:w="50" w:type="dxa"/>
              <w:right w:w="80" w:type="dxa"/>
            </w:tcMar>
            <w:vAlign w:val="center"/>
          </w:tcPr>
          <w:p w14:paraId="671D4680" w14:textId="77777777" w:rsidR="0082329B" w:rsidRDefault="00000000">
            <w:pPr>
              <w:jc w:val="center"/>
            </w:pPr>
            <w:r>
              <w:rPr>
                <w:rFonts w:ascii="Arial" w:eastAsia="Arial" w:hAnsi="Arial"/>
                <w:color w:val="202020"/>
                <w:sz w:val="19"/>
              </w:rPr>
              <w:t>☐</w:t>
            </w:r>
          </w:p>
        </w:tc>
      </w:tr>
      <w:tr w:rsidR="0082329B" w14:paraId="18707328" w14:textId="77777777">
        <w:trPr>
          <w:jc w:val="center"/>
        </w:trPr>
        <w:tc>
          <w:tcPr>
            <w:tcW w:w="7703" w:type="dxa"/>
            <w:tcMar>
              <w:top w:w="50" w:type="dxa"/>
              <w:left w:w="80" w:type="dxa"/>
              <w:bottom w:w="50" w:type="dxa"/>
              <w:right w:w="80" w:type="dxa"/>
            </w:tcMar>
            <w:vAlign w:val="center"/>
          </w:tcPr>
          <w:p w14:paraId="063D1AC3" w14:textId="77777777" w:rsidR="0082329B" w:rsidRDefault="00000000">
            <w:r>
              <w:rPr>
                <w:rFonts w:ascii="Arial" w:eastAsia="Arial" w:hAnsi="Arial"/>
                <w:color w:val="202020"/>
                <w:sz w:val="15"/>
              </w:rPr>
              <w:t>Documents should preferably be provided in searchable PDF format; spreadsheets, ledgers, reconciliations, databases and technical materials should also be provided in native editable format when relevant.</w:t>
            </w:r>
          </w:p>
        </w:tc>
        <w:tc>
          <w:tcPr>
            <w:tcW w:w="1612" w:type="dxa"/>
            <w:tcMar>
              <w:top w:w="50" w:type="dxa"/>
              <w:left w:w="80" w:type="dxa"/>
              <w:bottom w:w="50" w:type="dxa"/>
              <w:right w:w="80" w:type="dxa"/>
            </w:tcMar>
            <w:vAlign w:val="center"/>
          </w:tcPr>
          <w:p w14:paraId="71385060" w14:textId="77777777" w:rsidR="0082329B" w:rsidRDefault="00000000">
            <w:pPr>
              <w:jc w:val="center"/>
            </w:pPr>
            <w:r>
              <w:rPr>
                <w:rFonts w:ascii="Arial" w:eastAsia="Arial" w:hAnsi="Arial"/>
                <w:color w:val="202020"/>
                <w:sz w:val="19"/>
              </w:rPr>
              <w:t>☐</w:t>
            </w:r>
          </w:p>
        </w:tc>
      </w:tr>
      <w:tr w:rsidR="0082329B" w14:paraId="770F6B31" w14:textId="77777777">
        <w:trPr>
          <w:jc w:val="center"/>
        </w:trPr>
        <w:tc>
          <w:tcPr>
            <w:tcW w:w="7703" w:type="dxa"/>
            <w:tcMar>
              <w:top w:w="50" w:type="dxa"/>
              <w:left w:w="80" w:type="dxa"/>
              <w:bottom w:w="50" w:type="dxa"/>
              <w:right w:w="80" w:type="dxa"/>
            </w:tcMar>
            <w:vAlign w:val="center"/>
          </w:tcPr>
          <w:p w14:paraId="2CFE77CF" w14:textId="77777777" w:rsidR="0082329B" w:rsidRDefault="00000000">
            <w:r>
              <w:rPr>
                <w:rFonts w:ascii="Arial" w:eastAsia="Arial" w:hAnsi="Arial"/>
                <w:color w:val="202020"/>
                <w:sz w:val="15"/>
              </w:rPr>
              <w:t>Documents that cannot be exported from a portal may be reviewed through temporary read-only access or a supervised remote session coordinated with Rusconi Consulting.</w:t>
            </w:r>
          </w:p>
        </w:tc>
        <w:tc>
          <w:tcPr>
            <w:tcW w:w="1612" w:type="dxa"/>
            <w:tcMar>
              <w:top w:w="50" w:type="dxa"/>
              <w:left w:w="80" w:type="dxa"/>
              <w:bottom w:w="50" w:type="dxa"/>
              <w:right w:w="80" w:type="dxa"/>
            </w:tcMar>
            <w:vAlign w:val="center"/>
          </w:tcPr>
          <w:p w14:paraId="39471578" w14:textId="77777777" w:rsidR="0082329B" w:rsidRDefault="00000000">
            <w:pPr>
              <w:jc w:val="center"/>
            </w:pPr>
            <w:r>
              <w:rPr>
                <w:rFonts w:ascii="Arial" w:eastAsia="Arial" w:hAnsi="Arial"/>
                <w:color w:val="202020"/>
                <w:sz w:val="19"/>
              </w:rPr>
              <w:t>☐</w:t>
            </w:r>
          </w:p>
        </w:tc>
      </w:tr>
      <w:tr w:rsidR="0082329B" w14:paraId="20C7455B" w14:textId="77777777">
        <w:trPr>
          <w:jc w:val="center"/>
        </w:trPr>
        <w:tc>
          <w:tcPr>
            <w:tcW w:w="7703" w:type="dxa"/>
            <w:tcMar>
              <w:top w:w="50" w:type="dxa"/>
              <w:left w:w="80" w:type="dxa"/>
              <w:bottom w:w="50" w:type="dxa"/>
              <w:right w:w="80" w:type="dxa"/>
            </w:tcMar>
            <w:vAlign w:val="center"/>
          </w:tcPr>
          <w:p w14:paraId="25902566" w14:textId="77777777" w:rsidR="0082329B" w:rsidRDefault="00000000">
            <w:r>
              <w:rPr>
                <w:rFonts w:ascii="Arial" w:eastAsia="Arial" w:hAnsi="Arial"/>
                <w:color w:val="202020"/>
                <w:sz w:val="15"/>
              </w:rPr>
              <w:t>Passwords, private keys, e.firma files, API secrets, tokens, administrator credentials and other sensitive access elements should not be sent by email.</w:t>
            </w:r>
          </w:p>
        </w:tc>
        <w:tc>
          <w:tcPr>
            <w:tcW w:w="1612" w:type="dxa"/>
            <w:tcMar>
              <w:top w:w="50" w:type="dxa"/>
              <w:left w:w="80" w:type="dxa"/>
              <w:bottom w:w="50" w:type="dxa"/>
              <w:right w:w="80" w:type="dxa"/>
            </w:tcMar>
            <w:vAlign w:val="center"/>
          </w:tcPr>
          <w:p w14:paraId="25F7716E" w14:textId="77777777" w:rsidR="0082329B" w:rsidRDefault="00000000">
            <w:pPr>
              <w:jc w:val="center"/>
            </w:pPr>
            <w:r>
              <w:rPr>
                <w:rFonts w:ascii="Arial" w:eastAsia="Arial" w:hAnsi="Arial"/>
                <w:color w:val="202020"/>
                <w:sz w:val="19"/>
              </w:rPr>
              <w:t>☐</w:t>
            </w:r>
          </w:p>
        </w:tc>
      </w:tr>
      <w:tr w:rsidR="0082329B" w14:paraId="3A1231EB" w14:textId="77777777">
        <w:trPr>
          <w:jc w:val="center"/>
        </w:trPr>
        <w:tc>
          <w:tcPr>
            <w:tcW w:w="7703" w:type="dxa"/>
            <w:tcMar>
              <w:top w:w="50" w:type="dxa"/>
              <w:left w:w="80" w:type="dxa"/>
              <w:bottom w:w="50" w:type="dxa"/>
              <w:right w:w="80" w:type="dxa"/>
            </w:tcMar>
            <w:vAlign w:val="center"/>
          </w:tcPr>
          <w:p w14:paraId="17BC76F9" w14:textId="77777777" w:rsidR="0082329B" w:rsidRDefault="00000000">
            <w:r>
              <w:rPr>
                <w:rFonts w:ascii="Arial" w:eastAsia="Arial" w:hAnsi="Arial"/>
                <w:color w:val="202020"/>
                <w:sz w:val="15"/>
              </w:rPr>
              <w:t>Any missing, incomplete or non-applicable document should be identified with a short explanation and, where possible, equivalent evidence or an estimated delivery date.</w:t>
            </w:r>
          </w:p>
        </w:tc>
        <w:tc>
          <w:tcPr>
            <w:tcW w:w="1612" w:type="dxa"/>
            <w:tcMar>
              <w:top w:w="50" w:type="dxa"/>
              <w:left w:w="80" w:type="dxa"/>
              <w:bottom w:w="50" w:type="dxa"/>
              <w:right w:w="80" w:type="dxa"/>
            </w:tcMar>
            <w:vAlign w:val="center"/>
          </w:tcPr>
          <w:p w14:paraId="342CE9CD" w14:textId="77777777" w:rsidR="0082329B" w:rsidRDefault="00000000">
            <w:pPr>
              <w:jc w:val="center"/>
            </w:pPr>
            <w:r>
              <w:rPr>
                <w:rFonts w:ascii="Arial" w:eastAsia="Arial" w:hAnsi="Arial"/>
                <w:color w:val="202020"/>
                <w:sz w:val="19"/>
              </w:rPr>
              <w:t>☐</w:t>
            </w:r>
          </w:p>
        </w:tc>
      </w:tr>
    </w:tbl>
    <w:p w14:paraId="6711D30B" w14:textId="77777777" w:rsidR="008D2FF1" w:rsidRPr="002F0DE2" w:rsidRDefault="008D2FF1" w:rsidP="002F0DE2">
      <w:pPr>
        <w:spacing w:after="40" w:line="252" w:lineRule="auto"/>
        <w:jc w:val="both"/>
        <w:rPr>
          <w:lang w:val="en-US"/>
        </w:rPr>
      </w:pPr>
    </w:p>
    <w:p w14:paraId="31DA428F" w14:textId="77777777" w:rsidR="008D2FF1" w:rsidRPr="002F0DE2" w:rsidRDefault="008D2FF1" w:rsidP="002F0DE2">
      <w:pPr>
        <w:pBdr>
          <w:bottom w:val="single" w:sz="8" w:space="1" w:color="1F4E79"/>
        </w:pBdr>
        <w:spacing w:after="160"/>
        <w:jc w:val="both"/>
        <w:rPr>
          <w:lang w:val="en-US"/>
        </w:rPr>
      </w:pPr>
    </w:p>
    <w:p w14:paraId="1D384191" w14:textId="77777777" w:rsidR="008D2FF1" w:rsidRPr="002F0DE2" w:rsidRDefault="00000000" w:rsidP="002F0DE2">
      <w:pPr>
        <w:spacing w:after="60" w:line="252" w:lineRule="auto"/>
        <w:jc w:val="both"/>
        <w:rPr>
          <w:lang w:val="en-US"/>
        </w:rPr>
      </w:pPr>
      <w:r w:rsidRPr="002F0DE2">
        <w:rPr>
          <w:rFonts w:ascii="Arial" w:eastAsia="Arial" w:hAnsi="Arial"/>
          <w:b/>
          <w:color w:val="1F4E79"/>
          <w:sz w:val="20"/>
          <w:lang w:val="en-US"/>
        </w:rPr>
        <w:t>Final note</w:t>
      </w:r>
    </w:p>
    <w:p w14:paraId="12381472" w14:textId="77777777" w:rsidR="008D2FF1" w:rsidRPr="002F0DE2" w:rsidRDefault="00000000" w:rsidP="002F0DE2">
      <w:pPr>
        <w:spacing w:line="252" w:lineRule="auto"/>
        <w:jc w:val="both"/>
        <w:rPr>
          <w:lang w:val="en-US"/>
        </w:rPr>
      </w:pPr>
      <w:r w:rsidRPr="002F0DE2">
        <w:rPr>
          <w:rFonts w:ascii="Arial" w:eastAsia="Arial" w:hAnsi="Arial"/>
          <w:color w:val="202020"/>
          <w:sz w:val="19"/>
          <w:lang w:val="en-US"/>
        </w:rPr>
        <w:t>This document is intended as an initial professional request for information. Rusconi Consulting may request additional documents, confirmations, interviews or system reviews if the information provided reveals inconsistencies, incomplete records, regulatory issues, unusual transactions, technology risks, tax exposures, labor contingencies or other matters relevant to the due diligence review.</w:t>
      </w:r>
    </w:p>
    <w:sectPr w:rsidR="008D2FF1" w:rsidRPr="002F0DE2">
      <w:headerReference w:type="default" r:id="rId7"/>
      <w:pgSz w:w="12240" w:h="15840"/>
      <w:pgMar w:top="1872" w:right="1368" w:bottom="2088" w:left="1440" w:header="216"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F836" w14:textId="77777777" w:rsidR="00C703E9" w:rsidRDefault="00C703E9" w:rsidP="001D7F5B">
      <w:r>
        <w:separator/>
      </w:r>
    </w:p>
  </w:endnote>
  <w:endnote w:type="continuationSeparator" w:id="0">
    <w:p w14:paraId="6241E799" w14:textId="77777777" w:rsidR="00C703E9" w:rsidRDefault="00C703E9" w:rsidP="001D7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F71C" w14:textId="77777777" w:rsidR="00C703E9" w:rsidRDefault="00C703E9" w:rsidP="001D7F5B">
      <w:r>
        <w:separator/>
      </w:r>
    </w:p>
  </w:footnote>
  <w:footnote w:type="continuationSeparator" w:id="0">
    <w:p w14:paraId="42903798" w14:textId="77777777" w:rsidR="00C703E9" w:rsidRDefault="00C703E9" w:rsidP="001D7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A5C3" w14:textId="77777777"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A56"/>
    <w:multiLevelType w:val="hybridMultilevel"/>
    <w:tmpl w:val="DC74DC7E"/>
    <w:lvl w:ilvl="0" w:tplc="7354E1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39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0B72EB"/>
    <w:rsid w:val="000E2A71"/>
    <w:rsid w:val="00105C17"/>
    <w:rsid w:val="001D7F5B"/>
    <w:rsid w:val="0024039F"/>
    <w:rsid w:val="002E1B3A"/>
    <w:rsid w:val="002F0DE2"/>
    <w:rsid w:val="003D6C99"/>
    <w:rsid w:val="007924B7"/>
    <w:rsid w:val="0082329B"/>
    <w:rsid w:val="008D2FF1"/>
    <w:rsid w:val="009938B5"/>
    <w:rsid w:val="009D61D2"/>
    <w:rsid w:val="00A17B43"/>
    <w:rsid w:val="00AD1F86"/>
    <w:rsid w:val="00B1480F"/>
    <w:rsid w:val="00B80721"/>
    <w:rsid w:val="00BC21E9"/>
    <w:rsid w:val="00C703E9"/>
    <w:rsid w:val="00C85B79"/>
    <w:rsid w:val="00D4062D"/>
    <w:rsid w:val="00DA09AC"/>
    <w:rsid w:val="00EF401E"/>
    <w:rsid w:val="00FD2C0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E198F"/>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E9"/>
    <w:pPr>
      <w:spacing w:after="0" w:line="240" w:lineRule="auto"/>
    </w:pPr>
    <w:rPr>
      <w:rFonts w:eastAsiaTheme="minorEastAsia"/>
      <w:kern w:val="0"/>
      <w:lang w:val="es-ES_tradnl"/>
      <w14:ligatures w14:val="none"/>
    </w:rPr>
  </w:style>
  <w:style w:type="paragraph" w:styleId="Ttulo1">
    <w:name w:val="heading 1"/>
    <w:basedOn w:val="Normal"/>
    <w:next w:val="Normal"/>
    <w:link w:val="Ttulo1Car"/>
    <w:uiPriority w:val="9"/>
    <w:qFormat/>
    <w:rsid w:val="001D7F5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1D7F5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1D7F5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1D7F5B"/>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1D7F5B"/>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1D7F5B"/>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1D7F5B"/>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1D7F5B"/>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1D7F5B"/>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uiPriority w:val="10"/>
    <w:qFormat/>
    <w:rsid w:val="001D7F5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after="160" w:line="278" w:lineRule="auto"/>
      <w:jc w:val="center"/>
    </w:pPr>
    <w:rPr>
      <w:rFonts w:eastAsiaTheme="minorHAnsi"/>
      <w:i/>
      <w:iCs/>
      <w:color w:val="404040" w:themeColor="text1" w:themeTint="BF"/>
      <w:kern w:val="2"/>
      <w14:ligatures w14:val="standardContextual"/>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spacing w:after="160" w:line="278" w:lineRule="auto"/>
      <w:ind w:left="720"/>
      <w:contextualSpacing/>
    </w:pPr>
    <w:rPr>
      <w:rFonts w:eastAsiaTheme="minorHAnsi"/>
      <w:kern w:val="2"/>
      <w14:ligatures w14:val="standardContextual"/>
    </w:r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pPr>
    <w:rPr>
      <w:rFonts w:eastAsiaTheme="minorHAnsi"/>
      <w:kern w:val="2"/>
      <w14:ligatures w14:val="standardContextual"/>
    </w:r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59"/>
    <w:rsid w:val="00BC21E9"/>
    <w:pPr>
      <w:spacing w:after="0" w:line="240" w:lineRule="auto"/>
    </w:pPr>
    <w:rPr>
      <w:rFonts w:eastAsiaTheme="minorEastAsia"/>
      <w:kern w:val="0"/>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2396</Words>
  <Characters>13183</Characters>
  <Application>Microsoft Office Word</Application>
  <DocSecurity>0</DocSecurity>
  <Lines>109</Lines>
  <Paragraphs>31</Paragraphs>
  <ScaleCrop>false</ScaleCrop>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Required Documentation for IFPE Due Diligence</dc:title>
  <dc:subject>Client-facing document request for due diligence of an Electronic Payment Funds Institution</dc:subject>
  <dc:creator>Rusconi Consulting</dc:creator>
  <cp:keywords>IFPE, due diligence, Rusconi Consulting, fintech, Mexico</cp:keywords>
  <dc:description/>
  <cp:lastModifiedBy>Eduardo Miguel Rusconi Trujillo</cp:lastModifiedBy>
  <cp:revision>2</cp:revision>
  <dcterms:created xsi:type="dcterms:W3CDTF">2026-07-06T19:41:00Z</dcterms:created>
  <dcterms:modified xsi:type="dcterms:W3CDTF">2026-07-06T19:41:00Z</dcterms:modified>
</cp:coreProperties>
</file>