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GT/0083</w:t>
      </w:r>
    </w:p>
    <w:p>
      <w:r>
        <w:t xml:space="preserve">DATE: 2026-11-27</w:t>
      </w:r>
    </w:p>
    <w:p>
      <w:r>
        <w:t xml:space="preserve">SUPPLIER: KPMG LLP</w:t>
      </w:r>
    </w:p>
    <w:p>
      <w:r>
        <w:t xml:space="preserve">HSN/SAC: 3824</w:t>
      </w:r>
    </w:p>
    <w:p>
      <w:r>
        <w:t xml:space="preserve">PLACE OF SUPPLY: 07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STEEL TUBES 40MM                                      1,642.00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    1,642.00</w:t>
      </w:r>
    </w:p>
    <w:p>
      <w:r>
        <w:t xml:space="preserve">GST                                                      82.10</w:t>
      </w:r>
    </w:p>
    <w:p>
      <w:r>
        <w:t xml:space="preserve">TOTAL                                                 1,724.10</w:t>
      </w:r>
    </w:p>
  </w:body>
</w:document>
</file>

<file path=word/_rels/document.xml.rels><?xml version="1.0" encoding="UTF-8" standalone="yes"?><Relationships xmlns="http://schemas.openxmlformats.org/package/2006/relationships"/>
</file>