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GT/0082</w:t>
      </w:r>
    </w:p>
    <w:p>
      <w:r>
        <w:t xml:space="preserve">DATE: 2026-10-26</w:t>
      </w:r>
    </w:p>
    <w:p>
      <w:r>
        <w:t xml:space="preserve">SUPPLIER: SHARMA TRADERS</w:t>
      </w:r>
    </w:p>
    <w:p>
      <w:r>
        <w:t xml:space="preserve">HSN/SAC: 9954</w:t>
      </w:r>
    </w:p>
    <w:p>
      <w:r>
        <w:t xml:space="preserve">PLACE OF SUPPLY: 06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PACKAGING MATERIAL                                    1,623.50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    1,623.50</w:t>
      </w:r>
    </w:p>
    <w:p>
      <w:r>
        <w:t xml:space="preserve">GST                                                     194.82</w:t>
      </w:r>
    </w:p>
    <w:p>
      <w:r>
        <w:t xml:space="preserve">TOTAL                                                 1,818.32</w:t>
      </w:r>
    </w:p>
  </w:body>
</w:document>
</file>

<file path=word/_rels/document.xml.rels><?xml version="1.0" encoding="UTF-8" standalone="yes"?><Relationships xmlns="http://schemas.openxmlformats.org/package/2006/relationships"/>
</file>