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left="-566.9291338582677" w:firstLine="0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ind w:left="-566.9291338582677" w:firstLine="0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ind w:left="-566.9291338582677" w:firstLine="0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ind w:left="-566.9291338582677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jc w:val="center"/>
        <w:rPr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shd w:fill="auto" w:val="clear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ind w:left="-566.9291338582677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jc w:val="center"/>
        <w:rPr>
          <w:b w:val="1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shd w:fill="auto" w:val="clear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A">
      <w:pPr>
        <w:ind w:left="-566.9291338582677" w:firstLine="0"/>
        <w:rPr>
          <w:b w:val="1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ind w:left="-566.9291338582677" w:firstLine="0"/>
        <w:jc w:val="center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color w:val="000000"/>
          <w:sz w:val="32"/>
          <w:szCs w:val="32"/>
          <w:shd w:fill="auto" w:val="clear"/>
          <w:rtl w:val="0"/>
        </w:rPr>
        <w:t xml:space="preserve">«</w:t>
      </w:r>
      <w:r w:rsidDel="00000000" w:rsidR="00000000" w:rsidRPr="00000000">
        <w:rPr>
          <w:color w:val="000000"/>
          <w:shd w:fill="auto" w:val="clear"/>
          <w:rtl w:val="0"/>
        </w:rPr>
        <w:t xml:space="preserve">Программирование</w:t>
      </w:r>
      <w:r w:rsidDel="00000000" w:rsidR="00000000" w:rsidRPr="00000000">
        <w:rPr>
          <w:color w:val="000000"/>
          <w:sz w:val="32"/>
          <w:szCs w:val="32"/>
          <w:shd w:fill="auto" w:val="clear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left="-566.9291338582677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jc w:val="center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color w:val="000000"/>
          <w:sz w:val="32"/>
          <w:szCs w:val="32"/>
          <w:shd w:fill="auto" w:val="clear"/>
          <w:rtl w:val="0"/>
        </w:rPr>
        <w:t xml:space="preserve">Вариант № 6666</w:t>
      </w:r>
    </w:p>
    <w:p w:rsidR="00000000" w:rsidDel="00000000" w:rsidP="00000000" w:rsidRDefault="00000000" w:rsidRPr="00000000" w14:paraId="00000010">
      <w:pPr>
        <w:ind w:left="-566.9291338582677" w:firstLine="0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jc w:val="center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jc w:val="center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jc w:val="right"/>
        <w:rPr>
          <w:b w:val="1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shd w:fill="auto" w:val="clear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ind w:left="-566.9291338582677" w:firstLine="0"/>
        <w:jc w:val="righ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ind w:left="-566.9291338582677" w:firstLine="0"/>
        <w:jc w:val="righ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shd w:fill="auto" w:val="clear"/>
          <w:rtl w:val="0"/>
        </w:rPr>
        <w:t xml:space="preserve">Преподаватели:</w:t>
      </w: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66.9291338582677" w:firstLine="0"/>
        <w:jc w:val="righ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Колесенкова Екатерина </w:t>
      </w:r>
    </w:p>
    <w:p w:rsidR="00000000" w:rsidDel="00000000" w:rsidP="00000000" w:rsidRDefault="00000000" w:rsidRPr="00000000" w14:paraId="00000017">
      <w:pPr>
        <w:ind w:left="-566.9291338582677" w:firstLine="0"/>
        <w:jc w:val="righ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Сагайдак Алина</w:t>
      </w:r>
    </w:p>
    <w:p w:rsidR="00000000" w:rsidDel="00000000" w:rsidP="00000000" w:rsidRDefault="00000000" w:rsidRPr="00000000" w14:paraId="00000018">
      <w:pPr>
        <w:ind w:left="-566.9291338582677" w:firstLine="0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jc w:val="center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ind w:left="-566.9291338582677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0" w:line="276" w:lineRule="auto"/>
        <w:ind w:left="-566.9291338582677" w:firstLine="0"/>
        <w:jc w:val="center"/>
        <w:rPr>
          <w:b w:val="1"/>
          <w:sz w:val="34"/>
          <w:szCs w:val="34"/>
          <w:shd w:fill="auto" w:val="clear"/>
        </w:rPr>
      </w:pPr>
      <w:r w:rsidDel="00000000" w:rsidR="00000000" w:rsidRPr="00000000">
        <w:rPr>
          <w:b w:val="1"/>
          <w:sz w:val="34"/>
          <w:szCs w:val="34"/>
          <w:shd w:fill="auto" w:val="clear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q3kvsrbprb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bzfgpyia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Репозиторий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nig0xtol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hd w:fill="ffffff" w:val="clear"/>
        <w:spacing w:after="240" w:before="0" w:line="276" w:lineRule="auto"/>
        <w:ind w:left="-566.9291338582677" w:firstLine="0"/>
        <w:jc w:val="center"/>
        <w:rPr>
          <w:b w:val="1"/>
          <w:sz w:val="34"/>
          <w:szCs w:val="34"/>
          <w:shd w:fill="auto" w:val="clear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240" w:line="276" w:lineRule="auto"/>
        <w:ind w:left="-566.9291338582677"/>
        <w:rPr>
          <w:rFonts w:ascii="Arial" w:cs="Arial" w:eastAsia="Arial" w:hAnsi="Arial"/>
          <w:sz w:val="26"/>
          <w:szCs w:val="26"/>
        </w:rPr>
      </w:pPr>
      <w:bookmarkStart w:colFirst="0" w:colLast="0" w:name="_pq3kvsrbprbf" w:id="0"/>
      <w:bookmarkEnd w:id="0"/>
      <w:r w:rsidDel="00000000" w:rsidR="00000000" w:rsidRPr="00000000">
        <w:rPr>
          <w:shd w:fill="auto" w:val="clear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line="276" w:lineRule="auto"/>
        <w:ind w:left="-566.9291338582677" w:right="1780" w:hanging="360"/>
        <w:rPr>
          <w:rFonts w:ascii="Roboto" w:cs="Roboto" w:eastAsia="Roboto" w:hAnsi="Roboto"/>
          <w:sz w:val="24"/>
          <w:szCs w:val="24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Интерфейс должен быть реализован с помощью библиотеки JavaFX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line="276" w:lineRule="auto"/>
        <w:ind w:left="-566.9291338582677" w:right="1780" w:hanging="425.19685039370074"/>
        <w:rPr>
          <w:rFonts w:ascii="Roboto" w:cs="Roboto" w:eastAsia="Roboto" w:hAnsi="Roboto"/>
          <w:sz w:val="24"/>
          <w:szCs w:val="24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Графический интерфейс клиентской части должен поддерживать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русский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нидерландский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хорватский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английский (Новая Зеландия)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файле свойств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-566.9291338582677" w:hanging="360"/>
        <w:rPr/>
      </w:pPr>
      <w:r w:rsidDel="00000000" w:rsidR="00000000" w:rsidRPr="00000000">
        <w:rPr>
          <w:rtl w:val="0"/>
        </w:rPr>
        <w:t xml:space="preserve">Доработать программу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лабораторной работы №7</w:t>
        </w:r>
      </w:hyperlink>
      <w:r w:rsidDel="00000000" w:rsidR="00000000" w:rsidRPr="00000000">
        <w:rPr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25">
      <w:pPr>
        <w:ind w:left="-566.9291338582677" w:hanging="360"/>
        <w:rPr/>
      </w:pPr>
      <w:r w:rsidDel="00000000" w:rsidR="00000000" w:rsidRPr="00000000">
        <w:rPr>
          <w:rtl w:val="0"/>
        </w:rPr>
        <w:t xml:space="preserve">Заменить консольный клиент на клиент с графическим интерфейсом пользователя(GUI). </w:t>
        <w:br w:type="textWrapping"/>
        <w:t xml:space="preserve">В функционал клиента должно входить: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-566.9291338582677" w:hanging="360"/>
      </w:pPr>
      <w:r w:rsidDel="00000000" w:rsidR="00000000" w:rsidRPr="00000000">
        <w:rPr>
          <w:rtl w:val="0"/>
        </w:rPr>
        <w:t xml:space="preserve">Окно с авторизацией/регистрацией.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Отображение текущего пользователя.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Таблица, отображающая все объекты из коллекции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Каждое поле объекта - отдельная колонка таблицы.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Поддержка всех команд из предыдущих лабораторных работ.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Область, визуализирующую объекты коллекции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Объекты должны быть нарисованы с помощью графических примитивов с использованием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  <w:t xml:space="preserve"> или аналогичных средств графической библиотеки.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При визуализации использовать данные о координатах и размерах объекта.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Объекты от разных пользователей должны быть нарисованы разными цветами.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При нажатии на объект должна выводиться информация об этом объекте.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При добавлении/удалении/изменении объекта, он должен автоматически появиться/исчезнуть/измениться  на области как владельца, так и всех других клиентов.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При отрисовке объекта должна воспроизводиться согласованная с преподавателем анимация.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beforeAutospacing="0"/>
        <w:ind w:left="-566.9291338582677" w:hanging="360"/>
      </w:pPr>
      <w:r w:rsidDel="00000000" w:rsidR="00000000" w:rsidRPr="00000000">
        <w:rPr>
          <w:rtl w:val="0"/>
        </w:rPr>
        <w:t xml:space="preserve">Возможность удаления выбранного объекта (даже если команды remove ранее не было).</w:t>
      </w:r>
    </w:p>
    <w:p w:rsidR="00000000" w:rsidDel="00000000" w:rsidP="00000000" w:rsidRDefault="00000000" w:rsidRPr="00000000" w14:paraId="00000035">
      <w:pPr>
        <w:pStyle w:val="Heading1"/>
        <w:spacing w:after="240" w:before="0" w:line="276" w:lineRule="auto"/>
        <w:ind w:firstLine="0"/>
        <w:rPr/>
      </w:pPr>
      <w:bookmarkStart w:colFirst="0" w:colLast="0" w:name="_jxbzfgpyiai6" w:id="1"/>
      <w:bookmarkEnd w:id="1"/>
      <w:r w:rsidDel="00000000" w:rsidR="00000000" w:rsidRPr="00000000">
        <w:rPr>
          <w:rtl w:val="0"/>
        </w:rPr>
        <w:t xml:space="preserve">Репозиторий </w:t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MishailAJ/lab8_prog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6nig0xtol0h" w:id="2"/>
      <w:bookmarkEnd w:id="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8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  <w:t xml:space="preserve">Классный курс, спасибо!) Кажется эта игра пройдена. Хотя на самом деле это лишь один уровень чего-то большего…)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566.9291338582677" w:hanging="360"/>
      </w:pPr>
      <w:rPr>
        <w:rFonts w:ascii="Arial" w:cs="Arial" w:eastAsia="Arial" w:hAnsi="Arial"/>
        <w:b w:val="0"/>
        <w:color w:val="2125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8"/>
        <w:szCs w:val="28"/>
        <w:highlight w:val="white"/>
        <w:lang w:val="ru"/>
      </w:rPr>
    </w:rPrDefault>
    <w:pPrDefault>
      <w:pPr>
        <w:spacing w:after="160" w:before="240" w:line="192.00000000000003" w:lineRule="auto"/>
        <w:ind w:right="-607.7952755905511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-566.9291338582675" w:hanging="0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shailAJ/lab8_prog" TargetMode="External"/><Relationship Id="rId5" Type="http://schemas.openxmlformats.org/officeDocument/2006/relationships/styles" Target="styles.xml"/><Relationship Id="rId6" Type="http://schemas.openxmlformats.org/officeDocument/2006/relationships/hyperlink" Target="https://se.ifmo.ru/courses/programming#lab7" TargetMode="External"/><Relationship Id="rId7" Type="http://schemas.openxmlformats.org/officeDocument/2006/relationships/hyperlink" Target="https://docs.oracle.com/javase/8/docs/api/java/awt/Graphics.html" TargetMode="External"/><Relationship Id="rId8" Type="http://schemas.openxmlformats.org/officeDocument/2006/relationships/hyperlink" Target="https://docs.oracle.com/javase/8/javafx/api/javafx/scene/canvas/Canva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