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jp2m0ha5n6c" w:id="0"/>
      <w:bookmarkEnd w:id="0"/>
      <w:r w:rsidDel="00000000" w:rsidR="00000000" w:rsidRPr="00000000">
        <w:rPr>
          <w:rtl w:val="0"/>
        </w:rPr>
        <w:t xml:space="preserve">Enterprise Web Application — Infrastructure Specification</w:t>
      </w:r>
    </w:p>
    <w:p w:rsidR="00000000" w:rsidDel="00000000" w:rsidP="00000000" w:rsidRDefault="00000000" w:rsidRPr="00000000" w14:paraId="00000002">
      <w:pPr>
        <w:rPr/>
      </w:pPr>
      <w:r w:rsidDel="00000000" w:rsidR="00000000" w:rsidRPr="00000000">
        <w:rPr>
          <w:b w:val="1"/>
          <w:bCs w:val="1"/>
          <w:rtl w:val="0"/>
        </w:rPr>
        <w:t xml:space="preserve">Document type:</w:t>
      </w:r>
      <w:r w:rsidDel="00000000" w:rsidR="00000000" w:rsidRPr="00000000">
        <w:rPr>
          <w:rtl w:val="0"/>
        </w:rPr>
        <w:t xml:space="preserve"> Infrastructure &amp; platform specification </w:t>
      </w:r>
      <w:r w:rsidDel="00000000" w:rsidR="00000000" w:rsidRPr="00000000">
        <w:rPr>
          <w:b w:val="1"/>
          <w:bCs w:val="1"/>
          <w:rtl w:val="0"/>
        </w:rPr>
        <w:t xml:space="preserve">Workload:</w:t>
      </w:r>
      <w:r w:rsidDel="00000000" w:rsidR="00000000" w:rsidRPr="00000000">
        <w:rPr>
          <w:rtl w:val="0"/>
        </w:rPr>
        <w:t xml:space="preserve"> Standard Next.js web app (public front end, private API) </w:t>
      </w:r>
      <w:r w:rsidDel="00000000" w:rsidR="00000000" w:rsidRPr="00000000">
        <w:rPr>
          <w:b w:val="1"/>
          <w:bCs w:val="1"/>
          <w:rtl w:val="0"/>
        </w:rPr>
        <w:t xml:space="preserve">Posture:</w:t>
      </w:r>
      <w:r w:rsidDel="00000000" w:rsidR="00000000" w:rsidRPr="00000000">
        <w:rPr>
          <w:rtl w:val="0"/>
        </w:rPr>
        <w:t xml:space="preserve"> Regulated-enterprise grade — full network segregation, HA, complete IaC </w:t>
      </w:r>
      <w:r w:rsidDel="00000000" w:rsidR="00000000" w:rsidRPr="00000000">
        <w:rPr>
          <w:b w:val="1"/>
          <w:bCs w:val="1"/>
          <w:rtl w:val="0"/>
        </w:rPr>
        <w:t xml:space="preserve">Cloud target:</w:t>
      </w:r>
      <w:r w:rsidDel="00000000" w:rsidR="00000000" w:rsidRPr="00000000">
        <w:rPr>
          <w:rtl w:val="0"/>
        </w:rPr>
        <w:t xml:space="preserve"> Cloud-neutral. Reference implementation = AWS. </w:t>
      </w:r>
      <w:r w:rsidDel="00000000" w:rsidR="00000000" w:rsidRPr="00000000">
        <w:rPr>
          <w:b w:val="1"/>
          <w:bCs w:val="1"/>
          <w:rtl w:val="0"/>
        </w:rPr>
        <w:t xml:space="preserve">Deliverable:</w:t>
      </w:r>
      <w:r w:rsidDel="00000000" w:rsidR="00000000" w:rsidRPr="00000000">
        <w:rPr>
          <w:rtl w:val="0"/>
        </w:rPr>
        <w:t xml:space="preserve"> A single Git repository — Terraform IaC + app — that stands up with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and tears down completely with </w:t>
      </w:r>
      <w:r w:rsidDel="00000000" w:rsidR="00000000" w:rsidRPr="00000000">
        <w:rPr>
          <w:rFonts w:ascii="Roboto Mono" w:cs="Roboto Mono" w:eastAsia="Roboto Mono" w:hAnsi="Roboto Mono"/>
          <w:color w:val="188038"/>
          <w:rtl w:val="0"/>
        </w:rPr>
        <w:t xml:space="preserve">./down</w:t>
      </w:r>
      <w:r w:rsidDel="00000000" w:rsidR="00000000" w:rsidRPr="00000000">
        <w:rPr>
          <w:rtl w:val="0"/>
        </w:rPr>
        <w:t xml:space="preserve">. </w:t>
      </w:r>
      <w:r w:rsidDel="00000000" w:rsidR="00000000" w:rsidRPr="00000000">
        <w:rPr>
          <w:b w:val="1"/>
          <w:bCs w:val="1"/>
          <w:rtl w:val="0"/>
        </w:rPr>
        <w:t xml:space="preserve">Status:</w:t>
      </w:r>
      <w:r w:rsidDel="00000000" w:rsidR="00000000" w:rsidRPr="00000000">
        <w:rPr>
          <w:rtl w:val="0"/>
        </w:rPr>
        <w:t xml:space="preserve"> Draft for implementation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hjem8uvapgxm" w:id="1"/>
      <w:bookmarkEnd w:id="1"/>
      <w:r w:rsidDel="00000000" w:rsidR="00000000" w:rsidRPr="00000000">
        <w:rPr>
          <w:rtl w:val="0"/>
        </w:rPr>
        <w:t xml:space="preserve">1. Purpose &amp; scope</w:t>
      </w:r>
    </w:p>
    <w:p w:rsidR="00000000" w:rsidDel="00000000" w:rsidP="00000000" w:rsidRDefault="00000000" w:rsidRPr="00000000" w14:paraId="00000006">
      <w:pPr>
        <w:rPr/>
      </w:pPr>
      <w:r w:rsidDel="00000000" w:rsidR="00000000" w:rsidRPr="00000000">
        <w:rPr>
          <w:rtl w:val="0"/>
        </w:rPr>
        <w:t xml:space="preserve">Define the infrastructure and platform requirements for hosting a standard Next.js web application to a standard that a regulated enterprise would accept: network-segregated, highly available, fully reproducible from code, native managed identity, and observable across four layers (logs, performance, user experience, analytics).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Requirements are stated as </w:t>
      </w:r>
      <w:r w:rsidDel="00000000" w:rsidR="00000000" w:rsidRPr="00000000">
        <w:rPr>
          <w:b w:val="1"/>
          <w:bCs w:val="1"/>
          <w:rtl w:val="0"/>
        </w:rPr>
        <w:t xml:space="preserve">capabilities</w:t>
      </w:r>
      <w:r w:rsidDel="00000000" w:rsidR="00000000" w:rsidRPr="00000000">
        <w:rPr>
          <w:rtl w:val="0"/>
        </w:rPr>
        <w:t xml:space="preserve"> (what the platform MUST provide). Named products are </w:t>
      </w:r>
      <w:r w:rsidDel="00000000" w:rsidR="00000000" w:rsidRPr="00000000">
        <w:rPr>
          <w:b w:val="1"/>
          <w:bCs w:val="1"/>
          <w:rtl w:val="0"/>
        </w:rPr>
        <w:t xml:space="preserve">reference implementations</w:t>
      </w:r>
      <w:r w:rsidDel="00000000" w:rsidR="00000000" w:rsidRPr="00000000">
        <w:rPr>
          <w:rtl w:val="0"/>
        </w:rPr>
        <w:t xml:space="preserve"> — they may be swapped without changing the requirement, provided the capability is met. This preserves procurement flexibility and platform neutrality.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same trick applies to instrumentation: the application MUST emit telemetry via </w:t>
      </w:r>
      <w:r w:rsidDel="00000000" w:rsidR="00000000" w:rsidRPr="00000000">
        <w:rPr>
          <w:b w:val="1"/>
          <w:bCs w:val="1"/>
          <w:rtl w:val="0"/>
        </w:rPr>
        <w:t xml:space="preserve">OpenTelemetry</w:t>
      </w:r>
      <w:r w:rsidDel="00000000" w:rsidR="00000000" w:rsidRPr="00000000">
        <w:rPr>
          <w:rtl w:val="0"/>
        </w:rPr>
        <w:t xml:space="preserve">, so observability backends can be re-pointed without re-instrumenting the app.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re85ssufh43j" w:id="2"/>
      <w:bookmarkEnd w:id="2"/>
      <w:r w:rsidDel="00000000" w:rsidR="00000000" w:rsidRPr="00000000">
        <w:rPr>
          <w:rtl w:val="0"/>
        </w:rPr>
        <w:t xml:space="preserve">2. Definition of Done (acceptance gate)</w:t>
      </w:r>
    </w:p>
    <w:p w:rsidR="00000000" w:rsidDel="00000000" w:rsidP="00000000" w:rsidRDefault="00000000" w:rsidRPr="00000000" w14:paraId="0000000E">
      <w:pPr>
        <w:rPr/>
      </w:pPr>
      <w:r w:rsidDel="00000000" w:rsidR="00000000" w:rsidRPr="00000000">
        <w:rPr>
          <w:rtl w:val="0"/>
        </w:rPr>
        <w:t xml:space="preserve">The deliverable ships in two releases. </w:t>
      </w:r>
      <w:r w:rsidDel="00000000" w:rsidR="00000000" w:rsidRPr="00000000">
        <w:rPr>
          <w:b w:val="1"/>
          <w:bCs w:val="1"/>
          <w:rtl w:val="0"/>
        </w:rPr>
        <w:t xml:space="preserve">V1 is the acceptance gate for first delivery</w:t>
      </w:r>
      <w:r w:rsidDel="00000000" w:rsidR="00000000" w:rsidRPr="00000000">
        <w:rPr>
          <w:rtl w:val="0"/>
        </w:rPr>
        <w:t xml:space="preserve"> and depends on </w:t>
      </w:r>
      <w:r w:rsidDel="00000000" w:rsidR="00000000" w:rsidRPr="00000000">
        <w:rPr>
          <w:b w:val="1"/>
          <w:bCs w:val="1"/>
          <w:rtl w:val="0"/>
        </w:rPr>
        <w:t xml:space="preserve">AWS-native services only</w:t>
      </w:r>
      <w:r w:rsidDel="00000000" w:rsidR="00000000" w:rsidRPr="00000000">
        <w:rPr>
          <w:rtl w:val="0"/>
        </w:rPr>
        <w:t xml:space="preserve"> — no external SaaS required to pass it.</w:t>
      </w:r>
    </w:p>
    <w:p w:rsidR="00000000" w:rsidDel="00000000" w:rsidP="00000000" w:rsidRDefault="00000000" w:rsidRPr="00000000" w14:paraId="0000000F">
      <w:pPr>
        <w:pStyle w:val="Heading3"/>
        <w:rPr/>
      </w:pPr>
      <w:bookmarkStart w:colFirst="0" w:colLast="0" w:name="_7enn5vo0wtkk" w:id="3"/>
      <w:bookmarkEnd w:id="3"/>
      <w:r w:rsidDel="00000000" w:rsidR="00000000" w:rsidRPr="00000000">
        <w:rPr>
          <w:rtl w:val="0"/>
        </w:rPr>
        <w:t xml:space="preserve">V1 — native services (first-release acceptance)</w:t>
      </w:r>
    </w:p>
    <w:p w:rsidR="00000000" w:rsidDel="00000000" w:rsidP="00000000" w:rsidRDefault="00000000" w:rsidRPr="00000000" w14:paraId="00000010">
      <w:pPr>
        <w:rPr/>
      </w:pPr>
      <w:r w:rsidDel="00000000" w:rsidR="00000000" w:rsidRPr="00000000">
        <w:rPr>
          <w:rtl w:val="0"/>
        </w:rPr>
        <w:t xml:space="preserve">The work is </w:t>
      </w:r>
      <w:r w:rsidDel="00000000" w:rsidR="00000000" w:rsidRPr="00000000">
        <w:rPr>
          <w:b w:val="1"/>
          <w:bCs w:val="1"/>
          <w:rtl w:val="0"/>
        </w:rPr>
        <w:t xml:space="preserve">done</w:t>
      </w:r>
      <w:r w:rsidDel="00000000" w:rsidR="00000000" w:rsidRPr="00000000">
        <w:rPr>
          <w:rtl w:val="0"/>
        </w:rPr>
        <w:t xml:space="preserve"> when, against a </w:t>
      </w:r>
      <w:r w:rsidDel="00000000" w:rsidR="00000000" w:rsidRPr="00000000">
        <w:rPr>
          <w:b w:val="1"/>
          <w:bCs w:val="1"/>
          <w:rtl w:val="0"/>
        </w:rPr>
        <w:t xml:space="preserve">live environment deployed in AWS</w:t>
      </w:r>
      <w:r w:rsidDel="00000000" w:rsidR="00000000" w:rsidRPr="00000000">
        <w:rPr>
          <w:rtl w:val="0"/>
        </w:rPr>
        <w:t xml:space="preserve"> by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the automated acceptance test (§4.10) drives a real browser through the following unaided — proven, not asserted: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DB read path</w:t>
      </w:r>
      <w:r w:rsidDel="00000000" w:rsidR="00000000" w:rsidRPr="00000000">
        <w:rPr>
          <w:rtl w:val="0"/>
        </w:rPr>
        <w:t xml:space="preserve"> — Load the public web page over HTTPS and see a </w:t>
      </w:r>
      <w:r w:rsidDel="00000000" w:rsidR="00000000" w:rsidRPr="00000000">
        <w:rPr>
          <w:rFonts w:ascii="Roboto Mono" w:cs="Roboto Mono" w:eastAsia="Roboto Mono" w:hAnsi="Roboto Mono"/>
          <w:color w:val="188038"/>
          <w:rtl w:val="0"/>
        </w:rPr>
        <w:t xml:space="preserve">hello world</w:t>
      </w:r>
      <w:r w:rsidDel="00000000" w:rsidR="00000000" w:rsidRPr="00000000">
        <w:rPr>
          <w:rtl w:val="0"/>
        </w:rPr>
        <w:t xml:space="preserve"> string that was </w:t>
      </w:r>
      <w:r w:rsidDel="00000000" w:rsidR="00000000" w:rsidRPr="00000000">
        <w:rPr>
          <w:b w:val="1"/>
          <w:bCs w:val="1"/>
          <w:rtl w:val="0"/>
        </w:rPr>
        <w:t xml:space="preserve">read from the database</w:t>
      </w:r>
      <w:r w:rsidDel="00000000" w:rsidR="00000000" w:rsidRPr="00000000">
        <w:rPr>
          <w:rtl w:val="0"/>
        </w:rPr>
        <w:t xml:space="preserve"> (not hard-coded).</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Account creation</w:t>
      </w:r>
      <w:r w:rsidDel="00000000" w:rsidR="00000000" w:rsidRPr="00000000">
        <w:rPr>
          <w:rtl w:val="0"/>
        </w:rPr>
        <w:t xml:space="preserve"> — Register a new account through the native auth provider (Cognito).</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Login</w:t>
      </w:r>
      <w:r w:rsidDel="00000000" w:rsidR="00000000" w:rsidRPr="00000000">
        <w:rPr>
          <w:rtl w:val="0"/>
        </w:rPr>
        <w:t xml:space="preserve"> — Authenticate with the credentials just created.</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Auth read path</w:t>
      </w:r>
      <w:r w:rsidDel="00000000" w:rsidR="00000000" w:rsidRPr="00000000">
        <w:rPr>
          <w:rtl w:val="0"/>
        </w:rPr>
        <w:t xml:space="preserve"> — View a value (e.g. username / email / sub claim) that was </w:t>
      </w:r>
      <w:r w:rsidDel="00000000" w:rsidR="00000000" w:rsidRPr="00000000">
        <w:rPr>
          <w:b w:val="1"/>
          <w:bCs w:val="1"/>
          <w:rtl w:val="0"/>
        </w:rPr>
        <w:t xml:space="preserve">pulled from the auth provider</w:t>
      </w:r>
      <w:r w:rsidDel="00000000" w:rsidR="00000000" w:rsidRPr="00000000">
        <w:rPr>
          <w:rtl w:val="0"/>
        </w:rPr>
        <w:t xml:space="preserve"> for the logged-in user.</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Clean teardown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./down</w:t>
      </w:r>
      <w:r w:rsidDel="00000000" w:rsidR="00000000" w:rsidRPr="00000000">
        <w:rPr>
          <w:rtl w:val="0"/>
        </w:rPr>
        <w:t xml:space="preserve"> removes every provisioned resource, leaving no orphaned infrastructure or cost.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Acceptance is the test passing </w:t>
      </w:r>
      <w:r w:rsidDel="00000000" w:rsidR="00000000" w:rsidRPr="00000000">
        <w:rPr>
          <w:b w:val="1"/>
          <w:bCs w:val="1"/>
          <w:rtl w:val="0"/>
        </w:rPr>
        <w:t xml:space="preserve">against real AWS services</w:t>
      </w:r>
      <w:r w:rsidDel="00000000" w:rsidR="00000000" w:rsidRPr="00000000">
        <w:rPr>
          <w:rtl w:val="0"/>
        </w:rPr>
        <w:t xml:space="preserve"> (real CloudFront, RDS, Cognito) — not a local run and not a manual click-through. Everything required to pass V1 must be AWS-native: VPC + segmentation, ALB, CloudFront + WAF, ECS/Fargate, RDS PostgreSQL, Cognito, KMS, Secrets Manager, CloudWatch. The full architecture in §4 still governs </w:t>
      </w:r>
      <w:r w:rsidDel="00000000" w:rsidR="00000000" w:rsidRPr="00000000">
        <w:rPr>
          <w:i w:val="1"/>
          <w:iCs w:val="1"/>
          <w:rtl w:val="0"/>
        </w:rPr>
        <w:t xml:space="preserve">how</w:t>
      </w:r>
      <w:r w:rsidDel="00000000" w:rsidR="00000000" w:rsidRPr="00000000">
        <w:rPr>
          <w:rtl w:val="0"/>
        </w:rPr>
        <w:t xml:space="preserve"> these are built.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ind w:left="600" w:right="600" w:firstLine="0"/>
        <w:rPr/>
      </w:pPr>
      <w:r w:rsidDel="00000000" w:rsidR="00000000" w:rsidRPr="00000000">
        <w:rPr>
          <w:b w:val="1"/>
          <w:bCs w:val="1"/>
          <w:rtl w:val="0"/>
        </w:rPr>
        <w:t xml:space="preserve">Note on email verification (V1):</w:t>
      </w:r>
      <w:r w:rsidDel="00000000" w:rsidR="00000000" w:rsidRPr="00000000">
        <w:rPr>
          <w:rtl w:val="0"/>
        </w:rPr>
        <w:t xml:space="preserve"> a browser agent cannot read a verification email, so V1 auto-confirms sign-ups server-side (</w:t>
      </w:r>
      <w:r w:rsidDel="00000000" w:rsidR="00000000" w:rsidRPr="00000000">
        <w:rPr>
          <w:rFonts w:ascii="Roboto Mono" w:cs="Roboto Mono" w:eastAsia="Roboto Mono" w:hAnsi="Roboto Mono"/>
          <w:color w:val="188038"/>
          <w:rtl w:val="0"/>
        </w:rPr>
        <w:t xml:space="preserve">AdminConfirmSignUp</w:t>
      </w:r>
      <w:r w:rsidDel="00000000" w:rsidR="00000000" w:rsidRPr="00000000">
        <w:rPr>
          <w:rtl w:val="0"/>
        </w:rPr>
        <w:t xml:space="preserve">) to keep the test self-contained. The pool still has verification configured; the real emailed-code flow is enabled in V2 with SES.</w:t>
      </w:r>
    </w:p>
    <w:p w:rsidR="00000000" w:rsidDel="00000000" w:rsidP="00000000" w:rsidRDefault="00000000" w:rsidRPr="00000000" w14:paraId="0000001B">
      <w:pPr>
        <w:pStyle w:val="Heading3"/>
        <w:rPr/>
      </w:pPr>
      <w:bookmarkStart w:colFirst="0" w:colLast="0" w:name="_ph079r4ctrnc" w:id="4"/>
      <w:bookmarkEnd w:id="4"/>
      <w:r w:rsidDel="00000000" w:rsidR="00000000" w:rsidRPr="00000000">
        <w:rPr>
          <w:rtl w:val="0"/>
        </w:rPr>
        <w:t xml:space="preserve">Hand-off between V1 and V2</w:t>
      </w:r>
    </w:p>
    <w:p w:rsidR="00000000" w:rsidDel="00000000" w:rsidP="00000000" w:rsidRDefault="00000000" w:rsidRPr="00000000" w14:paraId="0000001C">
      <w:pPr>
        <w:rPr/>
      </w:pPr>
      <w:r w:rsidDel="00000000" w:rsidR="00000000" w:rsidRPr="00000000">
        <w:rPr>
          <w:rtl w:val="0"/>
        </w:rPr>
        <w:t xml:space="preserve">After V1 is accepted, the operator </w:t>
      </w:r>
      <w:r w:rsidDel="00000000" w:rsidR="00000000" w:rsidRPr="00000000">
        <w:rPr>
          <w:b w:val="1"/>
          <w:bCs w:val="1"/>
          <w:rtl w:val="0"/>
        </w:rPr>
        <w:t xml:space="preserve">manually populates external-service credentials</w:t>
      </w:r>
      <w:r w:rsidDel="00000000" w:rsidR="00000000" w:rsidRPr="00000000">
        <w:rPr>
          <w:rtl w:val="0"/>
        </w:rPr>
        <w:t xml:space="preserve"> into a pre-created Secrets Manager secret (</w:t>
      </w:r>
      <w:r w:rsidDel="00000000" w:rsidR="00000000" w:rsidRPr="00000000">
        <w:rPr>
          <w:rFonts w:ascii="Roboto Mono" w:cs="Roboto Mono" w:eastAsia="Roboto Mono" w:hAnsi="Roboto Mono"/>
          <w:color w:val="188038"/>
          <w:rtl w:val="0"/>
        </w:rPr>
        <w:t xml:space="preserve">&lt;project&gt;/external-services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creates this secret empty; no external keys live in the repo.</w:t>
      </w:r>
    </w:p>
    <w:p w:rsidR="00000000" w:rsidDel="00000000" w:rsidP="00000000" w:rsidRDefault="00000000" w:rsidRPr="00000000" w14:paraId="0000001D">
      <w:pPr>
        <w:pStyle w:val="Heading3"/>
        <w:rPr/>
      </w:pPr>
      <w:bookmarkStart w:colFirst="0" w:colLast="0" w:name="_6p0siirxerbk" w:id="5"/>
      <w:bookmarkEnd w:id="5"/>
      <w:r w:rsidDel="00000000" w:rsidR="00000000" w:rsidRPr="00000000">
        <w:rPr>
          <w:rtl w:val="0"/>
        </w:rPr>
        <w:t xml:space="preserve">V2 — external services</w:t>
      </w:r>
    </w:p>
    <w:p w:rsidR="00000000" w:rsidDel="00000000" w:rsidP="00000000" w:rsidRDefault="00000000" w:rsidRPr="00000000" w14:paraId="0000001E">
      <w:pPr>
        <w:rPr/>
      </w:pPr>
      <w:r w:rsidDel="00000000" w:rsidR="00000000" w:rsidRPr="00000000">
        <w:rPr>
          <w:rtl w:val="0"/>
        </w:rPr>
        <w:t xml:space="preserve">V2 reads those secrets and wires the external stack on top of the native foundation: OpenTelemetry export, Sentry (RUM + perf + errors), PostHog (analytics), SES (production email), and any CI/CD integrations. V2 does not change V1's acceptance — it extends 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This staged approach keeps the thin vertical slice (segmented network → WAF → LB → compute → DB and → IdP) provable on AWS alone, with SaaS dependencies isolated to a later release.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See §6 for the executable form of the V1 test.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tn26062zdbue" w:id="6"/>
      <w:bookmarkEnd w:id="6"/>
      <w:r w:rsidDel="00000000" w:rsidR="00000000" w:rsidRPr="00000000">
        <w:rPr>
          <w:rtl w:val="0"/>
        </w:rPr>
        <w:t xml:space="preserve">3. Architecture overview</w:t>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Internet</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53)</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Armor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Azure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DDoS)</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CDN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(CloudFront)</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WAF)</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subnets)</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SUBNETS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Fargate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Runner)</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IP)│</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SUBNETS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(Cognito)</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multi-AZ,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Cross-cutting: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OpenTelemetry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Analytics</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Terraform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policy-as-code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AWS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GCP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Azure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Health-checked failover 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Route 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Cloud 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Azure DNS / Traffic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Edge DDoS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L3/4 + L7 DDoS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Shield (+ Adv.)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Cloud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Azure DDoS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Edge cache for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CloudFront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Cloud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Front Door / CDN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WAF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Managed + custom rulesets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AWS WAF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Cloud Armor WAF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Azure WAF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LB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Public L7 load balancer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ALB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Global External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App Gateway / Front Door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Compute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Autoscaling container/serverless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ECS Fargate / App Runner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Cloud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Container Apps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HA managed </w:t>
            </w:r>
            <w:r w:rsidDel="00000000" w:rsidR="00000000" w:rsidRPr="00000000">
              <w:rPr>
                <w:b w:val="1"/>
                <w:bCs w:val="1"/>
                <w:rtl w:val="0"/>
              </w:rPr>
              <w:t xml:space="preserve">PostgreSQL</w:t>
            </w:r>
            <w:r w:rsidDel="00000000" w:rsidR="00000000" w:rsidRPr="00000000">
              <w:rPr>
                <w:rtl w:val="0"/>
              </w:rPr>
              <w:t xml:space="preserve">, multi-AZ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RDS for PostgreSQL Multi-AZ</w:t>
            </w:r>
            <w:r w:rsidDel="00000000" w:rsidR="00000000" w:rsidRPr="00000000">
              <w:rPr>
                <w:rtl w:val="0"/>
              </w:rPr>
              <w:t xml:space="preserve"> (Aurora PostgreSQL = scale-up)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Cloud SQL for PostgreSQL 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Azure DB for PostgreSQL (Flexible, ZR)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Native managed IdP + MFA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Cognito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Identity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Entra External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Managed secret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Secrets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Secret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Key Vault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Customer-managed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KMS (CMK)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Cloud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Key Vault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IaC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Encrypted remote state +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S3 + DynamoDB / HCP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GCS + HCP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Storage + HCP</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rcfff3kryvze" w:id="7"/>
      <w:bookmarkEnd w:id="7"/>
      <w:r w:rsidDel="00000000" w:rsidR="00000000" w:rsidRPr="00000000">
        <w:rPr>
          <w:rtl w:val="0"/>
        </w:rPr>
        <w:t xml:space="preserve">4. Requirements</w:t>
      </w:r>
    </w:p>
    <w:p w:rsidR="00000000" w:rsidDel="00000000" w:rsidP="00000000" w:rsidRDefault="00000000" w:rsidRPr="00000000" w14:paraId="00000083">
      <w:pPr>
        <w:pStyle w:val="Heading3"/>
        <w:rPr/>
      </w:pPr>
      <w:bookmarkStart w:colFirst="0" w:colLast="0" w:name="_ai5ijjx72y88" w:id="8"/>
      <w:bookmarkEnd w:id="8"/>
      <w:r w:rsidDel="00000000" w:rsidR="00000000" w:rsidRPr="00000000">
        <w:rPr>
          <w:rtl w:val="0"/>
        </w:rPr>
        <w:t xml:space="preserve">4.1 Network &amp; segregation</w:t>
      </w:r>
    </w:p>
    <w:p w:rsidR="00000000" w:rsidDel="00000000" w:rsidP="00000000" w:rsidRDefault="00000000" w:rsidRPr="00000000" w14:paraId="00000084">
      <w:pPr>
        <w:numPr>
          <w:ilvl w:val="0"/>
          <w:numId w:val="4"/>
        </w:numPr>
        <w:ind w:left="720" w:hanging="360"/>
      </w:pPr>
      <w:r w:rsidDel="00000000" w:rsidR="00000000" w:rsidRPr="00000000">
        <w:rPr>
          <w:b w:val="1"/>
          <w:bCs w:val="1"/>
          <w:rtl w:val="0"/>
        </w:rPr>
        <w:t xml:space="preserve">NET-1</w:t>
      </w:r>
      <w:r w:rsidDel="00000000" w:rsidR="00000000" w:rsidRPr="00000000">
        <w:rPr>
          <w:rtl w:val="0"/>
        </w:rPr>
        <w:t xml:space="preserve"> — A virtual network (VPC/VNet) MUST span </w:t>
      </w:r>
      <w:r w:rsidDel="00000000" w:rsidR="00000000" w:rsidRPr="00000000">
        <w:rPr>
          <w:rFonts w:ascii="Arial Unicode MS" w:cs="Arial Unicode MS" w:eastAsia="Arial Unicode MS" w:hAnsi="Arial Unicode MS"/>
          <w:b w:val="1"/>
          <w:bCs w:val="1"/>
          <w:rtl w:val="0"/>
        </w:rPr>
        <w:t xml:space="preserve">≥2 (target 3) availability zones</w:t>
      </w:r>
      <w:r w:rsidDel="00000000" w:rsidR="00000000" w:rsidRPr="00000000">
        <w:rPr>
          <w:rtl w:val="0"/>
        </w:rPr>
        <w:t xml:space="preserve">, with separate </w:t>
      </w:r>
      <w:r w:rsidDel="00000000" w:rsidR="00000000" w:rsidRPr="00000000">
        <w:rPr>
          <w:b w:val="1"/>
          <w:bCs w:val="1"/>
          <w:rtl w:val="0"/>
        </w:rPr>
        <w:t xml:space="preserve">public</w:t>
      </w:r>
      <w:r w:rsidDel="00000000" w:rsidR="00000000" w:rsidRPr="00000000">
        <w:rPr>
          <w:rtl w:val="0"/>
        </w:rPr>
        <w:t xml:space="preserve">, </w:t>
      </w:r>
      <w:r w:rsidDel="00000000" w:rsidR="00000000" w:rsidRPr="00000000">
        <w:rPr>
          <w:b w:val="1"/>
          <w:bCs w:val="1"/>
          <w:rtl w:val="0"/>
        </w:rPr>
        <w:t xml:space="preserve">private (compute)</w:t>
      </w:r>
      <w:r w:rsidDel="00000000" w:rsidR="00000000" w:rsidRPr="00000000">
        <w:rPr>
          <w:rtl w:val="0"/>
        </w:rPr>
        <w:t xml:space="preserve">, and </w:t>
      </w:r>
      <w:r w:rsidDel="00000000" w:rsidR="00000000" w:rsidRPr="00000000">
        <w:rPr>
          <w:b w:val="1"/>
          <w:bCs w:val="1"/>
          <w:rtl w:val="0"/>
        </w:rPr>
        <w:t xml:space="preserve">data</w:t>
      </w:r>
      <w:r w:rsidDel="00000000" w:rsidR="00000000" w:rsidRPr="00000000">
        <w:rPr>
          <w:rtl w:val="0"/>
        </w:rPr>
        <w:t xml:space="preserve"> subnet tiers.</w:t>
      </w:r>
    </w:p>
    <w:p w:rsidR="00000000" w:rsidDel="00000000" w:rsidP="00000000" w:rsidRDefault="00000000" w:rsidRPr="00000000" w14:paraId="00000085">
      <w:pPr>
        <w:numPr>
          <w:ilvl w:val="0"/>
          <w:numId w:val="4"/>
        </w:numPr>
        <w:ind w:left="720" w:hanging="360"/>
      </w:pPr>
      <w:r w:rsidDel="00000000" w:rsidR="00000000" w:rsidRPr="00000000">
        <w:rPr>
          <w:b w:val="1"/>
          <w:bCs w:val="1"/>
          <w:rtl w:val="0"/>
        </w:rPr>
        <w:t xml:space="preserve">NET-2</w:t>
      </w:r>
      <w:r w:rsidDel="00000000" w:rsidR="00000000" w:rsidRPr="00000000">
        <w:rPr>
          <w:rtl w:val="0"/>
        </w:rPr>
        <w:t xml:space="preserve"> — No compute or database resource MUST have a public IP or be internet-routable. Only the load balancer and CDN/WAF edge are public.</w:t>
      </w:r>
    </w:p>
    <w:p w:rsidR="00000000" w:rsidDel="00000000" w:rsidP="00000000" w:rsidRDefault="00000000" w:rsidRPr="00000000" w14:paraId="00000086">
      <w:pPr>
        <w:numPr>
          <w:ilvl w:val="0"/>
          <w:numId w:val="4"/>
        </w:numPr>
        <w:ind w:left="720" w:hanging="360"/>
      </w:pPr>
      <w:r w:rsidDel="00000000" w:rsidR="00000000" w:rsidRPr="00000000">
        <w:rPr>
          <w:b w:val="1"/>
          <w:bCs w:val="1"/>
          <w:rtl w:val="0"/>
        </w:rPr>
        <w:t xml:space="preserve">NET-3</w:t>
      </w:r>
      <w:r w:rsidDel="00000000" w:rsidR="00000000" w:rsidRPr="00000000">
        <w:rPr>
          <w:rFonts w:ascii="Arial Unicode MS" w:cs="Arial Unicode MS" w:eastAsia="Arial Unicode MS" w:hAnsi="Arial Unicode MS"/>
          <w:rtl w:val="0"/>
        </w:rPr>
        <w:t xml:space="preserve"> — Ingress MUST flow only through CDN → WAF → public load balancer. All other inbound paths are denied by default.</w:t>
      </w:r>
    </w:p>
    <w:p w:rsidR="00000000" w:rsidDel="00000000" w:rsidP="00000000" w:rsidRDefault="00000000" w:rsidRPr="00000000" w14:paraId="00000087">
      <w:pPr>
        <w:numPr>
          <w:ilvl w:val="0"/>
          <w:numId w:val="4"/>
        </w:numPr>
        <w:ind w:left="720" w:hanging="360"/>
      </w:pPr>
      <w:r w:rsidDel="00000000" w:rsidR="00000000" w:rsidRPr="00000000">
        <w:rPr>
          <w:b w:val="1"/>
          <w:bCs w:val="1"/>
          <w:rtl w:val="0"/>
        </w:rPr>
        <w:t xml:space="preserve">NET-4</w:t>
      </w:r>
      <w:r w:rsidDel="00000000" w:rsidR="00000000" w:rsidRPr="00000000">
        <w:rPr>
          <w:rtl w:val="0"/>
        </w:rPr>
        <w:t xml:space="preserve"> — Egress MUST route through a NAT/firewall with destination allow-lists. No unrestricted outbound.</w:t>
      </w:r>
    </w:p>
    <w:p w:rsidR="00000000" w:rsidDel="00000000" w:rsidP="00000000" w:rsidRDefault="00000000" w:rsidRPr="00000000" w14:paraId="00000088">
      <w:pPr>
        <w:numPr>
          <w:ilvl w:val="0"/>
          <w:numId w:val="4"/>
        </w:numPr>
        <w:ind w:left="720" w:hanging="360"/>
      </w:pPr>
      <w:r w:rsidDel="00000000" w:rsidR="00000000" w:rsidRPr="00000000">
        <w:rPr>
          <w:b w:val="1"/>
          <w:bCs w:val="1"/>
          <w:rtl w:val="0"/>
        </w:rPr>
        <w:t xml:space="preserve">NET-5</w:t>
      </w:r>
      <w:r w:rsidDel="00000000" w:rsidR="00000000" w:rsidRPr="00000000">
        <w:rPr>
          <w:rtl w:val="0"/>
        </w:rPr>
        <w:t xml:space="preserve"> — Connectivity to managed services (DB, secrets, KMS, IdP, observability endpoints) MUST use private connectivity (VPC Endpoints / PrivateLink / Private Service Connect) where supported, not the public internet.</w:t>
      </w:r>
    </w:p>
    <w:p w:rsidR="00000000" w:rsidDel="00000000" w:rsidP="00000000" w:rsidRDefault="00000000" w:rsidRPr="00000000" w14:paraId="00000089">
      <w:pPr>
        <w:numPr>
          <w:ilvl w:val="0"/>
          <w:numId w:val="4"/>
        </w:numPr>
        <w:ind w:left="720" w:hanging="360"/>
      </w:pPr>
      <w:r w:rsidDel="00000000" w:rsidR="00000000" w:rsidRPr="00000000">
        <w:rPr>
          <w:b w:val="1"/>
          <w:bCs w:val="1"/>
          <w:rtl w:val="0"/>
        </w:rPr>
        <w:t xml:space="preserve">NET-6</w:t>
      </w:r>
      <w:r w:rsidDel="00000000" w:rsidR="00000000" w:rsidRPr="00000000">
        <w:rPr>
          <w:rtl w:val="0"/>
        </w:rPr>
        <w:t xml:space="preserve"> — Security groups / firewall rules MUST be least-privilege and reference each other by identity, not by broad CIDR ranges.</w:t>
      </w:r>
    </w:p>
    <w:p w:rsidR="00000000" w:rsidDel="00000000" w:rsidP="00000000" w:rsidRDefault="00000000" w:rsidRPr="00000000" w14:paraId="0000008A">
      <w:pPr>
        <w:numPr>
          <w:ilvl w:val="0"/>
          <w:numId w:val="4"/>
        </w:numPr>
        <w:ind w:left="720" w:hanging="360"/>
      </w:pPr>
      <w:r w:rsidDel="00000000" w:rsidR="00000000" w:rsidRPr="00000000">
        <w:rPr>
          <w:b w:val="1"/>
          <w:bCs w:val="1"/>
          <w:rtl w:val="0"/>
        </w:rPr>
        <w:t xml:space="preserve">NET-7</w:t>
      </w:r>
      <w:r w:rsidDel="00000000" w:rsidR="00000000" w:rsidRPr="00000000">
        <w:rPr>
          <w:rtl w:val="0"/>
        </w:rPr>
        <w:t xml:space="preserve"> — If corporate-network reachability is required, it MUST use a hub-and-spoke / transit pattern, not peering sprawl.</w:t>
      </w:r>
    </w:p>
    <w:p w:rsidR="00000000" w:rsidDel="00000000" w:rsidP="00000000" w:rsidRDefault="00000000" w:rsidRPr="00000000" w14:paraId="0000008B">
      <w:pPr>
        <w:pStyle w:val="Heading3"/>
        <w:rPr/>
      </w:pPr>
      <w:bookmarkStart w:colFirst="0" w:colLast="0" w:name="_6jktcdfchicg" w:id="9"/>
      <w:bookmarkEnd w:id="9"/>
      <w:r w:rsidDel="00000000" w:rsidR="00000000" w:rsidRPr="00000000">
        <w:rPr>
          <w:rtl w:val="0"/>
        </w:rPr>
        <w:t xml:space="preserve">4.2 Edge &amp; ingress</w:t>
      </w:r>
    </w:p>
    <w:p w:rsidR="00000000" w:rsidDel="00000000" w:rsidP="00000000" w:rsidRDefault="00000000" w:rsidRPr="00000000" w14:paraId="0000008C">
      <w:pPr>
        <w:numPr>
          <w:ilvl w:val="0"/>
          <w:numId w:val="4"/>
        </w:numPr>
        <w:ind w:left="720" w:hanging="360"/>
      </w:pPr>
      <w:r w:rsidDel="00000000" w:rsidR="00000000" w:rsidRPr="00000000">
        <w:rPr>
          <w:b w:val="1"/>
          <w:bCs w:val="1"/>
          <w:rtl w:val="0"/>
        </w:rPr>
        <w:t xml:space="preserve">EDGE-1</w:t>
      </w:r>
      <w:r w:rsidDel="00000000" w:rsidR="00000000" w:rsidRPr="00000000">
        <w:rPr>
          <w:rtl w:val="0"/>
        </w:rPr>
        <w:t xml:space="preserve"> — Static and Next.js front-end assets MUST be served via CDN.</w:t>
      </w:r>
    </w:p>
    <w:p w:rsidR="00000000" w:rsidDel="00000000" w:rsidP="00000000" w:rsidRDefault="00000000" w:rsidRPr="00000000" w14:paraId="0000008D">
      <w:pPr>
        <w:numPr>
          <w:ilvl w:val="0"/>
          <w:numId w:val="4"/>
        </w:numPr>
        <w:ind w:left="720" w:hanging="360"/>
      </w:pPr>
      <w:r w:rsidDel="00000000" w:rsidR="00000000" w:rsidRPr="00000000">
        <w:rPr>
          <w:b w:val="1"/>
          <w:bCs w:val="1"/>
          <w:rtl w:val="0"/>
        </w:rPr>
        <w:t xml:space="preserve">EDGE-2</w:t>
      </w:r>
      <w:r w:rsidDel="00000000" w:rsidR="00000000" w:rsidRPr="00000000">
        <w:rPr>
          <w:rtl w:val="0"/>
        </w:rPr>
        <w:t xml:space="preserve"> — A WAF with managed rule sets (OWASP top-10 class) plus custom rules MUST sit in front of all ingress.</w:t>
      </w:r>
    </w:p>
    <w:p w:rsidR="00000000" w:rsidDel="00000000" w:rsidP="00000000" w:rsidRDefault="00000000" w:rsidRPr="00000000" w14:paraId="0000008E">
      <w:pPr>
        <w:numPr>
          <w:ilvl w:val="0"/>
          <w:numId w:val="4"/>
        </w:numPr>
        <w:ind w:left="720" w:hanging="360"/>
      </w:pPr>
      <w:r w:rsidDel="00000000" w:rsidR="00000000" w:rsidRPr="00000000">
        <w:rPr>
          <w:b w:val="1"/>
          <w:bCs w:val="1"/>
          <w:rtl w:val="0"/>
        </w:rPr>
        <w:t xml:space="preserve">EDGE-3</w:t>
      </w:r>
      <w:r w:rsidDel="00000000" w:rsidR="00000000" w:rsidRPr="00000000">
        <w:rPr>
          <w:rtl w:val="0"/>
        </w:rPr>
        <w:t xml:space="preserve"> — DDoS protection MUST be enabled at the edge.</w:t>
      </w:r>
    </w:p>
    <w:p w:rsidR="00000000" w:rsidDel="00000000" w:rsidP="00000000" w:rsidRDefault="00000000" w:rsidRPr="00000000" w14:paraId="0000008F">
      <w:pPr>
        <w:numPr>
          <w:ilvl w:val="0"/>
          <w:numId w:val="4"/>
        </w:numPr>
        <w:ind w:left="720" w:hanging="360"/>
      </w:pPr>
      <w:r w:rsidDel="00000000" w:rsidR="00000000" w:rsidRPr="00000000">
        <w:rPr>
          <w:b w:val="1"/>
          <w:bCs w:val="1"/>
          <w:rtl w:val="0"/>
        </w:rPr>
        <w:t xml:space="preserve">EDGE-4</w:t>
      </w:r>
      <w:r w:rsidDel="00000000" w:rsidR="00000000" w:rsidRPr="00000000">
        <w:rPr>
          <w:rtl w:val="0"/>
        </w:rPr>
        <w:t xml:space="preserve"> — DNS MUST support health checks and failover routing.</w:t>
      </w:r>
    </w:p>
    <w:p w:rsidR="00000000" w:rsidDel="00000000" w:rsidP="00000000" w:rsidRDefault="00000000" w:rsidRPr="00000000" w14:paraId="00000090">
      <w:pPr>
        <w:numPr>
          <w:ilvl w:val="0"/>
          <w:numId w:val="4"/>
        </w:numPr>
        <w:ind w:left="720" w:hanging="360"/>
      </w:pPr>
      <w:r w:rsidDel="00000000" w:rsidR="00000000" w:rsidRPr="00000000">
        <w:rPr>
          <w:b w:val="1"/>
          <w:bCs w:val="1"/>
          <w:rtl w:val="0"/>
        </w:rPr>
        <w:t xml:space="preserve">EDGE-5</w:t>
      </w:r>
      <w:r w:rsidDel="00000000" w:rsidR="00000000" w:rsidRPr="00000000">
        <w:rPr>
          <w:rtl w:val="0"/>
        </w:rPr>
        <w:t xml:space="preserve"> — TLS 1.2+ MUST be enforced end-to-end; certificates MUST be platform-managed with automatic rotation. No manually handled private keys.</w:t>
      </w:r>
    </w:p>
    <w:p w:rsidR="00000000" w:rsidDel="00000000" w:rsidP="00000000" w:rsidRDefault="00000000" w:rsidRPr="00000000" w14:paraId="00000091">
      <w:pPr>
        <w:pStyle w:val="Heading3"/>
        <w:rPr/>
      </w:pPr>
      <w:bookmarkStart w:colFirst="0" w:colLast="0" w:name="_a1rqmuir2d68" w:id="10"/>
      <w:bookmarkEnd w:id="10"/>
      <w:r w:rsidDel="00000000" w:rsidR="00000000" w:rsidRPr="00000000">
        <w:rPr>
          <w:rtl w:val="0"/>
        </w:rPr>
        <w:t xml:space="preserve">4.3 Compute</w:t>
      </w:r>
    </w:p>
    <w:p w:rsidR="00000000" w:rsidDel="00000000" w:rsidP="00000000" w:rsidRDefault="00000000" w:rsidRPr="00000000" w14:paraId="00000092">
      <w:pPr>
        <w:numPr>
          <w:ilvl w:val="0"/>
          <w:numId w:val="4"/>
        </w:numPr>
        <w:ind w:left="720" w:hanging="360"/>
      </w:pPr>
      <w:r w:rsidDel="00000000" w:rsidR="00000000" w:rsidRPr="00000000">
        <w:rPr>
          <w:b w:val="1"/>
          <w:bCs w:val="1"/>
          <w:rtl w:val="0"/>
        </w:rPr>
        <w:t xml:space="preserve">CMP-1</w:t>
      </w:r>
      <w:r w:rsidDel="00000000" w:rsidR="00000000" w:rsidRPr="00000000">
        <w:rPr>
          <w:rtl w:val="0"/>
        </w:rPr>
        <w:t xml:space="preserve"> — The app MUST run as containers or serverless, never on hand-configured VMs.</w:t>
      </w:r>
    </w:p>
    <w:p w:rsidR="00000000" w:rsidDel="00000000" w:rsidP="00000000" w:rsidRDefault="00000000" w:rsidRPr="00000000" w14:paraId="00000093">
      <w:pPr>
        <w:numPr>
          <w:ilvl w:val="0"/>
          <w:numId w:val="4"/>
        </w:numPr>
        <w:ind w:left="720" w:hanging="360"/>
      </w:pPr>
      <w:r w:rsidDel="00000000" w:rsidR="00000000" w:rsidRPr="00000000">
        <w:rPr>
          <w:b w:val="1"/>
          <w:bCs w:val="1"/>
          <w:rtl w:val="0"/>
        </w:rPr>
        <w:t xml:space="preserve">CMP-2</w:t>
      </w:r>
      <w:r w:rsidDel="00000000" w:rsidR="00000000" w:rsidRPr="00000000">
        <w:rPr>
          <w:rtl w:val="0"/>
        </w:rPr>
        <w:t xml:space="preserve"> — Compute MUST autoscale and be spread across all in-scope AZs with health checks and self-healing.</w:t>
      </w:r>
    </w:p>
    <w:p w:rsidR="00000000" w:rsidDel="00000000" w:rsidP="00000000" w:rsidRDefault="00000000" w:rsidRPr="00000000" w14:paraId="00000094">
      <w:pPr>
        <w:numPr>
          <w:ilvl w:val="0"/>
          <w:numId w:val="4"/>
        </w:numPr>
        <w:ind w:left="720" w:hanging="360"/>
      </w:pPr>
      <w:r w:rsidDel="00000000" w:rsidR="00000000" w:rsidRPr="00000000">
        <w:rPr>
          <w:b w:val="1"/>
          <w:bCs w:val="1"/>
          <w:rtl w:val="0"/>
        </w:rPr>
        <w:t xml:space="preserve">CMP-3</w:t>
      </w:r>
      <w:r w:rsidDel="00000000" w:rsidR="00000000" w:rsidRPr="00000000">
        <w:rPr>
          <w:rtl w:val="0"/>
        </w:rPr>
        <w:t xml:space="preserve"> — Deployments MUST be immutable and versioned, with blue-green or canary rollout. No in-place mutation, no interactive shell access as a deploy mechanism.</w:t>
      </w:r>
    </w:p>
    <w:p w:rsidR="00000000" w:rsidDel="00000000" w:rsidP="00000000" w:rsidRDefault="00000000" w:rsidRPr="00000000" w14:paraId="00000095">
      <w:pPr>
        <w:numPr>
          <w:ilvl w:val="0"/>
          <w:numId w:val="4"/>
        </w:numPr>
        <w:ind w:left="720" w:hanging="360"/>
      </w:pPr>
      <w:r w:rsidDel="00000000" w:rsidR="00000000" w:rsidRPr="00000000">
        <w:rPr>
          <w:b w:val="1"/>
          <w:bCs w:val="1"/>
          <w:rtl w:val="0"/>
        </w:rPr>
        <w:t xml:space="preserve">CMP-4</w:t>
      </w:r>
      <w:r w:rsidDel="00000000" w:rsidR="00000000" w:rsidRPr="00000000">
        <w:rPr>
          <w:rtl w:val="0"/>
        </w:rPr>
        <w:t xml:space="preserve"> — The public front end and private API MUST be separable such that the API is not directly internet-reachable.</w:t>
      </w:r>
    </w:p>
    <w:p w:rsidR="00000000" w:rsidDel="00000000" w:rsidP="00000000" w:rsidRDefault="00000000" w:rsidRPr="00000000" w14:paraId="00000096">
      <w:pPr>
        <w:pStyle w:val="Heading3"/>
        <w:rPr/>
      </w:pPr>
      <w:bookmarkStart w:colFirst="0" w:colLast="0" w:name="_pi6ik0n4jmvp" w:id="11"/>
      <w:bookmarkEnd w:id="11"/>
      <w:r w:rsidDel="00000000" w:rsidR="00000000" w:rsidRPr="00000000">
        <w:rPr>
          <w:rtl w:val="0"/>
        </w:rPr>
        <w:t xml:space="preserve">4.4 Data layer</w:t>
      </w:r>
    </w:p>
    <w:p w:rsidR="00000000" w:rsidDel="00000000" w:rsidP="00000000" w:rsidRDefault="00000000" w:rsidRPr="00000000" w14:paraId="00000097">
      <w:pPr>
        <w:numPr>
          <w:ilvl w:val="0"/>
          <w:numId w:val="4"/>
        </w:numPr>
        <w:ind w:left="720" w:hanging="360"/>
      </w:pPr>
      <w:r w:rsidDel="00000000" w:rsidR="00000000" w:rsidRPr="00000000">
        <w:rPr>
          <w:b w:val="1"/>
          <w:bCs w:val="1"/>
          <w:rtl w:val="0"/>
        </w:rPr>
        <w:t xml:space="preserve">DAT-1</w:t>
      </w:r>
      <w:r w:rsidDel="00000000" w:rsidR="00000000" w:rsidRPr="00000000">
        <w:rPr>
          <w:rtl w:val="0"/>
        </w:rPr>
        <w:t xml:space="preserve"> — The database MUST be a managed HA </w:t>
      </w:r>
      <w:r w:rsidDel="00000000" w:rsidR="00000000" w:rsidRPr="00000000">
        <w:rPr>
          <w:b w:val="1"/>
          <w:bCs w:val="1"/>
          <w:rtl w:val="0"/>
        </w:rPr>
        <w:t xml:space="preserve">PostgreSQL</w:t>
      </w:r>
      <w:r w:rsidDel="00000000" w:rsidR="00000000" w:rsidRPr="00000000">
        <w:rPr>
          <w:rtl w:val="0"/>
        </w:rPr>
        <w:t xml:space="preserve"> service with </w:t>
      </w:r>
      <w:r w:rsidDel="00000000" w:rsidR="00000000" w:rsidRPr="00000000">
        <w:rPr>
          <w:b w:val="1"/>
          <w:bCs w:val="1"/>
          <w:rtl w:val="0"/>
        </w:rPr>
        <w:t xml:space="preserve">synchronous multi-AZ failover</w:t>
      </w:r>
      <w:r w:rsidDel="00000000" w:rsidR="00000000" w:rsidRPr="00000000">
        <w:rPr>
          <w:rtl w:val="0"/>
        </w:rPr>
        <w:t xml:space="preserve">. </w:t>
      </w:r>
      <w:r w:rsidDel="00000000" w:rsidR="00000000" w:rsidRPr="00000000">
        <w:rPr>
          <w:b w:val="1"/>
          <w:bCs w:val="1"/>
          <w:rtl w:val="0"/>
        </w:rPr>
        <w:t xml:space="preserve">V1 reference (cheapest compliant): Amazon RDS for PostgreSQL 16, Multi-AZ instance deployment</w:t>
      </w:r>
      <w:r w:rsidDel="00000000" w:rsidR="00000000" w:rsidRPr="00000000">
        <w:rPr>
          <w:rtl w:val="0"/>
        </w:rPr>
        <w:t xml:space="preserve"> (single synchronous standby, automatic failover) — db.t4g class is ample for V1 and roughly a third of Aurora's idle cost while meeting DAT-1 identically. </w:t>
      </w:r>
      <w:r w:rsidDel="00000000" w:rsidR="00000000" w:rsidRPr="00000000">
        <w:rPr>
          <w:b w:val="1"/>
          <w:bCs w:val="1"/>
          <w:rtl w:val="0"/>
        </w:rPr>
        <w:t xml:space="preserve">Aurora PostgreSQL is the documented scale-up</w:t>
      </w:r>
      <w:r w:rsidDel="00000000" w:rsidR="00000000" w:rsidRPr="00000000">
        <w:rPr>
          <w:rtl w:val="0"/>
        </w:rPr>
        <w:t xml:space="preserve"> when readable replicas or faster failover are needed; the choice is swappable without changing any other requirement.</w:t>
      </w:r>
    </w:p>
    <w:p w:rsidR="00000000" w:rsidDel="00000000" w:rsidP="00000000" w:rsidRDefault="00000000" w:rsidRPr="00000000" w14:paraId="00000098">
      <w:pPr>
        <w:numPr>
          <w:ilvl w:val="0"/>
          <w:numId w:val="4"/>
        </w:numPr>
        <w:ind w:left="720" w:hanging="360"/>
      </w:pPr>
      <w:r w:rsidDel="00000000" w:rsidR="00000000" w:rsidRPr="00000000">
        <w:rPr>
          <w:b w:val="1"/>
          <w:bCs w:val="1"/>
          <w:rtl w:val="0"/>
        </w:rPr>
        <w:t xml:space="preserve">DAT-2</w:t>
      </w:r>
      <w:r w:rsidDel="00000000" w:rsidR="00000000" w:rsidRPr="00000000">
        <w:rPr>
          <w:rtl w:val="0"/>
        </w:rPr>
        <w:t xml:space="preserve"> — Automated backups + point-in-time recovery MUST be enabled.</w:t>
      </w:r>
    </w:p>
    <w:p w:rsidR="00000000" w:rsidDel="00000000" w:rsidP="00000000" w:rsidRDefault="00000000" w:rsidRPr="00000000" w14:paraId="00000099">
      <w:pPr>
        <w:numPr>
          <w:ilvl w:val="0"/>
          <w:numId w:val="4"/>
        </w:numPr>
        <w:ind w:left="720" w:hanging="360"/>
      </w:pPr>
      <w:r w:rsidDel="00000000" w:rsidR="00000000" w:rsidRPr="00000000">
        <w:rPr>
          <w:b w:val="1"/>
          <w:bCs w:val="1"/>
          <w:rtl w:val="0"/>
        </w:rPr>
        <w:t xml:space="preserve">DAT-6</w:t>
      </w:r>
      <w:r w:rsidDel="00000000" w:rsidR="00000000" w:rsidRPr="00000000">
        <w:rPr>
          <w:rtl w:val="0"/>
        </w:rPr>
        <w:t xml:space="preserve"> — </w:t>
      </w:r>
      <w:r w:rsidDel="00000000" w:rsidR="00000000" w:rsidRPr="00000000">
        <w:rPr>
          <w:b w:val="1"/>
          <w:bCs w:val="1"/>
          <w:rtl w:val="0"/>
        </w:rPr>
        <w:t xml:space="preserve">Restore verification MUST be automated, not a one-off.</w:t>
      </w:r>
      <w:r w:rsidDel="00000000" w:rsidR="00000000" w:rsidRPr="00000000">
        <w:rPr>
          <w:rtl w:val="0"/>
        </w:rPr>
        <w:t xml:space="preserve"> A scheduled workflow MUST spin up a transient environment, restore the latest backup, run an integrity check against the expected schema, and report pass/fail. This makes recoverability a continuous capability rather than a demonstrated event. </w:t>
      </w:r>
      <w:r w:rsidDel="00000000" w:rsidR="00000000" w:rsidRPr="00000000">
        <w:rPr>
          <w:i w:val="1"/>
          <w:iCs w:val="1"/>
          <w:rtl w:val="0"/>
        </w:rPr>
        <w:t xml:space="preserve">(Native building blocks: RDS automated snapshots + a scheduled restore job; transient env torn down after the check.)</w:t>
      </w:r>
      <w:r w:rsidDel="00000000" w:rsidR="00000000" w:rsidRPr="00000000">
        <w:rPr>
          <w:rtl w:val="0"/>
        </w:rPr>
      </w:r>
    </w:p>
    <w:p w:rsidR="00000000" w:rsidDel="00000000" w:rsidP="00000000" w:rsidRDefault="00000000" w:rsidRPr="00000000" w14:paraId="0000009A">
      <w:pPr>
        <w:numPr>
          <w:ilvl w:val="0"/>
          <w:numId w:val="4"/>
        </w:numPr>
        <w:ind w:left="720" w:hanging="360"/>
      </w:pPr>
      <w:r w:rsidDel="00000000" w:rsidR="00000000" w:rsidRPr="00000000">
        <w:rPr>
          <w:b w:val="1"/>
          <w:bCs w:val="1"/>
          <w:rtl w:val="0"/>
        </w:rPr>
        <w:t xml:space="preserve">DAT-3</w:t>
      </w:r>
      <w:r w:rsidDel="00000000" w:rsidR="00000000" w:rsidRPr="00000000">
        <w:rPr>
          <w:rtl w:val="0"/>
        </w:rPr>
        <w:t xml:space="preserve"> — Encryption at rest (CMK) and in transit MUST be enforced.</w:t>
      </w:r>
    </w:p>
    <w:p w:rsidR="00000000" w:rsidDel="00000000" w:rsidP="00000000" w:rsidRDefault="00000000" w:rsidRPr="00000000" w14:paraId="0000009B">
      <w:pPr>
        <w:numPr>
          <w:ilvl w:val="0"/>
          <w:numId w:val="4"/>
        </w:numPr>
        <w:ind w:left="720" w:hanging="360"/>
      </w:pPr>
      <w:r w:rsidDel="00000000" w:rsidR="00000000" w:rsidRPr="00000000">
        <w:rPr>
          <w:b w:val="1"/>
          <w:bCs w:val="1"/>
          <w:rtl w:val="0"/>
        </w:rPr>
        <w:t xml:space="preserve">DAT-4</w:t>
      </w:r>
      <w:r w:rsidDel="00000000" w:rsidR="00000000" w:rsidRPr="00000000">
        <w:rPr>
          <w:rtl w:val="0"/>
        </w:rPr>
        <w:t xml:space="preserve"> — The database MUST be reachable only via private endpoint from the compute tier.</w:t>
      </w:r>
    </w:p>
    <w:p w:rsidR="00000000" w:rsidDel="00000000" w:rsidP="00000000" w:rsidRDefault="00000000" w:rsidRPr="00000000" w14:paraId="0000009C">
      <w:pPr>
        <w:numPr>
          <w:ilvl w:val="0"/>
          <w:numId w:val="4"/>
        </w:numPr>
        <w:ind w:left="720" w:hanging="360"/>
      </w:pPr>
      <w:r w:rsidDel="00000000" w:rsidR="00000000" w:rsidRPr="00000000">
        <w:rPr>
          <w:b w:val="1"/>
          <w:bCs w:val="1"/>
          <w:rtl w:val="0"/>
        </w:rPr>
        <w:t xml:space="preserve">DAT-5</w:t>
      </w:r>
      <w:r w:rsidDel="00000000" w:rsidR="00000000" w:rsidRPr="00000000">
        <w:rPr>
          <w:rtl w:val="0"/>
        </w:rPr>
        <w:t xml:space="preserve"> — Schema and seed data (including the </w:t>
      </w:r>
      <w:r w:rsidDel="00000000" w:rsidR="00000000" w:rsidRPr="00000000">
        <w:rPr>
          <w:rFonts w:ascii="Roboto Mono" w:cs="Roboto Mono" w:eastAsia="Roboto Mono" w:hAnsi="Roboto Mono"/>
          <w:color w:val="188038"/>
          <w:rtl w:val="0"/>
        </w:rPr>
        <w:t xml:space="preserve">hello world</w:t>
      </w:r>
      <w:r w:rsidDel="00000000" w:rsidR="00000000" w:rsidRPr="00000000">
        <w:rPr>
          <w:rtl w:val="0"/>
        </w:rPr>
        <w:t xml:space="preserve"> row) MUST be provisioned via migration code held in the repo, not applied by hand.</w:t>
      </w:r>
    </w:p>
    <w:p w:rsidR="00000000" w:rsidDel="00000000" w:rsidP="00000000" w:rsidRDefault="00000000" w:rsidRPr="00000000" w14:paraId="0000009D">
      <w:pPr>
        <w:pStyle w:val="Heading3"/>
        <w:rPr/>
      </w:pPr>
      <w:bookmarkStart w:colFirst="0" w:colLast="0" w:name="_tirtkf9s69u6" w:id="12"/>
      <w:bookmarkEnd w:id="12"/>
      <w:r w:rsidDel="00000000" w:rsidR="00000000" w:rsidRPr="00000000">
        <w:rPr>
          <w:rtl w:val="0"/>
        </w:rPr>
        <w:t xml:space="preserve">4.5 Identity &amp; secrets</w:t>
      </w:r>
    </w:p>
    <w:p w:rsidR="00000000" w:rsidDel="00000000" w:rsidP="00000000" w:rsidRDefault="00000000" w:rsidRPr="00000000" w14:paraId="0000009E">
      <w:pPr>
        <w:numPr>
          <w:ilvl w:val="0"/>
          <w:numId w:val="4"/>
        </w:numPr>
        <w:ind w:left="720" w:hanging="360"/>
      </w:pPr>
      <w:r w:rsidDel="00000000" w:rsidR="00000000" w:rsidRPr="00000000">
        <w:rPr>
          <w:b w:val="1"/>
          <w:bCs w:val="1"/>
          <w:rtl w:val="0"/>
        </w:rPr>
        <w:t xml:space="preserve">IDN-1</w:t>
      </w:r>
      <w:r w:rsidDel="00000000" w:rsidR="00000000" w:rsidRPr="00000000">
        <w:rPr>
          <w:rtl w:val="0"/>
        </w:rPr>
        <w:t xml:space="preserve"> — Authentication MUST use the platform-native managed IdP (reference: Cognito), with MFA available.</w:t>
      </w:r>
    </w:p>
    <w:p w:rsidR="00000000" w:rsidDel="00000000" w:rsidP="00000000" w:rsidRDefault="00000000" w:rsidRPr="00000000" w14:paraId="0000009F">
      <w:pPr>
        <w:numPr>
          <w:ilvl w:val="0"/>
          <w:numId w:val="4"/>
        </w:numPr>
        <w:ind w:left="720" w:hanging="360"/>
      </w:pPr>
      <w:r w:rsidDel="00000000" w:rsidR="00000000" w:rsidRPr="00000000">
        <w:rPr>
          <w:b w:val="1"/>
          <w:bCs w:val="1"/>
          <w:rtl w:val="0"/>
        </w:rPr>
        <w:t xml:space="preserve">IDN-2</w:t>
      </w:r>
      <w:r w:rsidDel="00000000" w:rsidR="00000000" w:rsidRPr="00000000">
        <w:rPr>
          <w:rtl w:val="0"/>
        </w:rPr>
        <w:t xml:space="preserve"> — Self-service account creation, email verification, and login MUST be supported by the IdP.</w:t>
      </w:r>
    </w:p>
    <w:p w:rsidR="00000000" w:rsidDel="00000000" w:rsidP="00000000" w:rsidRDefault="00000000" w:rsidRPr="00000000" w14:paraId="000000A0">
      <w:pPr>
        <w:numPr>
          <w:ilvl w:val="0"/>
          <w:numId w:val="4"/>
        </w:numPr>
        <w:ind w:left="720" w:hanging="360"/>
      </w:pPr>
      <w:r w:rsidDel="00000000" w:rsidR="00000000" w:rsidRPr="00000000">
        <w:rPr>
          <w:b w:val="1"/>
          <w:bCs w:val="1"/>
          <w:rtl w:val="0"/>
        </w:rPr>
        <w:t xml:space="preserve">IDN-3</w:t>
      </w:r>
      <w:r w:rsidDel="00000000" w:rsidR="00000000" w:rsidRPr="00000000">
        <w:rPr>
          <w:rtl w:val="0"/>
        </w:rPr>
        <w:t xml:space="preserve"> — Workloads MUST authenticate to cloud services via workload identity (IAM roles / workload identity federation / managed identities). </w:t>
      </w:r>
      <w:r w:rsidDel="00000000" w:rsidR="00000000" w:rsidRPr="00000000">
        <w:rPr>
          <w:b w:val="1"/>
          <w:bCs w:val="1"/>
          <w:rtl w:val="0"/>
        </w:rPr>
        <w:t xml:space="preserve">No static long-lived access keys</w:t>
      </w:r>
      <w:r w:rsidDel="00000000" w:rsidR="00000000" w:rsidRPr="00000000">
        <w:rPr>
          <w:rtl w:val="0"/>
        </w:rPr>
        <w:t xml:space="preserve"> in the running system.</w:t>
      </w:r>
    </w:p>
    <w:p w:rsidR="00000000" w:rsidDel="00000000" w:rsidP="00000000" w:rsidRDefault="00000000" w:rsidRPr="00000000" w14:paraId="000000A1">
      <w:pPr>
        <w:numPr>
          <w:ilvl w:val="0"/>
          <w:numId w:val="4"/>
        </w:numPr>
        <w:ind w:left="720" w:hanging="360"/>
      </w:pPr>
      <w:r w:rsidDel="00000000" w:rsidR="00000000" w:rsidRPr="00000000">
        <w:rPr>
          <w:b w:val="1"/>
          <w:bCs w:val="1"/>
          <w:rtl w:val="0"/>
        </w:rPr>
        <w:t xml:space="preserve">IDN-4</w:t>
      </w:r>
      <w:r w:rsidDel="00000000" w:rsidR="00000000" w:rsidRPr="00000000">
        <w:rPr>
          <w:rtl w:val="0"/>
        </w:rPr>
        <w:t xml:space="preserve"> — Application secrets MUST live in a managed secret store, encrypted with a customer-managed key (CMK). No secrets in source, images, or environment files committed to the repo.</w:t>
      </w:r>
    </w:p>
    <w:p w:rsidR="00000000" w:rsidDel="00000000" w:rsidP="00000000" w:rsidRDefault="00000000" w:rsidRPr="00000000" w14:paraId="000000A2">
      <w:pPr>
        <w:numPr>
          <w:ilvl w:val="0"/>
          <w:numId w:val="4"/>
        </w:numPr>
        <w:ind w:left="720" w:hanging="360"/>
      </w:pPr>
      <w:r w:rsidDel="00000000" w:rsidR="00000000" w:rsidRPr="00000000">
        <w:rPr>
          <w:b w:val="1"/>
          <w:bCs w:val="1"/>
          <w:rtl w:val="0"/>
        </w:rPr>
        <w:t xml:space="preserve">IDN-6</w:t>
      </w:r>
      <w:r w:rsidDel="00000000" w:rsidR="00000000" w:rsidRPr="00000000">
        <w:rPr>
          <w:rtl w:val="0"/>
        </w:rPr>
        <w:t xml:space="preserve"> — </w:t>
      </w:r>
      <w:r w:rsidDel="00000000" w:rsidR="00000000" w:rsidRPr="00000000">
        <w:rPr>
          <w:b w:val="1"/>
          <w:bCs w:val="1"/>
          <w:rtl w:val="0"/>
        </w:rPr>
        <w:t xml:space="preserve">Secret rotation MUST be automated and transparent to the application.</w:t>
      </w:r>
      <w:r w:rsidDel="00000000" w:rsidR="00000000" w:rsidRPr="00000000">
        <w:rPr>
          <w:rtl w:val="0"/>
        </w:rPr>
        <w:t xml:space="preserve"> Database credentials and rotatable API keys MUST be on managed rotation schedules so a compromised credential has a bounded lifetime; the app MUST resolve secrets at runtime (never cache them past rotation) so rotation requires no redeploy. </w:t>
      </w:r>
      <w:r w:rsidDel="00000000" w:rsidR="00000000" w:rsidRPr="00000000">
        <w:rPr>
          <w:i w:val="1"/>
          <w:iCs w:val="1"/>
          <w:rtl w:val="0"/>
        </w:rPr>
        <w:t xml:space="preserve">(Native: RDS for PostgreSQL supports a managed master password that rotates in Secrets Manager; extend the same pattern to other rotatable secrets.)</w:t>
      </w:r>
      <w:r w:rsidDel="00000000" w:rsidR="00000000" w:rsidRPr="00000000">
        <w:rPr>
          <w:rtl w:val="0"/>
        </w:rPr>
      </w:r>
    </w:p>
    <w:p w:rsidR="00000000" w:rsidDel="00000000" w:rsidP="00000000" w:rsidRDefault="00000000" w:rsidRPr="00000000" w14:paraId="000000A3">
      <w:pPr>
        <w:numPr>
          <w:ilvl w:val="0"/>
          <w:numId w:val="4"/>
        </w:numPr>
        <w:ind w:left="720" w:hanging="360"/>
      </w:pPr>
      <w:r w:rsidDel="00000000" w:rsidR="00000000" w:rsidRPr="00000000">
        <w:rPr>
          <w:b w:val="1"/>
          <w:bCs w:val="1"/>
          <w:rtl w:val="0"/>
        </w:rPr>
        <w:t xml:space="preserve">IDN-5</w:t>
      </w:r>
      <w:r w:rsidDel="00000000" w:rsidR="00000000" w:rsidRPr="00000000">
        <w:rPr>
          <w:rtl w:val="0"/>
        </w:rPr>
        <w:t xml:space="preserve"> — Account-verification email delivery MUST be configured (reference: SES). Note SES sandbox limits during the acceptance test — verify the test recipient or request production access.</w:t>
      </w:r>
    </w:p>
    <w:p w:rsidR="00000000" w:rsidDel="00000000" w:rsidP="00000000" w:rsidRDefault="00000000" w:rsidRPr="00000000" w14:paraId="000000A4">
      <w:pPr>
        <w:pStyle w:val="Heading3"/>
        <w:rPr/>
      </w:pPr>
      <w:bookmarkStart w:colFirst="0" w:colLast="0" w:name="_15t79zwb1ihe" w:id="13"/>
      <w:bookmarkEnd w:id="13"/>
      <w:r w:rsidDel="00000000" w:rsidR="00000000" w:rsidRPr="00000000">
        <w:rPr>
          <w:rtl w:val="0"/>
        </w:rPr>
        <w:t xml:space="preserve">4.6 Infrastructure as code &amp; CI/CD</w:t>
      </w:r>
    </w:p>
    <w:p w:rsidR="00000000" w:rsidDel="00000000" w:rsidP="00000000" w:rsidRDefault="00000000" w:rsidRPr="00000000" w14:paraId="000000A5">
      <w:pPr>
        <w:numPr>
          <w:ilvl w:val="0"/>
          <w:numId w:val="4"/>
        </w:numPr>
        <w:ind w:left="720" w:hanging="360"/>
      </w:pPr>
      <w:r w:rsidDel="00000000" w:rsidR="00000000" w:rsidRPr="00000000">
        <w:rPr>
          <w:b w:val="1"/>
          <w:bCs w:val="1"/>
          <w:rtl w:val="0"/>
        </w:rPr>
        <w:t xml:space="preserve">IAC-1</w:t>
      </w:r>
      <w:r w:rsidDel="00000000" w:rsidR="00000000" w:rsidRPr="00000000">
        <w:rPr>
          <w:rtl w:val="0"/>
        </w:rPr>
        <w:t xml:space="preserve"> — </w:t>
      </w:r>
      <w:r w:rsidDel="00000000" w:rsidR="00000000" w:rsidRPr="00000000">
        <w:rPr>
          <w:b w:val="1"/>
          <w:bCs w:val="1"/>
          <w:rtl w:val="0"/>
        </w:rPr>
        <w:t xml:space="preserve">100% of infrastructure</w:t>
      </w:r>
      <w:r w:rsidDel="00000000" w:rsidR="00000000" w:rsidRPr="00000000">
        <w:rPr>
          <w:rtl w:val="0"/>
        </w:rPr>
        <w:t xml:space="preserve"> MUST be defined in Terraform. Zero click-ops; any console-created resource is a defect.</w:t>
      </w:r>
    </w:p>
    <w:p w:rsidR="00000000" w:rsidDel="00000000" w:rsidP="00000000" w:rsidRDefault="00000000" w:rsidRPr="00000000" w14:paraId="000000A6">
      <w:pPr>
        <w:numPr>
          <w:ilvl w:val="0"/>
          <w:numId w:val="4"/>
        </w:numPr>
        <w:ind w:left="720" w:hanging="360"/>
      </w:pPr>
      <w:r w:rsidDel="00000000" w:rsidR="00000000" w:rsidRPr="00000000">
        <w:rPr>
          <w:b w:val="1"/>
          <w:bCs w:val="1"/>
          <w:rtl w:val="0"/>
        </w:rPr>
        <w:t xml:space="preserve">IAC-2</w:t>
      </w:r>
      <w:r w:rsidDel="00000000" w:rsidR="00000000" w:rsidRPr="00000000">
        <w:rPr>
          <w:rtl w:val="0"/>
        </w:rPr>
        <w:t xml:space="preserve"> — Terraform state MUST be remote, encrypted, and locked (reference: S3 + DynamoDB, or HCP Terraform).</w:t>
      </w:r>
    </w:p>
    <w:p w:rsidR="00000000" w:rsidDel="00000000" w:rsidP="00000000" w:rsidRDefault="00000000" w:rsidRPr="00000000" w14:paraId="000000A7">
      <w:pPr>
        <w:numPr>
          <w:ilvl w:val="0"/>
          <w:numId w:val="4"/>
        </w:numPr>
        <w:ind w:left="720" w:hanging="360"/>
      </w:pPr>
      <w:r w:rsidDel="00000000" w:rsidR="00000000" w:rsidRPr="00000000">
        <w:rPr>
          <w:b w:val="1"/>
          <w:bCs w:val="1"/>
          <w:rtl w:val="0"/>
        </w:rPr>
        <w:t xml:space="preserve">IAC-3</w:t>
      </w:r>
      <w:r w:rsidDel="00000000" w:rsidR="00000000" w:rsidRPr="00000000">
        <w:rPr>
          <w:rtl w:val="0"/>
        </w:rPr>
        <w:t xml:space="preserve"> — Environments (dev/stage/prod) MUST be instantiated from the same modules to guarantee parity.</w:t>
      </w:r>
    </w:p>
    <w:p w:rsidR="00000000" w:rsidDel="00000000" w:rsidP="00000000" w:rsidRDefault="00000000" w:rsidRPr="00000000" w14:paraId="000000A8">
      <w:pPr>
        <w:numPr>
          <w:ilvl w:val="0"/>
          <w:numId w:val="4"/>
        </w:numPr>
        <w:ind w:left="720" w:hanging="360"/>
      </w:pPr>
      <w:r w:rsidDel="00000000" w:rsidR="00000000" w:rsidRPr="00000000">
        <w:rPr>
          <w:b w:val="1"/>
          <w:bCs w:val="1"/>
          <w:rtl w:val="0"/>
        </w:rPr>
        <w:t xml:space="preserve">IAC-4</w:t>
      </w:r>
      <w:r w:rsidDel="00000000" w:rsidR="00000000" w:rsidRPr="00000000">
        <w:rPr>
          <w:rtl w:val="0"/>
        </w:rPr>
        <w:t xml:space="preserve"> — CI/CD MUST run on every change: IaC plan/apply, container build, and automated tests.</w:t>
      </w:r>
    </w:p>
    <w:p w:rsidR="00000000" w:rsidDel="00000000" w:rsidP="00000000" w:rsidRDefault="00000000" w:rsidRPr="00000000" w14:paraId="000000A9">
      <w:pPr>
        <w:numPr>
          <w:ilvl w:val="0"/>
          <w:numId w:val="4"/>
        </w:numPr>
        <w:ind w:left="720" w:hanging="360"/>
      </w:pPr>
      <w:r w:rsidDel="00000000" w:rsidR="00000000" w:rsidRPr="00000000">
        <w:rPr>
          <w:b w:val="1"/>
          <w:bCs w:val="1"/>
          <w:rtl w:val="0"/>
        </w:rPr>
        <w:t xml:space="preserve">IAC-5</w:t>
      </w:r>
      <w:r w:rsidDel="00000000" w:rsidR="00000000" w:rsidRPr="00000000">
        <w:rPr>
          <w:rtl w:val="0"/>
        </w:rPr>
        <w:t xml:space="preserve"> — The pipeline MUST include </w:t>
      </w:r>
      <w:r w:rsidDel="00000000" w:rsidR="00000000" w:rsidRPr="00000000">
        <w:rPr>
          <w:b w:val="1"/>
          <w:bCs w:val="1"/>
          <w:rtl w:val="0"/>
        </w:rPr>
        <w:t xml:space="preserve">policy-as-code</w:t>
      </w:r>
      <w:r w:rsidDel="00000000" w:rsidR="00000000" w:rsidRPr="00000000">
        <w:rPr>
          <w:rtl w:val="0"/>
        </w:rPr>
        <w:t xml:space="preserve"> (e.g. OPA/Conftest or Sentinel), IaC scanning, image/dependency scanning, and </w:t>
      </w:r>
      <w:r w:rsidDel="00000000" w:rsidR="00000000" w:rsidRPr="00000000">
        <w:rPr>
          <w:b w:val="1"/>
          <w:bCs w:val="1"/>
          <w:rtl w:val="0"/>
        </w:rPr>
        <w:t xml:space="preserve">drift detection</w:t>
      </w:r>
      <w:r w:rsidDel="00000000" w:rsidR="00000000" w:rsidRPr="00000000">
        <w:rPr>
          <w:rtl w:val="0"/>
        </w:rPr>
        <w:t xml:space="preserve">.</w:t>
      </w:r>
    </w:p>
    <w:p w:rsidR="00000000" w:rsidDel="00000000" w:rsidP="00000000" w:rsidRDefault="00000000" w:rsidRPr="00000000" w14:paraId="000000AA">
      <w:pPr>
        <w:numPr>
          <w:ilvl w:val="0"/>
          <w:numId w:val="4"/>
        </w:numPr>
        <w:ind w:left="720" w:hanging="360"/>
      </w:pPr>
      <w:r w:rsidDel="00000000" w:rsidR="00000000" w:rsidRPr="00000000">
        <w:rPr>
          <w:b w:val="1"/>
          <w:bCs w:val="1"/>
          <w:rtl w:val="0"/>
        </w:rPr>
        <w:t xml:space="preserve">IAC-6</w:t>
      </w:r>
      <w:r w:rsidDel="00000000" w:rsidR="00000000" w:rsidRPr="00000000">
        <w:rPr>
          <w:rtl w:val="0"/>
        </w:rPr>
        <w:t xml:space="preserve"> — Secrets MUST be injected at deploy time from the secret store, never echoed into logs or pipeline output.</w:t>
      </w:r>
    </w:p>
    <w:p w:rsidR="00000000" w:rsidDel="00000000" w:rsidP="00000000" w:rsidRDefault="00000000" w:rsidRPr="00000000" w14:paraId="000000AB">
      <w:pPr>
        <w:numPr>
          <w:ilvl w:val="0"/>
          <w:numId w:val="4"/>
        </w:numPr>
        <w:ind w:left="720" w:hanging="360"/>
      </w:pPr>
      <w:r w:rsidDel="00000000" w:rsidR="00000000" w:rsidRPr="00000000">
        <w:rPr>
          <w:b w:val="1"/>
          <w:bCs w:val="1"/>
          <w:rtl w:val="0"/>
        </w:rPr>
        <w:t xml:space="preserve">IAC-7</w:t>
      </w:r>
      <w:r w:rsidDel="00000000" w:rsidR="00000000" w:rsidRPr="00000000">
        <w:rPr>
          <w:rtl w:val="0"/>
        </w:rPr>
        <w:t xml:space="preserve"> — </w:t>
      </w:r>
      <w:r w:rsidDel="00000000" w:rsidR="00000000" w:rsidRPr="00000000">
        <w:rPr>
          <w:b w:val="1"/>
          <w:bCs w:val="1"/>
          <w:rtl w:val="0"/>
        </w:rPr>
        <w:t xml:space="preserve">Vulnerability &amp; patch lifecycle MUST be defined.</w:t>
      </w:r>
      <w:r w:rsidDel="00000000" w:rsidR="00000000" w:rsidRPr="00000000">
        <w:rPr>
          <w:rtl w:val="0"/>
        </w:rPr>
        <w:t xml:space="preserve"> Container images MUST be scanned continuously at the registry level (reference: ECR Enhanced Scanning / Inspector), with a severity threshold that fails the pipeline on critical findings. Because the runtime is immutable, "patching" means rebuild-and-redeploy: a critical finding MUST trigger an image rebuild and a forced new deployment, not an in-place fix.</w:t>
      </w:r>
    </w:p>
    <w:p w:rsidR="00000000" w:rsidDel="00000000" w:rsidP="00000000" w:rsidRDefault="00000000" w:rsidRPr="00000000" w14:paraId="000000AC">
      <w:pPr>
        <w:pStyle w:val="Heading3"/>
        <w:rPr/>
      </w:pPr>
      <w:bookmarkStart w:colFirst="0" w:colLast="0" w:name="_ht63bn5tbdpe" w:id="14"/>
      <w:bookmarkEnd w:id="14"/>
      <w:r w:rsidDel="00000000" w:rsidR="00000000" w:rsidRPr="00000000">
        <w:rPr>
          <w:rtl w:val="0"/>
        </w:rPr>
        <w:t xml:space="preserve">4.7 Observability &amp; analytics</w:t>
      </w:r>
    </w:p>
    <w:p w:rsidR="00000000" w:rsidDel="00000000" w:rsidP="00000000" w:rsidRDefault="00000000" w:rsidRPr="00000000" w14:paraId="000000AD">
      <w:pPr>
        <w:rPr/>
      </w:pPr>
      <w:r w:rsidDel="00000000" w:rsidR="00000000" w:rsidRPr="00000000">
        <w:rPr>
          <w:rtl w:val="0"/>
        </w:rPr>
        <w:t xml:space="preserve">Four distinct capabilities. The app MUST emit telemetry through </w:t>
      </w:r>
      <w:r w:rsidDel="00000000" w:rsidR="00000000" w:rsidRPr="00000000">
        <w:rPr>
          <w:b w:val="1"/>
          <w:bCs w:val="1"/>
          <w:rtl w:val="0"/>
        </w:rPr>
        <w:t xml:space="preserve">OpenTelemetry</w:t>
      </w:r>
      <w:r w:rsidDel="00000000" w:rsidR="00000000" w:rsidRPr="00000000">
        <w:rPr>
          <w:rtl w:val="0"/>
        </w:rPr>
        <w:t xml:space="preserve"> (OBS-0) as the vendor-neutral layer; backends below are reference implementations.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4"/>
        </w:numPr>
        <w:ind w:left="720" w:hanging="360"/>
      </w:pPr>
      <w:r w:rsidDel="00000000" w:rsidR="00000000" w:rsidRPr="00000000">
        <w:rPr>
          <w:b w:val="1"/>
          <w:bCs w:val="1"/>
          <w:rtl w:val="0"/>
        </w:rPr>
        <w:t xml:space="preserve">OBS-0</w:t>
      </w:r>
      <w:r w:rsidDel="00000000" w:rsidR="00000000" w:rsidRPr="00000000">
        <w:rPr>
          <w:rtl w:val="0"/>
        </w:rPr>
        <w:t xml:space="preserve"> — All app-emitted logs, metrics, and traces MUST be produced via OpenTelemetry. No direct coupling to a proprietary agent.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Layer 1 — Log visibility</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4"/>
        </w:numPr>
        <w:ind w:left="720" w:hanging="360"/>
      </w:pPr>
      <w:r w:rsidDel="00000000" w:rsidR="00000000" w:rsidRPr="00000000">
        <w:rPr>
          <w:b w:val="1"/>
          <w:bCs w:val="1"/>
          <w:rtl w:val="0"/>
        </w:rPr>
        <w:t xml:space="preserve">OBS-1</w:t>
      </w:r>
      <w:r w:rsidDel="00000000" w:rsidR="00000000" w:rsidRPr="00000000">
        <w:rPr>
          <w:rtl w:val="0"/>
        </w:rPr>
        <w:t xml:space="preserve"> — Logs MUST be </w:t>
      </w:r>
      <w:r w:rsidDel="00000000" w:rsidR="00000000" w:rsidRPr="00000000">
        <w:rPr>
          <w:b w:val="1"/>
          <w:bCs w:val="1"/>
          <w:rtl w:val="0"/>
        </w:rPr>
        <w:t xml:space="preserve">centralised, structured (JSON), and carry a request correlation ID</w:t>
      </w:r>
      <w:r w:rsidDel="00000000" w:rsidR="00000000" w:rsidRPr="00000000">
        <w:rPr>
          <w:rFonts w:ascii="Arial Unicode MS" w:cs="Arial Unicode MS" w:eastAsia="Arial Unicode MS" w:hAnsi="Arial Unicode MS"/>
          <w:rtl w:val="0"/>
        </w:rPr>
        <w:t xml:space="preserve"> traceable front-end → API → DB.</w:t>
      </w:r>
    </w:p>
    <w:p w:rsidR="00000000" w:rsidDel="00000000" w:rsidP="00000000" w:rsidRDefault="00000000" w:rsidRPr="00000000" w14:paraId="000000B4">
      <w:pPr>
        <w:numPr>
          <w:ilvl w:val="0"/>
          <w:numId w:val="4"/>
        </w:numPr>
        <w:ind w:left="720" w:hanging="360"/>
      </w:pPr>
      <w:r w:rsidDel="00000000" w:rsidR="00000000" w:rsidRPr="00000000">
        <w:rPr>
          <w:b w:val="1"/>
          <w:bCs w:val="1"/>
          <w:rtl w:val="0"/>
        </w:rPr>
        <w:t xml:space="preserve">OBS-2</w:t>
      </w:r>
      <w:r w:rsidDel="00000000" w:rsidR="00000000" w:rsidRPr="00000000">
        <w:rPr>
          <w:rtl w:val="0"/>
        </w:rPr>
        <w:t xml:space="preserve"> — A </w:t>
      </w:r>
      <w:r w:rsidDel="00000000" w:rsidR="00000000" w:rsidRPr="00000000">
        <w:rPr>
          <w:b w:val="1"/>
          <w:bCs w:val="1"/>
          <w:rtl w:val="0"/>
        </w:rPr>
        <w:t xml:space="preserve">tamper-evident, long-retention audit log</w:t>
      </w:r>
      <w:r w:rsidDel="00000000" w:rsidR="00000000" w:rsidRPr="00000000">
        <w:rPr>
          <w:rFonts w:ascii="Arial Unicode MS" w:cs="Arial Unicode MS" w:eastAsia="Arial Unicode MS" w:hAnsi="Arial Unicode MS"/>
          <w:rtl w:val="0"/>
        </w:rPr>
        <w:t xml:space="preserve"> stream MUST exist, separate from app logs, suitable for SIEM ingestion (reference: CloudTrail → SIEM).</w:t>
      </w:r>
    </w:p>
    <w:p w:rsidR="00000000" w:rsidDel="00000000" w:rsidP="00000000" w:rsidRDefault="00000000" w:rsidRPr="00000000" w14:paraId="000000B5">
      <w:pPr>
        <w:numPr>
          <w:ilvl w:val="0"/>
          <w:numId w:val="4"/>
        </w:numPr>
        <w:ind w:left="720" w:hanging="360"/>
      </w:pPr>
      <w:r w:rsidDel="00000000" w:rsidR="00000000" w:rsidRPr="00000000">
        <w:rPr>
          <w:b w:val="1"/>
          <w:bCs w:val="1"/>
          <w:rtl w:val="0"/>
        </w:rPr>
        <w:t xml:space="preserve">OBS-7</w:t>
      </w:r>
      <w:r w:rsidDel="00000000" w:rsidR="00000000" w:rsidRPr="00000000">
        <w:rPr>
          <w:rtl w:val="0"/>
        </w:rPr>
        <w:t xml:space="preserve"> — Audit logs — including the user-lifecycle events required by the application (KAN-406 UAM) — MUST be written to </w:t>
      </w:r>
      <w:r w:rsidDel="00000000" w:rsidR="00000000" w:rsidRPr="00000000">
        <w:rPr>
          <w:b w:val="1"/>
          <w:bCs w:val="1"/>
          <w:rtl w:val="0"/>
        </w:rPr>
        <w:t xml:space="preserve">WORM (Write-Once-Read-Many) immutable storage</w:t>
      </w:r>
      <w:r w:rsidDel="00000000" w:rsidR="00000000" w:rsidRPr="00000000">
        <w:rPr>
          <w:rtl w:val="0"/>
        </w:rPr>
        <w:t xml:space="preserve"> that prevents deletion or modification, </w:t>
      </w:r>
      <w:r w:rsidDel="00000000" w:rsidR="00000000" w:rsidRPr="00000000">
        <w:rPr>
          <w:i w:val="1"/>
          <w:iCs w:val="1"/>
          <w:rtl w:val="0"/>
        </w:rPr>
        <w:t xml:space="preserve">even by an administrator</w:t>
      </w:r>
      <w:r w:rsidDel="00000000" w:rsidR="00000000" w:rsidRPr="00000000">
        <w:rPr>
          <w:rtl w:val="0"/>
        </w:rPr>
        <w:t xml:space="preserve">, for the duration of the retention policy (reference: S3 Object Lock in compliance mode). The audit stream MUST store pseudonymous user identifiers rather than raw PII, so the immutable store does not itself become a data-erasure liability (see GOV-8).</w:t>
      </w:r>
    </w:p>
    <w:p w:rsidR="00000000" w:rsidDel="00000000" w:rsidP="00000000" w:rsidRDefault="00000000" w:rsidRPr="00000000" w14:paraId="000000B6">
      <w:pPr>
        <w:numPr>
          <w:ilvl w:val="0"/>
          <w:numId w:val="4"/>
        </w:numPr>
        <w:ind w:left="720" w:hanging="360"/>
      </w:pPr>
      <w:r w:rsidDel="00000000" w:rsidR="00000000" w:rsidRPr="00000000">
        <w:rPr>
          <w:rFonts w:ascii="Arial Unicode MS" w:cs="Arial Unicode MS" w:eastAsia="Arial Unicode MS" w:hAnsi="Arial Unicode MS"/>
          <w:rtl w:val="0"/>
        </w:rPr>
        <w:t xml:space="preserve">Reference for app logs: CloudWatch Logs (MVP) → Grafana Loki or OpenSearch/Elastic at scale.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Layer 2 — Performance visibility (APM / traces / infra metrics)</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4"/>
        </w:numPr>
        <w:ind w:left="720" w:hanging="360"/>
      </w:pPr>
      <w:r w:rsidDel="00000000" w:rsidR="00000000" w:rsidRPr="00000000">
        <w:rPr>
          <w:b w:val="1"/>
          <w:bCs w:val="1"/>
          <w:rtl w:val="0"/>
        </w:rPr>
        <w:t xml:space="preserve">OBS-3</w:t>
      </w:r>
      <w:r w:rsidDel="00000000" w:rsidR="00000000" w:rsidRPr="00000000">
        <w:rPr>
          <w:rtl w:val="0"/>
        </w:rPr>
        <w:t xml:space="preserve"> — Distributed tracing and latency/error metrics MUST be collected for front end, API, and DB calls.</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Reference: Sentry performance, or Grafana + Prometheus + Tempo, or Datadog APM.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Layer 3 — User-experience visibility (RUM)</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4"/>
        </w:numPr>
        <w:ind w:left="720" w:hanging="360"/>
      </w:pPr>
      <w:r w:rsidDel="00000000" w:rsidR="00000000" w:rsidRPr="00000000">
        <w:rPr>
          <w:b w:val="1"/>
          <w:bCs w:val="1"/>
          <w:rtl w:val="0"/>
        </w:rPr>
        <w:t xml:space="preserve">OBS-4</w:t>
      </w:r>
      <w:r w:rsidDel="00000000" w:rsidR="00000000" w:rsidRPr="00000000">
        <w:rPr>
          <w:rtl w:val="0"/>
        </w:rPr>
        <w:t xml:space="preserve"> — Real-user monitoring MUST capture Core Web Vitals, front-end JS errors, and tie errors to the deployed release.</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Reference: Sentry (RUM + error tracking + session replay).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Layer 4 — Product analytics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4"/>
        </w:numPr>
        <w:ind w:left="720" w:hanging="360"/>
      </w:pPr>
      <w:r w:rsidDel="00000000" w:rsidR="00000000" w:rsidRPr="00000000">
        <w:rPr>
          <w:b w:val="1"/>
          <w:bCs w:val="1"/>
          <w:rtl w:val="0"/>
        </w:rPr>
        <w:t xml:space="preserve">OBS-5</w:t>
      </w:r>
      <w:r w:rsidDel="00000000" w:rsidR="00000000" w:rsidRPr="00000000">
        <w:rPr>
          <w:rtl w:val="0"/>
        </w:rPr>
        <w:t xml:space="preserve"> — Behavioural analytics (funnels, retention, feature adoption) MUST be captured, with the option to keep behavioural data inside the org boundary.</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Reference: PostHog (self-hostable). SaaS alternatives (Amplitude/Mixpanel) only after a data-residency review.</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Cross-cutting</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4"/>
        </w:numPr>
        <w:ind w:left="720" w:hanging="360"/>
      </w:pPr>
      <w:r w:rsidDel="00000000" w:rsidR="00000000" w:rsidRPr="00000000">
        <w:rPr>
          <w:b w:val="1"/>
          <w:bCs w:val="1"/>
          <w:rtl w:val="0"/>
        </w:rPr>
        <w:t xml:space="preserve">OBS-6</w:t>
      </w:r>
      <w:r w:rsidDel="00000000" w:rsidR="00000000" w:rsidRPr="00000000">
        <w:rPr>
          <w:rtl w:val="0"/>
        </w:rPr>
        <w:t xml:space="preserve"> — Alerting MUST be defined for availability and error-rate thresholds, routed to an on-call destination.</w:t>
      </w:r>
    </w:p>
    <w:p w:rsidR="00000000" w:rsidDel="00000000" w:rsidP="00000000" w:rsidRDefault="00000000" w:rsidRPr="00000000" w14:paraId="000000CA">
      <w:pPr>
        <w:pStyle w:val="Heading3"/>
        <w:rPr/>
      </w:pPr>
      <w:bookmarkStart w:colFirst="0" w:colLast="0" w:name="_whlmyweduuez" w:id="15"/>
      <w:bookmarkEnd w:id="15"/>
      <w:r w:rsidDel="00000000" w:rsidR="00000000" w:rsidRPr="00000000">
        <w:rPr>
          <w:rtl w:val="0"/>
        </w:rPr>
        <w:t xml:space="preserve">4.8 Governance &amp; resilience</w:t>
      </w:r>
    </w:p>
    <w:p w:rsidR="00000000" w:rsidDel="00000000" w:rsidP="00000000" w:rsidRDefault="00000000" w:rsidRPr="00000000" w14:paraId="000000CB">
      <w:pPr>
        <w:numPr>
          <w:ilvl w:val="0"/>
          <w:numId w:val="4"/>
        </w:numPr>
        <w:ind w:left="720" w:hanging="360"/>
      </w:pPr>
      <w:r w:rsidDel="00000000" w:rsidR="00000000" w:rsidRPr="00000000">
        <w:rPr>
          <w:b w:val="1"/>
          <w:bCs w:val="1"/>
          <w:rtl w:val="0"/>
        </w:rPr>
        <w:t xml:space="preserve">GOV-1</w:t>
      </w:r>
      <w:r w:rsidDel="00000000" w:rsidR="00000000" w:rsidRPr="00000000">
        <w:rPr>
          <w:rtl w:val="0"/>
        </w:rPr>
        <w:t xml:space="preserve"> — Org-level guardrails (SCPs / Org Policy / Azure Policy) MUST prevent high-risk actions (e.g. public object storage, disabling encryption).</w:t>
      </w:r>
    </w:p>
    <w:p w:rsidR="00000000" w:rsidDel="00000000" w:rsidP="00000000" w:rsidRDefault="00000000" w:rsidRPr="00000000" w14:paraId="000000CC">
      <w:pPr>
        <w:numPr>
          <w:ilvl w:val="0"/>
          <w:numId w:val="4"/>
        </w:numPr>
        <w:ind w:left="720" w:hanging="360"/>
      </w:pPr>
      <w:r w:rsidDel="00000000" w:rsidR="00000000" w:rsidRPr="00000000">
        <w:rPr>
          <w:b w:val="1"/>
          <w:bCs w:val="1"/>
          <w:rtl w:val="0"/>
        </w:rPr>
        <w:t xml:space="preserve">GOV-2</w:t>
      </w:r>
      <w:r w:rsidDel="00000000" w:rsidR="00000000" w:rsidRPr="00000000">
        <w:rPr>
          <w:rtl w:val="0"/>
        </w:rPr>
        <w:t xml:space="preserve"> — IAM MUST be least-privilege; no wildcard admin on workload roles.</w:t>
      </w:r>
    </w:p>
    <w:p w:rsidR="00000000" w:rsidDel="00000000" w:rsidP="00000000" w:rsidRDefault="00000000" w:rsidRPr="00000000" w14:paraId="000000CD">
      <w:pPr>
        <w:numPr>
          <w:ilvl w:val="0"/>
          <w:numId w:val="4"/>
        </w:numPr>
        <w:ind w:left="720" w:hanging="360"/>
      </w:pPr>
      <w:r w:rsidDel="00000000" w:rsidR="00000000" w:rsidRPr="00000000">
        <w:rPr>
          <w:b w:val="1"/>
          <w:bCs w:val="1"/>
          <w:rtl w:val="0"/>
        </w:rPr>
        <w:t xml:space="preserve">GOV-3</w:t>
      </w:r>
      <w:r w:rsidDel="00000000" w:rsidR="00000000" w:rsidRPr="00000000">
        <w:rPr>
          <w:rtl w:val="0"/>
        </w:rPr>
        <w:t xml:space="preserve"> — Consistent resource tagging/labelling MUST be enforced (owner, environment, cost centre, data classification).</w:t>
      </w:r>
    </w:p>
    <w:p w:rsidR="00000000" w:rsidDel="00000000" w:rsidP="00000000" w:rsidRDefault="00000000" w:rsidRPr="00000000" w14:paraId="000000CE">
      <w:pPr>
        <w:numPr>
          <w:ilvl w:val="0"/>
          <w:numId w:val="4"/>
        </w:numPr>
        <w:ind w:left="720" w:hanging="360"/>
      </w:pPr>
      <w:r w:rsidDel="00000000" w:rsidR="00000000" w:rsidRPr="00000000">
        <w:rPr>
          <w:b w:val="1"/>
          <w:bCs w:val="1"/>
          <w:rtl w:val="0"/>
        </w:rPr>
        <w:t xml:space="preserve">GOV-4</w:t>
      </w:r>
      <w:r w:rsidDel="00000000" w:rsidR="00000000" w:rsidRPr="00000000">
        <w:rPr>
          <w:rtl w:val="0"/>
        </w:rPr>
        <w:t xml:space="preserve"> — </w:t>
      </w:r>
      <w:r w:rsidDel="00000000" w:rsidR="00000000" w:rsidRPr="00000000">
        <w:rPr>
          <w:b w:val="1"/>
          <w:bCs w:val="1"/>
          <w:rtl w:val="0"/>
        </w:rPr>
        <w:t xml:space="preserve">RTO and RPO MUST be defined.</w:t>
      </w:r>
      <w:r w:rsidDel="00000000" w:rsidR="00000000" w:rsidRPr="00000000">
        <w:rPr>
          <w:rtl w:val="0"/>
        </w:rPr>
        <w:t xml:space="preserve"> Multi-region DR MUST be implemented if regulation requires it (flagged as a scope decision below).</w:t>
      </w:r>
    </w:p>
    <w:p w:rsidR="00000000" w:rsidDel="00000000" w:rsidP="00000000" w:rsidRDefault="00000000" w:rsidRPr="00000000" w14:paraId="000000CF">
      <w:pPr>
        <w:numPr>
          <w:ilvl w:val="0"/>
          <w:numId w:val="4"/>
        </w:numPr>
        <w:ind w:left="720" w:hanging="360"/>
      </w:pPr>
      <w:r w:rsidDel="00000000" w:rsidR="00000000" w:rsidRPr="00000000">
        <w:rPr>
          <w:b w:val="1"/>
          <w:bCs w:val="1"/>
          <w:rtl w:val="0"/>
        </w:rPr>
        <w:t xml:space="preserve">GOV-5</w:t>
      </w:r>
      <w:r w:rsidDel="00000000" w:rsidR="00000000" w:rsidRPr="00000000">
        <w:rPr>
          <w:rtl w:val="0"/>
        </w:rPr>
        <w:t xml:space="preserve"> — Data residency controls MUST be honoured for both application and behavioural/telemetry data.</w:t>
      </w:r>
    </w:p>
    <w:p w:rsidR="00000000" w:rsidDel="00000000" w:rsidP="00000000" w:rsidRDefault="00000000" w:rsidRPr="00000000" w14:paraId="000000D0">
      <w:pPr>
        <w:numPr>
          <w:ilvl w:val="0"/>
          <w:numId w:val="4"/>
        </w:numPr>
        <w:ind w:left="720" w:hanging="360"/>
      </w:pPr>
      <w:r w:rsidDel="00000000" w:rsidR="00000000" w:rsidRPr="00000000">
        <w:rPr>
          <w:b w:val="1"/>
          <w:bCs w:val="1"/>
          <w:rtl w:val="0"/>
        </w:rPr>
        <w:t xml:space="preserve">GOV-6</w:t>
      </w:r>
      <w:r w:rsidDel="00000000" w:rsidR="00000000" w:rsidRPr="00000000">
        <w:rPr>
          <w:rtl w:val="0"/>
        </w:rPr>
        <w:t xml:space="preserve"> — Change management: production changes MUST flow through the pipeline with an approval gate and an auditable trail of who changed what, when.</w:t>
      </w:r>
    </w:p>
    <w:p w:rsidR="00000000" w:rsidDel="00000000" w:rsidP="00000000" w:rsidRDefault="00000000" w:rsidRPr="00000000" w14:paraId="000000D1">
      <w:pPr>
        <w:numPr>
          <w:ilvl w:val="0"/>
          <w:numId w:val="4"/>
        </w:numPr>
        <w:ind w:left="720" w:hanging="360"/>
      </w:pPr>
      <w:r w:rsidDel="00000000" w:rsidR="00000000" w:rsidRPr="00000000">
        <w:rPr>
          <w:b w:val="1"/>
          <w:bCs w:val="1"/>
          <w:rtl w:val="0"/>
        </w:rPr>
        <w:t xml:space="preserve">GOV-7</w:t>
      </w:r>
      <w:r w:rsidDel="00000000" w:rsidR="00000000" w:rsidRPr="00000000">
        <w:rPr>
          <w:rtl w:val="0"/>
        </w:rPr>
        <w:t xml:space="preserve"> — </w:t>
      </w:r>
      <w:r w:rsidDel="00000000" w:rsidR="00000000" w:rsidRPr="00000000">
        <w:rPr>
          <w:b w:val="1"/>
          <w:bCs w:val="1"/>
          <w:rtl w:val="0"/>
        </w:rPr>
        <w:t xml:space="preserve">Continuous configuration compliance MUST be enforced at runtime</w:t>
      </w:r>
      <w:r w:rsidDel="00000000" w:rsidR="00000000" w:rsidRPr="00000000">
        <w:rPr>
          <w:rtl w:val="0"/>
        </w:rPr>
        <w:t xml:space="preserve">, not just pre-deployment. Deployed resources MUST be continuously evaluated against a compliance baseline (reference: AWS Config rules / Azure Policy / GCP Security Command Center), with violations alerted and, where safe, auto-remediated. This is distinct from IAC-5 drift detection (which compares against Terraform state): GOV-7 catches out-of-band changes — e.g. someone disabling bucket encryption or widening a security group — regardless of whether Terraform is aware of them.</w:t>
      </w:r>
    </w:p>
    <w:p w:rsidR="00000000" w:rsidDel="00000000" w:rsidP="00000000" w:rsidRDefault="00000000" w:rsidRPr="00000000" w14:paraId="000000D2">
      <w:pPr>
        <w:numPr>
          <w:ilvl w:val="0"/>
          <w:numId w:val="4"/>
        </w:numPr>
        <w:ind w:left="720" w:hanging="360"/>
      </w:pPr>
      <w:r w:rsidDel="00000000" w:rsidR="00000000" w:rsidRPr="00000000">
        <w:rPr>
          <w:b w:val="1"/>
          <w:bCs w:val="1"/>
          <w:rtl w:val="0"/>
        </w:rPr>
        <w:t xml:space="preserve">GOV-8</w:t>
      </w:r>
      <w:r w:rsidDel="00000000" w:rsidR="00000000" w:rsidRPr="00000000">
        <w:rPr>
          <w:rtl w:val="0"/>
        </w:rPr>
        <w:t xml:space="preserve"> — </w:t>
      </w:r>
      <w:r w:rsidDel="00000000" w:rsidR="00000000" w:rsidRPr="00000000">
        <w:rPr>
          <w:b w:val="1"/>
          <w:bCs w:val="1"/>
          <w:rtl w:val="0"/>
        </w:rPr>
        <w:t xml:space="preserve">Data erasure / DSAR support MUST be facilitated by the infrastructure.</w:t>
      </w:r>
      <w:r w:rsidDel="00000000" w:rsidR="00000000" w:rsidRPr="00000000">
        <w:rPr>
          <w:rtl w:val="0"/>
        </w:rPr>
        <w:t xml:space="preserve"> The platform MUST make it possible to identify, redact, or purge an individual's personal data across all storage tiers (primary DB, derived stores, logs, backups) to satisfy "right to be forgotten" requests without manual database editing. Reconciliation with OBS-7: immutable audit logs are kept lawful by holding only pseudonymous identifiers and non-PII event metadata, so erasure targets the application data stores while the audit trail remains intact. Documented retention exceptions MUST cover anything that cannot be immediately purged (e.g. data inside a backup until that backup expires).</w:t>
      </w:r>
    </w:p>
    <w:p w:rsidR="00000000" w:rsidDel="00000000" w:rsidP="00000000" w:rsidRDefault="00000000" w:rsidRPr="00000000" w14:paraId="000000D3">
      <w:pPr>
        <w:pStyle w:val="Heading3"/>
        <w:rPr/>
      </w:pPr>
      <w:bookmarkStart w:colFirst="0" w:colLast="0" w:name="_8lnv7ejqzo63" w:id="16"/>
      <w:bookmarkEnd w:id="16"/>
      <w:r w:rsidDel="00000000" w:rsidR="00000000" w:rsidRPr="00000000">
        <w:rPr>
          <w:rtl w:val="0"/>
        </w:rPr>
        <w:t xml:space="preserve">4.9 Deliverable: repository &amp; lifecycle scripts</w:t>
      </w:r>
    </w:p>
    <w:p w:rsidR="00000000" w:rsidDel="00000000" w:rsidP="00000000" w:rsidRDefault="00000000" w:rsidRPr="00000000" w14:paraId="000000D4">
      <w:pPr>
        <w:numPr>
          <w:ilvl w:val="0"/>
          <w:numId w:val="4"/>
        </w:numPr>
        <w:ind w:left="720" w:hanging="360"/>
      </w:pPr>
      <w:r w:rsidDel="00000000" w:rsidR="00000000" w:rsidRPr="00000000">
        <w:rPr>
          <w:b w:val="1"/>
          <w:bCs w:val="1"/>
          <w:rtl w:val="0"/>
        </w:rPr>
        <w:t xml:space="preserve">REPO-1</w:t>
      </w:r>
      <w:r w:rsidDel="00000000" w:rsidR="00000000" w:rsidRPr="00000000">
        <w:rPr>
          <w:rtl w:val="0"/>
        </w:rPr>
        <w:t xml:space="preserve"> — The deliverable MUST be a single Git repository containing the Terraform IaC, the application, and the lifecycle scripts. Suggested layout: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/terraform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modular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(network,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edge)</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migration</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(browser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Playwright)</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/scripts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helpers</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one-command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stand-up</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one-command,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tear-down</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deployment</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README.md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prerequisites,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criteria</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F">
      <w:pPr>
        <w:numPr>
          <w:ilvl w:val="0"/>
          <w:numId w:val="4"/>
        </w:numPr>
        <w:ind w:left="720" w:hanging="360"/>
      </w:pPr>
      <w:r w:rsidDel="00000000" w:rsidR="00000000" w:rsidRPr="00000000">
        <w:rPr>
          <w:b w:val="1"/>
          <w:bCs w:val="1"/>
          <w:rtl w:val="0"/>
        </w:rPr>
        <w:t xml:space="preserve">REPO-2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w:t>
      </w:r>
      <w:r w:rsidDel="00000000" w:rsidR="00000000" w:rsidRPr="00000000">
        <w:rPr>
          <w:rFonts w:ascii="Arial Unicode MS" w:cs="Arial Unicode MS" w:eastAsia="Arial Unicode MS" w:hAnsi="Arial Unicode MS"/>
          <w:rtl w:val="0"/>
        </w:rPr>
        <w:t xml:space="preserve"> MUST be idempotent and perform, in order: prerequisite checks → bootstrap remote state (S3 + DynamoDB lock) → build &amp; push the app image to ECR → </w:t>
      </w:r>
      <w:r w:rsidDel="00000000" w:rsidR="00000000" w:rsidRPr="00000000">
        <w:rPr>
          <w:rFonts w:ascii="Roboto Mono" w:cs="Roboto Mono" w:eastAsia="Roboto Mono" w:hAnsi="Roboto Mono"/>
          <w:color w:val="188038"/>
          <w:rtl w:val="0"/>
        </w:rPr>
        <w:t xml:space="preserve">terraform apply</w:t>
      </w:r>
      <w:r w:rsidDel="00000000" w:rsidR="00000000" w:rsidRPr="00000000">
        <w:rPr>
          <w:rFonts w:ascii="Arial Unicode MS" w:cs="Arial Unicode MS" w:eastAsia="Arial Unicode MS" w:hAnsi="Arial Unicode MS"/>
          <w:rtl w:val="0"/>
        </w:rPr>
        <w:t xml:space="preserve"> → print the app URL → </w:t>
      </w:r>
      <w:r w:rsidDel="00000000" w:rsidR="00000000" w:rsidRPr="00000000">
        <w:rPr>
          <w:b w:val="1"/>
          <w:bCs w:val="1"/>
          <w:rtl w:val="0"/>
        </w:rPr>
        <w:t xml:space="preserve">run </w:t>
      </w:r>
      <w:r w:rsidDel="00000000" w:rsidR="00000000" w:rsidRPr="00000000">
        <w:rPr>
          <w:rFonts w:ascii="Roboto Mono" w:cs="Roboto Mono" w:eastAsia="Roboto Mono" w:hAnsi="Roboto Mono"/>
          <w:b w:val="1"/>
          <w:bCs w:val="1"/>
          <w:color w:val="188038"/>
          <w:rtl w:val="0"/>
        </w:rPr>
        <w:t xml:space="preserve">./test</w:t>
      </w:r>
      <w:r w:rsidDel="00000000" w:rsidR="00000000" w:rsidRPr="00000000">
        <w:rPr>
          <w:b w:val="1"/>
          <w:bCs w:val="1"/>
          <w:rtl w:val="0"/>
        </w:rPr>
        <w:t xml:space="preserve"> against the live deployment and exit non-zero if it fails.</w:t>
      </w:r>
      <w:r w:rsidDel="00000000" w:rsidR="00000000" w:rsidRPr="00000000">
        <w:rPr>
          <w:rtl w:val="0"/>
        </w:rPr>
        <w:t xml:space="preserve"> Re-running it MUST converge, not duplicate.</w:t>
      </w:r>
    </w:p>
    <w:p w:rsidR="00000000" w:rsidDel="00000000" w:rsidP="00000000" w:rsidRDefault="00000000" w:rsidRPr="00000000" w14:paraId="000000E0">
      <w:pPr>
        <w:numPr>
          <w:ilvl w:val="0"/>
          <w:numId w:val="4"/>
        </w:numPr>
        <w:ind w:left="720" w:hanging="360"/>
      </w:pPr>
      <w:r w:rsidDel="00000000" w:rsidR="00000000" w:rsidRPr="00000000">
        <w:rPr>
          <w:b w:val="1"/>
          <w:bCs w:val="1"/>
          <w:rtl w:val="0"/>
        </w:rPr>
        <w:t xml:space="preserve">REPO-3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./down</w:t>
      </w:r>
      <w:r w:rsidDel="00000000" w:rsidR="00000000" w:rsidRPr="00000000">
        <w:rPr>
          <w:rtl w:val="0"/>
        </w:rPr>
        <w:t xml:space="preserve"> MUST tear down </w:t>
      </w:r>
      <w:r w:rsidDel="00000000" w:rsidR="00000000" w:rsidRPr="00000000">
        <w:rPr>
          <w:b w:val="1"/>
          <w:bCs w:val="1"/>
          <w:rtl w:val="0"/>
        </w:rPr>
        <w:t xml:space="preserve">completely</w:t>
      </w:r>
      <w:r w:rsidDel="00000000" w:rsidR="00000000" w:rsidRPr="00000000">
        <w:rPr>
          <w:rtl w:val="0"/>
        </w:rPr>
        <w:t xml:space="preserve">, leaving no orphaned resources or ongoing cost. For this dev-grade stack that means deletion protection off, </w:t>
      </w:r>
      <w:r w:rsidDel="00000000" w:rsidR="00000000" w:rsidRPr="00000000">
        <w:rPr>
          <w:rFonts w:ascii="Roboto Mono" w:cs="Roboto Mono" w:eastAsia="Roboto Mono" w:hAnsi="Roboto Mono"/>
          <w:color w:val="188038"/>
          <w:rtl w:val="0"/>
        </w:rPr>
        <w:t xml:space="preserve">force_destroy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force_delete</w:t>
      </w:r>
      <w:r w:rsidDel="00000000" w:rsidR="00000000" w:rsidRPr="00000000">
        <w:rPr>
          <w:rtl w:val="0"/>
        </w:rPr>
        <w:t xml:space="preserve"> on buckets and ECR, and </w:t>
      </w:r>
      <w:r w:rsidDel="00000000" w:rsidR="00000000" w:rsidRPr="00000000">
        <w:rPr>
          <w:rFonts w:ascii="Roboto Mono" w:cs="Roboto Mono" w:eastAsia="Roboto Mono" w:hAnsi="Roboto Mono"/>
          <w:color w:val="188038"/>
          <w:rtl w:val="0"/>
        </w:rPr>
        <w:t xml:space="preserve">skip_final_snapshot</w:t>
      </w:r>
      <w:r w:rsidDel="00000000" w:rsidR="00000000" w:rsidRPr="00000000">
        <w:rPr>
          <w:rtl w:val="0"/>
        </w:rPr>
        <w:t xml:space="preserve"> on RDS. A </w:t>
      </w:r>
      <w:r w:rsidDel="00000000" w:rsidR="00000000" w:rsidRPr="00000000">
        <w:rPr>
          <w:rFonts w:ascii="Roboto Mono" w:cs="Roboto Mono" w:eastAsia="Roboto Mono" w:hAnsi="Roboto Mono"/>
          <w:color w:val="188038"/>
          <w:rtl w:val="0"/>
        </w:rPr>
        <w:t xml:space="preserve">--purge-state</w:t>
      </w:r>
      <w:r w:rsidDel="00000000" w:rsidR="00000000" w:rsidRPr="00000000">
        <w:rPr>
          <w:rtl w:val="0"/>
        </w:rPr>
        <w:t xml:space="preserve"> flag MAY also remove the state backend.</w:t>
      </w:r>
    </w:p>
    <w:p w:rsidR="00000000" w:rsidDel="00000000" w:rsidP="00000000" w:rsidRDefault="00000000" w:rsidRPr="00000000" w14:paraId="000000E1">
      <w:pPr>
        <w:numPr>
          <w:ilvl w:val="0"/>
          <w:numId w:val="4"/>
        </w:numPr>
        <w:ind w:left="720" w:hanging="360"/>
      </w:pPr>
      <w:r w:rsidDel="00000000" w:rsidR="00000000" w:rsidRPr="00000000">
        <w:rPr>
          <w:b w:val="1"/>
          <w:bCs w:val="1"/>
          <w:rtl w:val="0"/>
        </w:rPr>
        <w:t xml:space="preserve">REPO-4</w:t>
      </w:r>
      <w:r w:rsidDel="00000000" w:rsidR="00000000" w:rsidRPr="00000000">
        <w:rPr>
          <w:rtl w:val="0"/>
        </w:rPr>
        <w:t xml:space="preserve"> — No account-specific values or secrets MUST be committed. Backend config is injected at </w:t>
      </w:r>
      <w:r w:rsidDel="00000000" w:rsidR="00000000" w:rsidRPr="00000000">
        <w:rPr>
          <w:rFonts w:ascii="Roboto Mono" w:cs="Roboto Mono" w:eastAsia="Roboto Mono" w:hAnsi="Roboto Mono"/>
          <w:color w:val="188038"/>
          <w:rtl w:val="0"/>
        </w:rPr>
        <w:t xml:space="preserve">init</w:t>
      </w:r>
      <w:r w:rsidDel="00000000" w:rsidR="00000000" w:rsidRPr="00000000">
        <w:rPr>
          <w:rtl w:val="0"/>
        </w:rPr>
        <w:t xml:space="preserve"> time; the </w:t>
      </w:r>
      <w:r w:rsidDel="00000000" w:rsidR="00000000" w:rsidRPr="00000000">
        <w:rPr>
          <w:rFonts w:ascii="Roboto Mono" w:cs="Roboto Mono" w:eastAsia="Roboto Mono" w:hAnsi="Roboto Mono"/>
          <w:color w:val="188038"/>
          <w:rtl w:val="0"/>
        </w:rPr>
        <w:t xml:space="preserve">&lt;project&gt;/external-services</w:t>
      </w:r>
      <w:r w:rsidDel="00000000" w:rsidR="00000000" w:rsidRPr="00000000">
        <w:rPr>
          <w:rtl w:val="0"/>
        </w:rPr>
        <w:t xml:space="preserve"> secret is created empty for manual population.</w:t>
      </w:r>
    </w:p>
    <w:p w:rsidR="00000000" w:rsidDel="00000000" w:rsidP="00000000" w:rsidRDefault="00000000" w:rsidRPr="00000000" w14:paraId="000000E2">
      <w:pPr>
        <w:numPr>
          <w:ilvl w:val="0"/>
          <w:numId w:val="4"/>
        </w:numPr>
        <w:ind w:left="720" w:hanging="360"/>
      </w:pPr>
      <w:r w:rsidDel="00000000" w:rsidR="00000000" w:rsidRPr="00000000">
        <w:rPr>
          <w:b w:val="1"/>
          <w:bCs w:val="1"/>
          <w:rtl w:val="0"/>
        </w:rPr>
        <w:t xml:space="preserve">REPO-5</w:t>
      </w:r>
      <w:r w:rsidDel="00000000" w:rsidR="00000000" w:rsidRPr="00000000">
        <w:rPr>
          <w:rtl w:val="0"/>
        </w:rPr>
        <w:t xml:space="preserve"> — The repo MUST be portable: a fresh clone + an AWS profile +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is the only setup required to reach the V1 acceptance gate.</w:t>
      </w:r>
    </w:p>
    <w:p w:rsidR="00000000" w:rsidDel="00000000" w:rsidP="00000000" w:rsidRDefault="00000000" w:rsidRPr="00000000" w14:paraId="000000E3">
      <w:pPr>
        <w:pStyle w:val="Heading3"/>
        <w:rPr/>
      </w:pPr>
      <w:bookmarkStart w:colFirst="0" w:colLast="0" w:name="_nq5v05g77wa4" w:id="17"/>
      <w:bookmarkEnd w:id="17"/>
      <w:r w:rsidDel="00000000" w:rsidR="00000000" w:rsidRPr="00000000">
        <w:rPr>
          <w:rtl w:val="0"/>
        </w:rPr>
        <w:t xml:space="preserve">4.10 Testing &amp; acceptance automation</w:t>
      </w:r>
    </w:p>
    <w:p w:rsidR="00000000" w:rsidDel="00000000" w:rsidP="00000000" w:rsidRDefault="00000000" w:rsidRPr="00000000" w14:paraId="000000E4">
      <w:pPr>
        <w:rPr/>
      </w:pPr>
      <w:r w:rsidDel="00000000" w:rsidR="00000000" w:rsidRPr="00000000">
        <w:rPr>
          <w:rtl w:val="0"/>
        </w:rPr>
        <w:t xml:space="preserve">The deliverable is not "infrastructure that should work" — it is </w:t>
      </w:r>
      <w:r w:rsidDel="00000000" w:rsidR="00000000" w:rsidRPr="00000000">
        <w:rPr>
          <w:b w:val="1"/>
          <w:bCs w:val="1"/>
          <w:rtl w:val="0"/>
        </w:rPr>
        <w:t xml:space="preserve">infrastructure proven to work by an automated test running against a live AWS deployment.</w:t>
      </w:r>
      <w:r w:rsidDel="00000000" w:rsidR="00000000" w:rsidRPr="00000000">
        <w:rPr>
          <w:rtl w:val="0"/>
        </w:rPr>
        <w:t xml:space="preserve"> A green local build is not acceptance.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4"/>
        </w:numPr>
        <w:ind w:left="720" w:hanging="360"/>
      </w:pPr>
      <w:r w:rsidDel="00000000" w:rsidR="00000000" w:rsidRPr="00000000">
        <w:rPr>
          <w:b w:val="1"/>
          <w:bCs w:val="1"/>
          <w:rtl w:val="0"/>
        </w:rPr>
        <w:t xml:space="preserve">TEST-1</w:t>
      </w:r>
      <w:r w:rsidDel="00000000" w:rsidR="00000000" w:rsidRPr="00000000">
        <w:rPr>
          <w:rtl w:val="0"/>
        </w:rPr>
        <w:t xml:space="preserve"> — The repo MUST contain an automated end-to-end acceptance test (reference: Playwright driving a real browser) that runs against the </w:t>
      </w:r>
      <w:r w:rsidDel="00000000" w:rsidR="00000000" w:rsidRPr="00000000">
        <w:rPr>
          <w:b w:val="1"/>
          <w:bCs w:val="1"/>
          <w:rtl w:val="0"/>
        </w:rPr>
        <w:t xml:space="preserve">live deployed environment</w:t>
      </w:r>
      <w:r w:rsidDel="00000000" w:rsidR="00000000" w:rsidRPr="00000000">
        <w:rPr>
          <w:rtl w:val="0"/>
        </w:rPr>
        <w:t xml:space="preserve"> — the public CloudFront URL, real RDS, real Cognito. No mocks, no local-only run, no stubbed services.</w:t>
      </w:r>
    </w:p>
    <w:p w:rsidR="00000000" w:rsidDel="00000000" w:rsidP="00000000" w:rsidRDefault="00000000" w:rsidRPr="00000000" w14:paraId="000000E7">
      <w:pPr>
        <w:numPr>
          <w:ilvl w:val="0"/>
          <w:numId w:val="4"/>
        </w:numPr>
        <w:ind w:left="720" w:hanging="360"/>
      </w:pPr>
      <w:r w:rsidDel="00000000" w:rsidR="00000000" w:rsidRPr="00000000">
        <w:rPr>
          <w:b w:val="1"/>
          <w:bCs w:val="1"/>
          <w:rtl w:val="0"/>
        </w:rPr>
        <w:t xml:space="preserve">TEST-2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MUST be runnable independently and MUST be invoked automatically at the end of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(REPO-2). A failing test MUST fail the run with a non-zero exit code.</w:t>
      </w:r>
    </w:p>
    <w:p w:rsidR="00000000" w:rsidDel="00000000" w:rsidP="00000000" w:rsidRDefault="00000000" w:rsidRPr="00000000" w14:paraId="000000E8">
      <w:pPr>
        <w:numPr>
          <w:ilvl w:val="0"/>
          <w:numId w:val="4"/>
        </w:numPr>
        <w:ind w:left="720" w:hanging="360"/>
      </w:pPr>
      <w:r w:rsidDel="00000000" w:rsidR="00000000" w:rsidRPr="00000000">
        <w:rPr>
          <w:b w:val="1"/>
          <w:bCs w:val="1"/>
          <w:rtl w:val="0"/>
        </w:rPr>
        <w:t xml:space="preserve">TEST-3 (V1 acceptance — the gate):</w:t>
      </w:r>
      <w:r w:rsidDel="00000000" w:rsidR="00000000" w:rsidRPr="00000000">
        <w:rPr>
          <w:rtl w:val="0"/>
        </w:rPr>
        <w:t xml:space="preserve"> the test MUST, unaided: open the app URL over HTTPS; assert the on-page text was read from the database (and that changing the DB row changes the page); complete sign-up; log in; assert a Cognito-sourced value (email/</w:t>
      </w:r>
      <w:r w:rsidDel="00000000" w:rsidR="00000000" w:rsidRPr="00000000">
        <w:rPr>
          <w:rFonts w:ascii="Roboto Mono" w:cs="Roboto Mono" w:eastAsia="Roboto Mono" w:hAnsi="Roboto Mono"/>
          <w:color w:val="188038"/>
          <w:rtl w:val="0"/>
        </w:rPr>
        <w:t xml:space="preserve">sub</w:t>
      </w:r>
      <w:r w:rsidDel="00000000" w:rsidR="00000000" w:rsidRPr="00000000">
        <w:rPr>
          <w:rtl w:val="0"/>
        </w:rPr>
        <w:t xml:space="preserve">) is displayed for the session. All five steps green against live AWS = V1 done.</w:t>
      </w:r>
    </w:p>
    <w:p w:rsidR="00000000" w:rsidDel="00000000" w:rsidP="00000000" w:rsidRDefault="00000000" w:rsidRPr="00000000" w14:paraId="000000E9">
      <w:pPr>
        <w:numPr>
          <w:ilvl w:val="0"/>
          <w:numId w:val="4"/>
        </w:numPr>
        <w:ind w:left="720" w:hanging="360"/>
      </w:pPr>
      <w:r w:rsidDel="00000000" w:rsidR="00000000" w:rsidRPr="00000000">
        <w:rPr>
          <w:b w:val="1"/>
          <w:bCs w:val="1"/>
          <w:rtl w:val="0"/>
        </w:rPr>
        <w:t xml:space="preserve">TEST-4 (V2 acceptance):</w:t>
      </w:r>
      <w:r w:rsidDel="00000000" w:rsidR="00000000" w:rsidRPr="00000000">
        <w:rPr>
          <w:rtl w:val="0"/>
        </w:rPr>
        <w:t xml:space="preserve"> the suite MUST be extended to assert the telemetry and analytics paths are live — a correlated trace/log for the request (OBS-1/OBS-3), a captured RUM session (OBS-4), and a recorded analytics event (OBS-5) — verified by querying the relevant backend, not by assuming. V2 done = these assertions green in addition to TEST-3.</w:t>
      </w:r>
    </w:p>
    <w:p w:rsidR="00000000" w:rsidDel="00000000" w:rsidP="00000000" w:rsidRDefault="00000000" w:rsidRPr="00000000" w14:paraId="000000EA">
      <w:pPr>
        <w:numPr>
          <w:ilvl w:val="0"/>
          <w:numId w:val="4"/>
        </w:numPr>
        <w:ind w:left="720" w:hanging="360"/>
      </w:pPr>
      <w:r w:rsidDel="00000000" w:rsidR="00000000" w:rsidRPr="00000000">
        <w:rPr>
          <w:b w:val="1"/>
          <w:bCs w:val="1"/>
          <w:rtl w:val="0"/>
        </w:rPr>
        <w:t xml:space="preserve">TEST-5</w:t>
      </w:r>
      <w:r w:rsidDel="00000000" w:rsidR="00000000" w:rsidRPr="00000000">
        <w:rPr>
          <w:rtl w:val="0"/>
        </w:rPr>
        <w:t xml:space="preserve"> — Test artefacts (screenshots, run logs) SHOULD be retained from the run so a reviewer can see the agent actually clicked through, not just a pass/fail line.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w6eudx46t2ih" w:id="18"/>
      <w:bookmarkEnd w:id="18"/>
      <w:r w:rsidDel="00000000" w:rsidR="00000000" w:rsidRPr="00000000">
        <w:rPr>
          <w:rtl w:val="0"/>
        </w:rPr>
        <w:t xml:space="preserve">5. Required accounts &amp; external dependencies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Needed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bCs w:val="1"/>
                <w:rtl w:val="0"/>
              </w:rPr>
              <w:t xml:space="preserve">AWS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Everything core: network, compute, RDS PostgreSQL (DB), Cognito (auth), WAF, CDN, KMS, Secrets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V1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The V1 acceptance gate is passable on AWS alone.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GitHub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Source repo (+ Actions CI/CD when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V1 (repo) / V2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Repo hosting from the start; pipeline automation is a V2 concern.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Sentry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OBS-3 / OBS-4 — performance + RUM + error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Key added to Secrets Manager by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PostHog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OBS-5 — product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Self-hostable to keep data in-boundary.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Production email verification (IDN-5)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V2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AWS-native; replaces V1 auto-confirm. Mind sandbox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bCs w:val="1"/>
                <w:rtl w:val="0"/>
              </w:rPr>
              <w:t xml:space="preserve">HCP Terraform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IAC-2 remote state + IAC-5 policy-as-code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S3 + DynamoDB lock is the all-AWS substitute used by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Domain registrar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Real DNS/TLS instead of </w:t>
            </w:r>
            <w:r w:rsidDel="00000000" w:rsidR="00000000" w:rsidRPr="00000000">
              <w:rPr>
                <w:rFonts w:ascii="Roboto Mono" w:cs="Roboto Mono" w:eastAsia="Roboto Mono" w:hAnsi="Roboto Mono"/>
                <w:color w:val="188038"/>
                <w:rtl w:val="0"/>
              </w:rPr>
              <w:t xml:space="preserve">*.cloudfront.net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V1 uses CloudFront's default cert, so no domain is required to pass.</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Layer-1 logs/metrics start on </w:t>
      </w:r>
      <w:r w:rsidDel="00000000" w:rsidR="00000000" w:rsidRPr="00000000">
        <w:rPr>
          <w:b w:val="1"/>
          <w:bCs w:val="1"/>
          <w:rtl w:val="0"/>
        </w:rPr>
        <w:t xml:space="preserve">CloudWatch</w:t>
      </w:r>
      <w:r w:rsidDel="00000000" w:rsidR="00000000" w:rsidRPr="00000000">
        <w:rPr>
          <w:rtl w:val="0"/>
        </w:rPr>
        <w:t xml:space="preserve"> (native, no account); graduate to Grafana Cloud / Datadog / OpenSearch later without changing OBS-1 because of OTel.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rPr/>
      </w:pPr>
      <w:bookmarkStart w:colFirst="0" w:colLast="0" w:name="_eusjnqi50yew" w:id="19"/>
      <w:bookmarkEnd w:id="19"/>
      <w:r w:rsidDel="00000000" w:rsidR="00000000" w:rsidRPr="00000000">
        <w:rPr>
          <w:rtl w:val="0"/>
        </w:rPr>
        <w:t xml:space="preserve">6. Acceptance test (executable form)</w:t>
      </w:r>
    </w:p>
    <w:p w:rsidR="00000000" w:rsidDel="00000000" w:rsidP="00000000" w:rsidRDefault="00000000" w:rsidRPr="00000000" w14:paraId="00000113">
      <w:pPr>
        <w:rPr/>
      </w:pPr>
      <w:r w:rsidDel="00000000" w:rsidR="00000000" w:rsidRPr="00000000">
        <w:rPr>
          <w:rtl w:val="0"/>
        </w:rPr>
        <w:t xml:space="preserve">Run by the browser agent against the deployed </w:t>
      </w:r>
      <w:r w:rsidDel="00000000" w:rsidR="00000000" w:rsidRPr="00000000">
        <w:rPr>
          <w:rFonts w:ascii="Roboto Mono" w:cs="Roboto Mono" w:eastAsia="Roboto Mono" w:hAnsi="Roboto Mono"/>
          <w:color w:val="188038"/>
          <w:rtl w:val="0"/>
        </w:rPr>
        <w:t xml:space="preserve">prod</w:t>
      </w:r>
      <w:r w:rsidDel="00000000" w:rsidR="00000000" w:rsidRPr="00000000">
        <w:rPr>
          <w:rtl w:val="0"/>
        </w:rPr>
        <w:t xml:space="preserve">-parity environment.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1"/>
        </w:numPr>
        <w:ind w:left="720" w:hanging="360"/>
      </w:pPr>
      <w:r w:rsidDel="00000000" w:rsidR="00000000" w:rsidRPr="00000000">
        <w:rPr>
          <w:rFonts w:ascii="Roboto Mono" w:cs="Roboto Mono" w:eastAsia="Roboto Mono" w:hAnsi="Roboto Mono"/>
          <w:color w:val="188038"/>
          <w:rtl w:val="0"/>
        </w:rPr>
        <w:t xml:space="preserve">GET https://&lt;cloudfront-domain&gt;/</w:t>
      </w:r>
      <w:r w:rsidDel="00000000" w:rsidR="00000000" w:rsidRPr="00000000">
        <w:rPr>
          <w:rFonts w:ascii="Arial Unicode MS" w:cs="Arial Unicode MS" w:eastAsia="Arial Unicode MS" w:hAnsi="Arial Unicode MS"/>
          <w:rtl w:val="0"/>
        </w:rPr>
        <w:t xml:space="preserve"> over TLS → </w:t>
      </w:r>
      <w:r w:rsidDel="00000000" w:rsidR="00000000" w:rsidRPr="00000000">
        <w:rPr>
          <w:b w:val="1"/>
          <w:bCs w:val="1"/>
          <w:rtl w:val="0"/>
        </w:rPr>
        <w:t xml:space="preserve">200</w:t>
      </w:r>
      <w:r w:rsidDel="00000000" w:rsidR="00000000" w:rsidRPr="00000000">
        <w:rPr>
          <w:rtl w:val="0"/>
        </w:rPr>
        <w:t xml:space="preserve">, page body contains the string read from the DB seed row (</w:t>
      </w:r>
      <w:r w:rsidDel="00000000" w:rsidR="00000000" w:rsidRPr="00000000">
        <w:rPr>
          <w:rFonts w:ascii="Roboto Mono" w:cs="Roboto Mono" w:eastAsia="Roboto Mono" w:hAnsi="Roboto Mono"/>
          <w:color w:val="188038"/>
          <w:rtl w:val="0"/>
        </w:rPr>
        <w:t xml:space="preserve">hello world</w:t>
      </w:r>
      <w:r w:rsidDel="00000000" w:rsidR="00000000" w:rsidRPr="00000000">
        <w:rPr>
          <w:rFonts w:ascii="Arial Unicode MS" w:cs="Arial Unicode MS" w:eastAsia="Arial Unicode MS" w:hAnsi="Arial Unicode MS"/>
          <w:rtl w:val="0"/>
        </w:rPr>
        <w:t xml:space="preserve">). Tamper the DB value → page reflects the change (proves it's not hard-coded).</w:t>
      </w:r>
    </w:p>
    <w:p w:rsidR="00000000" w:rsidDel="00000000" w:rsidP="00000000" w:rsidRDefault="00000000" w:rsidRPr="00000000" w14:paraId="00000116">
      <w:pPr>
        <w:numPr>
          <w:ilvl w:val="0"/>
          <w:numId w:val="1"/>
        </w:numPr>
        <w:ind w:left="720" w:hanging="360"/>
      </w:pPr>
      <w:r w:rsidDel="00000000" w:rsidR="00000000" w:rsidRPr="00000000">
        <w:rPr>
          <w:rFonts w:ascii="Arial Unicode MS" w:cs="Arial Unicode MS" w:eastAsia="Arial Unicode MS" w:hAnsi="Arial Unicode MS"/>
          <w:rtl w:val="0"/>
        </w:rPr>
        <w:t xml:space="preserve">Navigate to sign-up → register </w:t>
      </w:r>
      <w:r w:rsidDel="00000000" w:rsidR="00000000" w:rsidRPr="00000000">
        <w:rPr>
          <w:rFonts w:ascii="Roboto Mono" w:cs="Roboto Mono" w:eastAsia="Roboto Mono" w:hAnsi="Roboto Mono"/>
          <w:color w:val="188038"/>
          <w:rtl w:val="0"/>
        </w:rPr>
        <w:t xml:space="preserve">test+&lt;runid&gt;@&lt;domain&gt;</w:t>
      </w:r>
      <w:r w:rsidDel="00000000" w:rsidR="00000000" w:rsidRPr="00000000">
        <w:rPr>
          <w:rFonts w:ascii="Arial Unicode MS" w:cs="Arial Unicode MS" w:eastAsia="Arial Unicode MS" w:hAnsi="Arial Unicode MS"/>
          <w:rtl w:val="0"/>
        </w:rPr>
        <w:t xml:space="preserve"> → server auto-confirms (V1).</w:t>
      </w:r>
    </w:p>
    <w:p w:rsidR="00000000" w:rsidDel="00000000" w:rsidP="00000000" w:rsidRDefault="00000000" w:rsidRPr="00000000" w14:paraId="00000117">
      <w:pPr>
        <w:numPr>
          <w:ilvl w:val="0"/>
          <w:numId w:val="1"/>
        </w:numPr>
        <w:ind w:left="720" w:hanging="360"/>
      </w:pPr>
      <w:r w:rsidDel="00000000" w:rsidR="00000000" w:rsidRPr="00000000">
        <w:rPr>
          <w:rFonts w:ascii="Arial Unicode MS" w:cs="Arial Unicode MS" w:eastAsia="Arial Unicode MS" w:hAnsi="Arial Unicode MS"/>
          <w:rtl w:val="0"/>
        </w:rPr>
        <w:t xml:space="preserve">Log in with those credentials → redirected to an authenticated view.</w:t>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Authenticated view displays a value sourced from Cognito (e.g. email or </w:t>
      </w:r>
      <w:r w:rsidDel="00000000" w:rsidR="00000000" w:rsidRPr="00000000">
        <w:rPr>
          <w:rFonts w:ascii="Roboto Mono" w:cs="Roboto Mono" w:eastAsia="Roboto Mono" w:hAnsi="Roboto Mono"/>
          <w:color w:val="188038"/>
          <w:rtl w:val="0"/>
        </w:rPr>
        <w:t xml:space="preserve">sub</w:t>
      </w:r>
      <w:r w:rsidDel="00000000" w:rsidR="00000000" w:rsidRPr="00000000">
        <w:rPr>
          <w:rtl w:val="0"/>
        </w:rPr>
        <w:t xml:space="preserve">) for the session user.</w:t>
      </w:r>
    </w:p>
    <w:p w:rsidR="00000000" w:rsidDel="00000000" w:rsidP="00000000" w:rsidRDefault="00000000" w:rsidRPr="00000000" w14:paraId="00000119">
      <w:pPr>
        <w:numPr>
          <w:ilvl w:val="0"/>
          <w:numId w:val="1"/>
        </w:numPr>
        <w:ind w:left="720" w:hanging="360"/>
      </w:pPr>
      <w:r w:rsidDel="00000000" w:rsidR="00000000" w:rsidRPr="00000000">
        <w:rPr>
          <w:rFonts w:ascii="Roboto Mono" w:cs="Roboto Mono" w:eastAsia="Roboto Mono" w:hAnsi="Roboto Mono"/>
          <w:color w:val="188038"/>
          <w:rtl w:val="0"/>
        </w:rPr>
        <w:t xml:space="preserve">./down</w:t>
      </w:r>
      <w:r w:rsidDel="00000000" w:rsidR="00000000" w:rsidRPr="00000000">
        <w:rPr>
          <w:rFonts w:ascii="Arial Unicode MS" w:cs="Arial Unicode MS" w:eastAsia="Arial Unicode MS" w:hAnsi="Arial Unicode MS"/>
          <w:rtl w:val="0"/>
        </w:rPr>
        <w:t xml:space="preserve"> runs clean → no resources or cost remain.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Pass = steps 1–5 succeed unaided on AWS-native services only. Observability/RUM/analytics evidence is a </w:t>
      </w:r>
      <w:r w:rsidDel="00000000" w:rsidR="00000000" w:rsidRPr="00000000">
        <w:rPr>
          <w:b w:val="1"/>
          <w:bCs w:val="1"/>
          <w:rtl w:val="0"/>
        </w:rPr>
        <w:t xml:space="preserve">V2</w:t>
      </w:r>
      <w:r w:rsidDel="00000000" w:rsidR="00000000" w:rsidRPr="00000000">
        <w:rPr>
          <w:rtl w:val="0"/>
        </w:rPr>
        <w:t xml:space="preserve"> acceptance concern, not part of the V1 gate.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rPr/>
      </w:pPr>
      <w:bookmarkStart w:colFirst="0" w:colLast="0" w:name="_7811umqehe2r" w:id="20"/>
      <w:bookmarkEnd w:id="20"/>
      <w:r w:rsidDel="00000000" w:rsidR="00000000" w:rsidRPr="00000000">
        <w:rPr>
          <w:rtl w:val="0"/>
        </w:rPr>
        <w:t xml:space="preserve">7. Phasing &amp; out of scope</w:t>
      </w:r>
    </w:p>
    <w:p w:rsidR="00000000" w:rsidDel="00000000" w:rsidP="00000000" w:rsidRDefault="00000000" w:rsidRPr="00000000" w14:paraId="0000011F">
      <w:pPr>
        <w:rPr/>
      </w:pPr>
      <w:r w:rsidDel="00000000" w:rsidR="00000000" w:rsidRPr="00000000">
        <w:rPr>
          <w:b w:val="1"/>
          <w:bCs w:val="1"/>
          <w:rtl w:val="0"/>
        </w:rPr>
        <w:t xml:space="preserve">V1 — native foundation (first-release acceptance gate):</w:t>
      </w:r>
      <w:r w:rsidDel="00000000" w:rsidR="00000000" w:rsidRPr="00000000">
        <w:rPr>
          <w:rtl w:val="0"/>
        </w:rPr>
        <w:t xml:space="preserve"> Repo +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./down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VPC and 3-tier segmentation; CloudFront + WAF; ALB; ECS/Fargate running the Next.js app; </w:t>
      </w:r>
      <w:r w:rsidDel="00000000" w:rsidR="00000000" w:rsidRPr="00000000">
        <w:rPr>
          <w:b w:val="1"/>
          <w:bCs w:val="1"/>
          <w:rtl w:val="0"/>
        </w:rPr>
        <w:t xml:space="preserve">RDS for PostgreSQL Multi-AZ</w:t>
      </w:r>
      <w:r w:rsidDel="00000000" w:rsidR="00000000" w:rsidRPr="00000000">
        <w:rPr>
          <w:rtl w:val="0"/>
        </w:rPr>
        <w:t xml:space="preserve"> with the seeded </w:t>
      </w:r>
      <w:r w:rsidDel="00000000" w:rsidR="00000000" w:rsidRPr="00000000">
        <w:rPr>
          <w:rFonts w:ascii="Roboto Mono" w:cs="Roboto Mono" w:eastAsia="Roboto Mono" w:hAnsi="Roboto Mono"/>
          <w:color w:val="188038"/>
          <w:rtl w:val="0"/>
        </w:rPr>
        <w:t xml:space="preserve">hello world</w:t>
      </w:r>
      <w:r w:rsidDel="00000000" w:rsidR="00000000" w:rsidRPr="00000000">
        <w:rPr>
          <w:rtl w:val="0"/>
        </w:rPr>
        <w:t xml:space="preserve">; Cognito (auth, V1 auto-confirm); KMS CMK; Secrets Manager (incl. empty </w:t>
      </w:r>
      <w:r w:rsidDel="00000000" w:rsidR="00000000" w:rsidRPr="00000000">
        <w:rPr>
          <w:rFonts w:ascii="Roboto Mono" w:cs="Roboto Mono" w:eastAsia="Roboto Mono" w:hAnsi="Roboto Mono"/>
          <w:color w:val="188038"/>
          <w:rtl w:val="0"/>
        </w:rPr>
        <w:t xml:space="preserve">external-services</w:t>
      </w:r>
      <w:r w:rsidDel="00000000" w:rsidR="00000000" w:rsidRPr="00000000">
        <w:rPr>
          <w:rtl w:val="0"/>
        </w:rPr>
        <w:t xml:space="preserve"> secret); the live-AWS acceptance test (§4.10) passing. Native compliance primitives that are cheap to switch on belong in V1: </w:t>
      </w:r>
      <w:r w:rsidDel="00000000" w:rsidR="00000000" w:rsidRPr="00000000">
        <w:rPr>
          <w:b w:val="1"/>
          <w:bCs w:val="1"/>
          <w:rtl w:val="0"/>
        </w:rPr>
        <w:t xml:space="preserve">AWS Config</w:t>
      </w:r>
      <w:r w:rsidDel="00000000" w:rsidR="00000000" w:rsidRPr="00000000">
        <w:rPr>
          <w:rtl w:val="0"/>
        </w:rPr>
        <w:t xml:space="preserve"> (GOV-7), </w:t>
      </w:r>
      <w:r w:rsidDel="00000000" w:rsidR="00000000" w:rsidRPr="00000000">
        <w:rPr>
          <w:b w:val="1"/>
          <w:bCs w:val="1"/>
          <w:rtl w:val="0"/>
        </w:rPr>
        <w:t xml:space="preserve">ECR enhanced scanning</w:t>
      </w:r>
      <w:r w:rsidDel="00000000" w:rsidR="00000000" w:rsidRPr="00000000">
        <w:rPr>
          <w:rtl w:val="0"/>
        </w:rPr>
        <w:t xml:space="preserve"> (IAC-7), </w:t>
      </w:r>
      <w:r w:rsidDel="00000000" w:rsidR="00000000" w:rsidRPr="00000000">
        <w:rPr>
          <w:b w:val="1"/>
          <w:bCs w:val="1"/>
          <w:rtl w:val="0"/>
        </w:rPr>
        <w:t xml:space="preserve">S3 Object Lock</w:t>
      </w:r>
      <w:r w:rsidDel="00000000" w:rsidR="00000000" w:rsidRPr="00000000">
        <w:rPr>
          <w:rtl w:val="0"/>
        </w:rPr>
        <w:t xml:space="preserve"> on the audit bucket (OBS-7), and </w:t>
      </w:r>
      <w:r w:rsidDel="00000000" w:rsidR="00000000" w:rsidRPr="00000000">
        <w:rPr>
          <w:b w:val="1"/>
          <w:bCs w:val="1"/>
          <w:rtl w:val="0"/>
        </w:rPr>
        <w:t xml:space="preserve">RDS-managed credential rotation</w:t>
      </w:r>
      <w:r w:rsidDel="00000000" w:rsidR="00000000" w:rsidRPr="00000000">
        <w:rPr>
          <w:rtl w:val="0"/>
        </w:rPr>
        <w:t xml:space="preserve"> (IDN-6). Passes the §6 test on AWS alone.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V2 — external services &amp; hardening:</w:t>
      </w:r>
      <w:r w:rsidDel="00000000" w:rsidR="00000000" w:rsidRPr="00000000">
        <w:rPr>
          <w:rtl w:val="0"/>
        </w:rPr>
        <w:t xml:space="preserve"> Operator populates </w:t>
      </w:r>
      <w:r w:rsidDel="00000000" w:rsidR="00000000" w:rsidRPr="00000000">
        <w:rPr>
          <w:rFonts w:ascii="Roboto Mono" w:cs="Roboto Mono" w:eastAsia="Roboto Mono" w:hAnsi="Roboto Mono"/>
          <w:color w:val="188038"/>
          <w:rtl w:val="0"/>
        </w:rPr>
        <w:t xml:space="preserve">external-services</w:t>
      </w:r>
      <w:r w:rsidDel="00000000" w:rsidR="00000000" w:rsidRPr="00000000">
        <w:rPr>
          <w:rtl w:val="0"/>
        </w:rPr>
        <w:t xml:space="preserve"> secrets by hand, then V2 wires OpenTelemetry export, Sentry (RUM + perf + errors), PostHog (analytics), SES (production email + real verification flow), CI/CD pipeline with policy-as-code and the scanning gate (IAC-7), full WAF custom rules, SIEM integration, blue-green/canary, </w:t>
      </w:r>
      <w:r w:rsidDel="00000000" w:rsidR="00000000" w:rsidRPr="00000000">
        <w:rPr>
          <w:b w:val="1"/>
          <w:bCs w:val="1"/>
          <w:rtl w:val="0"/>
        </w:rPr>
        <w:t xml:space="preserve">automated restore-verification workflow</w:t>
      </w:r>
      <w:r w:rsidDel="00000000" w:rsidR="00000000" w:rsidRPr="00000000">
        <w:rPr>
          <w:rtl w:val="0"/>
        </w:rPr>
        <w:t xml:space="preserve"> (DAT-6), </w:t>
      </w:r>
      <w:r w:rsidDel="00000000" w:rsidR="00000000" w:rsidRPr="00000000">
        <w:rPr>
          <w:b w:val="1"/>
          <w:bCs w:val="1"/>
          <w:rtl w:val="0"/>
        </w:rPr>
        <w:t xml:space="preserve">DSAR/erasure tooling</w:t>
      </w:r>
      <w:r w:rsidDel="00000000" w:rsidR="00000000" w:rsidRPr="00000000">
        <w:rPr>
          <w:rtl w:val="0"/>
        </w:rPr>
        <w:t xml:space="preserve"> (GOV-8), Config auto-remediation, and multi-region DR if mandated.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Open scope decisions: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numPr>
          <w:ilvl w:val="0"/>
          <w:numId w:val="2"/>
        </w:numPr>
        <w:ind w:left="720" w:hanging="360"/>
      </w:pPr>
      <w:r w:rsidDel="00000000" w:rsidR="00000000" w:rsidRPr="00000000">
        <w:rPr>
          <w:rtl w:val="0"/>
        </w:rPr>
        <w:t xml:space="preserve">Multi-region DR required? (drives cost and GOV-4)</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Self-host vs SaaS for Sentry/PostHog (drives GOV-5 data residency)</w:t>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HCP Terraform vs S3-backend (drives account count and IAC-5 tooling)</w:t>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Bring a domain in V1, or stay on the CloudFront default cert until V2?</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i w:val="1"/>
          <w:iCs w:val="1"/>
          <w:rtl w:val="0"/>
        </w:rPr>
        <w:t xml:space="preserve">Requirements are capability-led; named products are reference implementations and may be substituted where the capability is preserved.</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