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48"/>
        <w:gridCol w:w="5439"/>
      </w:tblGrid>
      <w:tr w:rsidR="00D17D9F" w:rsidRPr="000D0B72" w:rsidTr="00352E26">
        <w:trPr>
          <w:trHeight w:val="2188"/>
        </w:trPr>
        <w:tc>
          <w:tcPr>
            <w:tcW w:w="3848" w:type="dxa"/>
            <w:shd w:val="clear" w:color="auto" w:fill="auto"/>
          </w:tcPr>
          <w:p w:rsidR="00D17D9F" w:rsidRPr="000D0B72" w:rsidRDefault="00D17D9F" w:rsidP="00D17D9F">
            <w:pPr>
              <w:ind w:right="566"/>
              <w:jc w:val="center"/>
              <w:rPr>
                <w:rFonts w:ascii="Arial" w:hAnsi="Arial" w:cs="Arial"/>
                <w:color w:val="5F5F5F"/>
                <w:sz w:val="52"/>
                <w:lang w:val="en-US"/>
              </w:rPr>
            </w:pPr>
            <w:r w:rsidRPr="000D0B72">
              <w:rPr>
                <w:noProof/>
                <w:lang w:val="en-US" w:eastAsia="en-US"/>
              </w:rPr>
              <w:drawing>
                <wp:inline distT="0" distB="0" distL="0" distR="0" wp14:anchorId="25734210" wp14:editId="51BA3920">
                  <wp:extent cx="2301875" cy="1082675"/>
                  <wp:effectExtent l="0" t="0" r="3175" b="3175"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082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shd w:val="clear" w:color="auto" w:fill="auto"/>
            <w:vAlign w:val="center"/>
          </w:tcPr>
          <w:p w:rsidR="00D17D9F" w:rsidRPr="000D0B72" w:rsidRDefault="00D17D9F" w:rsidP="00D17D9F">
            <w:pPr>
              <w:ind w:right="566"/>
              <w:jc w:val="center"/>
              <w:rPr>
                <w:rFonts w:cs="Arial"/>
                <w:sz w:val="32"/>
                <w:lang w:val="en-US"/>
              </w:rPr>
            </w:pPr>
            <w:r w:rsidRPr="000D0B72">
              <w:rPr>
                <w:rFonts w:ascii="Arial" w:hAnsi="Arial" w:cs="Arial"/>
                <w:color w:val="5F5F5F"/>
                <w:sz w:val="52"/>
                <w:lang w:val="en-US"/>
              </w:rPr>
              <w:t>Interoperable Trust Assurance Infrastructure</w:t>
            </w:r>
          </w:p>
        </w:tc>
      </w:tr>
      <w:tr w:rsidR="00D17D9F" w:rsidRPr="000D0B72" w:rsidTr="00352E26">
        <w:trPr>
          <w:trHeight w:hRule="exact" w:val="227"/>
        </w:trPr>
        <w:tc>
          <w:tcPr>
            <w:tcW w:w="9287" w:type="dxa"/>
            <w:gridSpan w:val="2"/>
            <w:shd w:val="clear" w:color="auto" w:fill="DDDDDD"/>
            <w:vAlign w:val="center"/>
          </w:tcPr>
          <w:p w:rsidR="00D17D9F" w:rsidRPr="000D0B72" w:rsidRDefault="00D17D9F" w:rsidP="00D17D9F">
            <w:pPr>
              <w:snapToGrid w:val="0"/>
              <w:ind w:right="566"/>
              <w:jc w:val="center"/>
              <w:rPr>
                <w:rFonts w:cs="Arial"/>
                <w:sz w:val="32"/>
                <w:lang w:val="en-US"/>
              </w:rPr>
            </w:pPr>
          </w:p>
        </w:tc>
      </w:tr>
      <w:tr w:rsidR="00D17D9F" w:rsidRPr="000D0B72" w:rsidTr="00352E26">
        <w:trPr>
          <w:trHeight w:hRule="exact" w:val="231"/>
        </w:trPr>
        <w:tc>
          <w:tcPr>
            <w:tcW w:w="9287" w:type="dxa"/>
            <w:gridSpan w:val="2"/>
            <w:shd w:val="clear" w:color="auto" w:fill="auto"/>
          </w:tcPr>
          <w:p w:rsidR="00D17D9F" w:rsidRPr="000D0B72" w:rsidRDefault="00D17D9F" w:rsidP="00D17D9F">
            <w:pPr>
              <w:pStyle w:val="Header"/>
              <w:snapToGrid w:val="0"/>
              <w:ind w:right="566"/>
              <w:rPr>
                <w:sz w:val="16"/>
              </w:rPr>
            </w:pPr>
          </w:p>
        </w:tc>
      </w:tr>
      <w:tr w:rsidR="00D17D9F" w:rsidRPr="000D0B72" w:rsidTr="00352E26">
        <w:tc>
          <w:tcPr>
            <w:tcW w:w="9287" w:type="dxa"/>
            <w:gridSpan w:val="2"/>
            <w:shd w:val="clear" w:color="auto" w:fill="DDDDDD"/>
          </w:tcPr>
          <w:p w:rsidR="00D17D9F" w:rsidRPr="000D0B72" w:rsidRDefault="0034521B" w:rsidP="0034521B">
            <w:pPr>
              <w:pStyle w:val="Title"/>
              <w:tabs>
                <w:tab w:val="clear" w:pos="357"/>
              </w:tabs>
              <w:ind w:left="34" w:right="566"/>
              <w:rPr>
                <w:lang w:val="en-US"/>
              </w:rPr>
            </w:pPr>
            <w:r w:rsidRPr="0034521B">
              <w:rPr>
                <w:lang w:val="en-US"/>
              </w:rPr>
              <w:t xml:space="preserve">Specification of </w:t>
            </w:r>
            <w:r w:rsidR="00DE054E" w:rsidRPr="0034521B">
              <w:rPr>
                <w:lang w:val="en-US"/>
              </w:rPr>
              <w:t>T</w:t>
            </w:r>
            <w:r w:rsidRPr="0034521B">
              <w:rPr>
                <w:lang w:val="en-US"/>
              </w:rPr>
              <w:t>esting</w:t>
            </w:r>
            <w:r w:rsidR="00DE054E" w:rsidRPr="0034521B">
              <w:rPr>
                <w:lang w:val="en-US"/>
              </w:rPr>
              <w:t>&amp;M</w:t>
            </w:r>
            <w:r w:rsidRPr="0034521B">
              <w:rPr>
                <w:lang w:val="en-US"/>
              </w:rPr>
              <w:t xml:space="preserve">onitoring-related </w:t>
            </w:r>
            <w:r w:rsidR="001F383A" w:rsidRPr="0034521B">
              <w:rPr>
                <w:lang w:val="en-US"/>
              </w:rPr>
              <w:t>Aspect</w:t>
            </w:r>
            <w:r w:rsidRPr="0034521B">
              <w:rPr>
                <w:lang w:val="en-US"/>
              </w:rPr>
              <w:t>s</w:t>
            </w:r>
          </w:p>
        </w:tc>
      </w:tr>
    </w:tbl>
    <w:p w:rsidR="00D17D9F" w:rsidRPr="000D0B72" w:rsidRDefault="00D17D9F" w:rsidP="00D17D9F">
      <w:pPr>
        <w:ind w:right="566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Type (distribution level)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lang w:val="en-US"/>
              </w:rPr>
              <w:t xml:space="preserve">Restricted </w:t>
            </w:r>
            <w:r w:rsidRPr="000D0B72">
              <w:rPr>
                <w:i/>
                <w:lang w:val="en-US"/>
              </w:rPr>
              <w:t>(according to DoW)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Contractual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605981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30</w:t>
            </w:r>
            <w:r w:rsidR="00D17D9F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09</w:t>
            </w:r>
            <w:r w:rsidR="00D17D9F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Actual date of delivery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E43697" w:rsidP="00D17D9F">
            <w:pPr>
              <w:spacing w:before="40" w:after="40"/>
              <w:ind w:right="566"/>
              <w:rPr>
                <w:b/>
                <w:bCs/>
                <w:i/>
                <w:iCs/>
                <w:highlight w:val="yellow"/>
                <w:lang w:val="en-US"/>
              </w:rPr>
            </w:pPr>
            <w:r w:rsidRPr="00A129BC">
              <w:rPr>
                <w:highlight w:val="yellow"/>
                <w:lang w:val="en-US"/>
              </w:rPr>
              <w:t>07</w:t>
            </w:r>
            <w:r w:rsidR="00605981" w:rsidRPr="00A129BC">
              <w:rPr>
                <w:highlight w:val="yellow"/>
                <w:lang w:val="en-US"/>
              </w:rPr>
              <w:t>-</w:t>
            </w:r>
            <w:r w:rsidRPr="00A129BC">
              <w:rPr>
                <w:highlight w:val="yellow"/>
                <w:lang w:val="en-US"/>
              </w:rPr>
              <w:t>10</w:t>
            </w:r>
            <w:r w:rsidR="00605981" w:rsidRPr="00A129BC">
              <w:rPr>
                <w:highlight w:val="yellow"/>
                <w:lang w:val="en-US"/>
              </w:rPr>
              <w:t>-2013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number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b/>
                <w:bCs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Deliverable name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Version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157EF4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V</w:t>
            </w:r>
            <w:r w:rsidR="00157EF4" w:rsidRPr="00A129BC">
              <w:rPr>
                <w:highlight w:val="yellow"/>
                <w:lang w:val="en-US"/>
              </w:rPr>
              <w:t>1.0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Number of pages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0D0B72">
              <w:rPr>
                <w:rStyle w:val="PageNumber"/>
                <w:iCs/>
                <w:lang w:val="en-US"/>
              </w:rPr>
              <w:fldChar w:fldCharType="begin"/>
            </w:r>
            <w:r w:rsidRPr="000D0B72">
              <w:rPr>
                <w:rStyle w:val="PageNumber"/>
                <w:iCs/>
                <w:lang w:val="en-US"/>
              </w:rPr>
              <w:instrText xml:space="preserve"> NUMPAGES \*Arabic </w:instrText>
            </w:r>
            <w:r w:rsidRPr="000D0B72">
              <w:rPr>
                <w:rStyle w:val="PageNumber"/>
                <w:iCs/>
                <w:lang w:val="en-US"/>
              </w:rPr>
              <w:fldChar w:fldCharType="separate"/>
            </w:r>
            <w:r w:rsidR="005666D7">
              <w:rPr>
                <w:rStyle w:val="PageNumber"/>
                <w:iCs/>
                <w:noProof/>
                <w:lang w:val="en-US"/>
              </w:rPr>
              <w:t>14</w:t>
            </w:r>
            <w:r w:rsidRPr="000D0B72">
              <w:rPr>
                <w:rStyle w:val="PageNumber"/>
                <w:iCs/>
                <w:lang w:val="en-US"/>
              </w:rPr>
              <w:fldChar w:fldCharType="end"/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related to the deliverable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b/>
                <w:bCs/>
                <w:i/>
                <w:iCs/>
                <w:lang w:val="en-US"/>
              </w:rPr>
            </w:pPr>
            <w:r w:rsidRPr="00A129BC">
              <w:rPr>
                <w:highlight w:val="yellow"/>
                <w:lang w:val="en-US"/>
              </w:rPr>
              <w:t>WP4/ T.4.5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WP/Task responsible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D17D9F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Author(s)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995915" w:rsidP="0006795E">
            <w:pPr>
              <w:snapToGrid w:val="0"/>
              <w:spacing w:before="40" w:after="40"/>
              <w:ind w:right="566"/>
              <w:rPr>
                <w:lang w:val="en-US"/>
              </w:rPr>
            </w:pPr>
            <w:r w:rsidRPr="000D0B72">
              <w:rPr>
                <w:sz w:val="20"/>
                <w:lang w:val="en-US"/>
              </w:rPr>
              <w:t>Vesztergombi, György (SL)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Partner(s) Contributing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A129BC" w:rsidRDefault="002E6077" w:rsidP="00D17D9F">
            <w:pPr>
              <w:spacing w:before="40" w:after="40"/>
              <w:ind w:right="566"/>
              <w:rPr>
                <w:b/>
                <w:bCs/>
                <w:iCs/>
                <w:lang w:val="en-US"/>
              </w:rPr>
            </w:pPr>
            <w:r w:rsidRPr="00A129BC">
              <w:rPr>
                <w:lang w:val="en-US"/>
              </w:rPr>
              <w:t>SL</w:t>
            </w:r>
          </w:p>
        </w:tc>
      </w:tr>
      <w:tr w:rsidR="00D17D9F" w:rsidRPr="000D0B72" w:rsidTr="00352E26">
        <w:tc>
          <w:tcPr>
            <w:tcW w:w="3085" w:type="dxa"/>
            <w:shd w:val="clear" w:color="auto" w:fill="DDDDDD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t>Document ID</w:t>
            </w:r>
          </w:p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iCs/>
                <w:lang w:val="en-US"/>
              </w:rPr>
            </w:pPr>
            <w:r w:rsidRPr="000D0B72">
              <w:rPr>
                <w:rFonts w:ascii="Wingdings" w:hAnsi="Wingdings" w:cs="Wingdings"/>
                <w:b/>
                <w:bCs/>
                <w:i/>
                <w:iCs/>
                <w:szCs w:val="18"/>
                <w:lang w:val="en-US"/>
              </w:rPr>
              <w:t>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0D0B72" w:rsidRDefault="00D17D9F" w:rsidP="00D17D9F">
            <w:pPr>
              <w:spacing w:before="40" w:after="40"/>
              <w:ind w:right="566"/>
              <w:rPr>
                <w:lang w:val="en-US"/>
              </w:rPr>
            </w:pPr>
          </w:p>
        </w:tc>
      </w:tr>
    </w:tbl>
    <w:p w:rsidR="00D17D9F" w:rsidRPr="000D0B72" w:rsidRDefault="00D17D9F" w:rsidP="00D17D9F">
      <w:pPr>
        <w:ind w:right="566"/>
        <w:rPr>
          <w:lang w:val="en-US"/>
        </w:rPr>
        <w:sectPr w:rsidR="00D17D9F" w:rsidRPr="000D0B72" w:rsidSect="0034521B">
          <w:headerReference w:type="default" r:id="rId10"/>
          <w:footerReference w:type="default" r:id="rId11"/>
          <w:pgSz w:w="11906" w:h="16838" w:code="9"/>
          <w:pgMar w:top="1258" w:right="1418" w:bottom="1418" w:left="1418" w:header="720" w:footer="771" w:gutter="0"/>
          <w:pgNumType w:start="1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6252"/>
      </w:tblGrid>
      <w:tr w:rsidR="00D17D9F" w:rsidRPr="000D0B72" w:rsidTr="00352E26">
        <w:trPr>
          <w:trHeight w:val="3380"/>
        </w:trPr>
        <w:tc>
          <w:tcPr>
            <w:tcW w:w="3085" w:type="dxa"/>
            <w:shd w:val="clear" w:color="auto" w:fill="DDDDDD"/>
          </w:tcPr>
          <w:p w:rsidR="00D17D9F" w:rsidRPr="000D0B72" w:rsidRDefault="00D17D9F" w:rsidP="00D17D9F">
            <w:pPr>
              <w:spacing w:before="40" w:after="40"/>
              <w:ind w:right="566"/>
              <w:jc w:val="right"/>
              <w:rPr>
                <w:i/>
                <w:lang w:val="en-US"/>
              </w:rPr>
            </w:pPr>
            <w:r w:rsidRPr="000D0B72">
              <w:rPr>
                <w:b/>
                <w:bCs/>
                <w:i/>
                <w:iCs/>
                <w:lang w:val="en-US"/>
              </w:rPr>
              <w:lastRenderedPageBreak/>
              <w:t>Abstract</w:t>
            </w:r>
          </w:p>
        </w:tc>
        <w:tc>
          <w:tcPr>
            <w:tcW w:w="625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17D9F" w:rsidRPr="0034521B" w:rsidRDefault="0074050D" w:rsidP="00BC0EB3">
            <w:pPr>
              <w:spacing w:before="40" w:after="40"/>
              <w:ind w:right="566"/>
              <w:jc w:val="both"/>
              <w:rPr>
                <w:i/>
                <w:lang w:val="en-US"/>
              </w:rPr>
            </w:pPr>
            <w:r w:rsidRPr="0034521B">
              <w:rPr>
                <w:i/>
                <w:lang w:val="en-US"/>
              </w:rPr>
              <w:t xml:space="preserve">This document describes the interface </w:t>
            </w:r>
            <w:r w:rsidR="0034521B">
              <w:rPr>
                <w:i/>
                <w:lang w:val="en-US"/>
              </w:rPr>
              <w:t xml:space="preserve">and usage </w:t>
            </w:r>
            <w:r w:rsidRPr="0034521B">
              <w:rPr>
                <w:i/>
                <w:lang w:val="en-US"/>
              </w:rPr>
              <w:t xml:space="preserve">of the Notification </w:t>
            </w:r>
            <w:r w:rsidR="00C14738" w:rsidRPr="0034521B">
              <w:rPr>
                <w:i/>
                <w:lang w:val="en-US"/>
              </w:rPr>
              <w:t xml:space="preserve">and Injection </w:t>
            </w:r>
            <w:r w:rsidRPr="0034521B">
              <w:rPr>
                <w:i/>
                <w:lang w:val="en-US"/>
              </w:rPr>
              <w:t>Aspect</w:t>
            </w:r>
            <w:r w:rsidR="0034521B">
              <w:rPr>
                <w:i/>
                <w:lang w:val="en-US"/>
              </w:rPr>
              <w:t>s</w:t>
            </w:r>
            <w:r w:rsidRPr="0034521B">
              <w:rPr>
                <w:i/>
                <w:lang w:val="en-US"/>
              </w:rPr>
              <w:t>. The Notification Aspect is a tool that generates a stream of log events. The purpose of the stream is to provide data about the internal state of the target application.</w:t>
            </w:r>
            <w:r w:rsidR="00BC0EB3" w:rsidRPr="0034521B">
              <w:rPr>
                <w:i/>
                <w:lang w:val="en-US"/>
              </w:rPr>
              <w:t xml:space="preserve"> The output stream can be analyzed by a diagnostic application that is responsible for monitoring the health of the target application</w:t>
            </w:r>
            <w:r w:rsidR="0034521B">
              <w:rPr>
                <w:i/>
                <w:lang w:val="en-US"/>
              </w:rPr>
              <w:t xml:space="preserve"> (Montimage Monitoring Tool)</w:t>
            </w:r>
            <w:r w:rsidR="00BC0EB3" w:rsidRPr="0034521B">
              <w:rPr>
                <w:i/>
                <w:lang w:val="en-US"/>
              </w:rPr>
              <w:t xml:space="preserve">. </w:t>
            </w:r>
          </w:p>
          <w:p w:rsidR="00BC0EB3" w:rsidRPr="000D0B72" w:rsidRDefault="00C14738" w:rsidP="001E4FCA">
            <w:pPr>
              <w:spacing w:before="40" w:after="40"/>
              <w:ind w:right="566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The Injection Aspect is a testing tool. It can reset the state of selected object</w:t>
            </w:r>
            <w:r w:rsidR="001E4FCA">
              <w:rPr>
                <w:i/>
                <w:lang w:val="en-US"/>
              </w:rPr>
              <w:t xml:space="preserve">s </w:t>
            </w:r>
            <w:r>
              <w:rPr>
                <w:i/>
                <w:lang w:val="en-US"/>
              </w:rPr>
              <w:t>on demand.</w:t>
            </w:r>
          </w:p>
        </w:tc>
      </w:tr>
    </w:tbl>
    <w:p w:rsidR="00D17D9F" w:rsidRPr="000D0B72" w:rsidRDefault="00D17D9F" w:rsidP="00D17D9F">
      <w:pPr>
        <w:pStyle w:val="TitoloIndice"/>
        <w:ind w:right="566"/>
        <w:rPr>
          <w:lang w:val="en-US"/>
        </w:rPr>
      </w:pPr>
      <w:bookmarkStart w:id="0" w:name="_Toc345939871"/>
      <w:bookmarkStart w:id="1" w:name="_Toc381175436"/>
      <w:r w:rsidRPr="000D0B72">
        <w:rPr>
          <w:lang w:val="en-US"/>
        </w:rPr>
        <w:lastRenderedPageBreak/>
        <w:t>Table of contents</w:t>
      </w:r>
      <w:bookmarkEnd w:id="0"/>
      <w:bookmarkEnd w:id="1"/>
    </w:p>
    <w:p w:rsidR="00E0033D" w:rsidRDefault="00D17D9F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0D0B72">
        <w:rPr>
          <w:lang w:val="en-US"/>
        </w:rPr>
        <w:fldChar w:fldCharType="begin"/>
      </w:r>
      <w:r w:rsidRPr="000D0B72">
        <w:rPr>
          <w:lang w:val="en-US"/>
        </w:rPr>
        <w:instrText xml:space="preserve"> TOC </w:instrText>
      </w:r>
      <w:r w:rsidRPr="000D0B72">
        <w:rPr>
          <w:lang w:val="en-US"/>
        </w:rPr>
        <w:fldChar w:fldCharType="separate"/>
      </w:r>
      <w:r w:rsidR="00E0033D" w:rsidRPr="00AA3028">
        <w:rPr>
          <w:noProof/>
          <w:lang w:val="en-US"/>
        </w:rPr>
        <w:t>Table of contents</w:t>
      </w:r>
      <w:r w:rsidR="00E0033D">
        <w:rPr>
          <w:noProof/>
        </w:rPr>
        <w:tab/>
      </w:r>
      <w:r w:rsidR="00E0033D">
        <w:rPr>
          <w:noProof/>
        </w:rPr>
        <w:fldChar w:fldCharType="begin"/>
      </w:r>
      <w:r w:rsidR="00E0033D">
        <w:rPr>
          <w:noProof/>
        </w:rPr>
        <w:instrText xml:space="preserve"> PAGEREF _Toc381175436 \h </w:instrText>
      </w:r>
      <w:r w:rsidR="00E0033D">
        <w:rPr>
          <w:noProof/>
        </w:rPr>
      </w:r>
      <w:r w:rsidR="00E0033D">
        <w:rPr>
          <w:noProof/>
        </w:rPr>
        <w:fldChar w:fldCharType="separate"/>
      </w:r>
      <w:r w:rsidR="005666D7">
        <w:rPr>
          <w:noProof/>
        </w:rPr>
        <w:t>3</w:t>
      </w:r>
      <w:r w:rsidR="00E0033D"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_Toc381175437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4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Scope of Measurement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_Toc381175438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5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Status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_Toc381175439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6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Local Monitoring of System Internals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_Toc381175440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7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Method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_Toc381175441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7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Attribute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_Toc381175442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8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Class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_Toc381175443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8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Count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_Toc381175444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9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Ping 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_Toc381175445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9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Recursive and Global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_Toc381175446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11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Recursive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_Toc381175447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11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Global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_Toc381175448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12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Exclude – Monitoring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_Toc381175449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12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Setting System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_Toc381175450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13</w:t>
      </w:r>
      <w:r>
        <w:rPr>
          <w:noProof/>
        </w:rPr>
        <w:fldChar w:fldCharType="end"/>
      </w:r>
    </w:p>
    <w:p w:rsidR="00E0033D" w:rsidRDefault="00E0033D">
      <w:pPr>
        <w:pStyle w:val="TO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Injection – Runtime Method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_Toc381175451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13</w:t>
      </w:r>
      <w:r>
        <w:rPr>
          <w:noProof/>
        </w:rPr>
        <w:fldChar w:fldCharType="end"/>
      </w:r>
    </w:p>
    <w:p w:rsidR="00E0033D" w:rsidRDefault="00E0033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</w:pPr>
      <w:r w:rsidRPr="00AA3028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 w:eastAsia="hu-HU"/>
        </w:rPr>
        <w:tab/>
      </w:r>
      <w:r w:rsidRPr="00AA3028">
        <w:rPr>
          <w:noProof/>
          <w:lang w:val="en-US"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_Toc381175452 \h </w:instrText>
      </w:r>
      <w:r>
        <w:rPr>
          <w:noProof/>
        </w:rPr>
      </w:r>
      <w:r>
        <w:rPr>
          <w:noProof/>
        </w:rPr>
        <w:fldChar w:fldCharType="separate"/>
      </w:r>
      <w:r w:rsidR="005666D7">
        <w:rPr>
          <w:noProof/>
        </w:rPr>
        <w:t>14</w:t>
      </w:r>
      <w:r>
        <w:rPr>
          <w:noProof/>
        </w:rPr>
        <w:fldChar w:fldCharType="end"/>
      </w:r>
    </w:p>
    <w:p w:rsidR="00DA3F92" w:rsidRPr="000D0B72" w:rsidRDefault="00D17D9F" w:rsidP="00DA3F92">
      <w:pPr>
        <w:pStyle w:val="Title"/>
        <w:rPr>
          <w:lang w:val="en-US"/>
        </w:rPr>
      </w:pPr>
      <w:r w:rsidRPr="000D0B72">
        <w:rPr>
          <w:lang w:val="en-US"/>
        </w:rPr>
        <w:fldChar w:fldCharType="end"/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2" w:name="_Toc381175437"/>
      <w:r w:rsidRPr="000D0B72">
        <w:rPr>
          <w:lang w:val="en-US"/>
        </w:rPr>
        <w:lastRenderedPageBreak/>
        <w:t>Introduction</w:t>
      </w:r>
      <w:bookmarkEnd w:id="2"/>
    </w:p>
    <w:p w:rsidR="00DA3F92" w:rsidRDefault="00DA3F92" w:rsidP="0097195B">
      <w:pPr>
        <w:rPr>
          <w:lang w:val="en-US"/>
        </w:rPr>
      </w:pPr>
      <w:r w:rsidRPr="000D0B72">
        <w:rPr>
          <w:lang w:val="en-US"/>
        </w:rPr>
        <w:t xml:space="preserve">In this document we present the specification </w:t>
      </w:r>
      <w:r w:rsidR="007E606B">
        <w:rPr>
          <w:lang w:val="en-US"/>
        </w:rPr>
        <w:t>of</w:t>
      </w:r>
      <w:r w:rsidR="007E606B" w:rsidRPr="000D0B72">
        <w:rPr>
          <w:lang w:val="en-US"/>
        </w:rPr>
        <w:t xml:space="preserve"> </w:t>
      </w:r>
      <w:r w:rsidRPr="000D0B72">
        <w:rPr>
          <w:lang w:val="en-US"/>
        </w:rPr>
        <w:t>the Notification Aspect</w:t>
      </w:r>
      <w:r w:rsidR="007E606B">
        <w:rPr>
          <w:lang w:val="en-US"/>
        </w:rPr>
        <w:t xml:space="preserve"> and the Injection Aspect</w:t>
      </w:r>
      <w:r w:rsidRPr="000D0B72">
        <w:rPr>
          <w:lang w:val="en-US"/>
        </w:rPr>
        <w:t xml:space="preserve">. The Notification Aspect </w:t>
      </w:r>
      <w:r w:rsidR="007E606B">
        <w:rPr>
          <w:lang w:val="en-US"/>
        </w:rPr>
        <w:t>continuously check</w:t>
      </w:r>
      <w:r w:rsidR="00090724">
        <w:rPr>
          <w:lang w:val="en-US"/>
        </w:rPr>
        <w:t>s</w:t>
      </w:r>
      <w:r w:rsidR="007E606B">
        <w:rPr>
          <w:lang w:val="en-US"/>
        </w:rPr>
        <w:t xml:space="preserve"> and </w:t>
      </w:r>
      <w:r w:rsidRPr="000D0B72">
        <w:rPr>
          <w:lang w:val="en-US"/>
        </w:rPr>
        <w:t>monitor</w:t>
      </w:r>
      <w:r w:rsidR="00090724">
        <w:rPr>
          <w:lang w:val="en-US"/>
        </w:rPr>
        <w:t>s</w:t>
      </w:r>
      <w:r w:rsidRPr="000D0B72">
        <w:rPr>
          <w:lang w:val="en-US"/>
        </w:rPr>
        <w:t xml:space="preserve"> application health</w:t>
      </w:r>
      <w:r w:rsidR="00C50954">
        <w:rPr>
          <w:lang w:val="en-US"/>
        </w:rPr>
        <w:t>. It</w:t>
      </w:r>
      <w:r w:rsidR="007E606B">
        <w:rPr>
          <w:lang w:val="en-US"/>
        </w:rPr>
        <w:t xml:space="preserve"> notif</w:t>
      </w:r>
      <w:r w:rsidR="00090724">
        <w:rPr>
          <w:lang w:val="en-US"/>
        </w:rPr>
        <w:t>ies</w:t>
      </w:r>
      <w:r w:rsidR="007E606B">
        <w:rPr>
          <w:lang w:val="en-US"/>
        </w:rPr>
        <w:t xml:space="preserve"> the Monitoring module about measurements of execution internals and other internal conditions of the Inter-Trust-enabled programs. The Injection Aspect enables </w:t>
      </w:r>
      <w:r w:rsidRPr="000D0B72">
        <w:rPr>
          <w:lang w:val="en-US"/>
        </w:rPr>
        <w:t>reset</w:t>
      </w:r>
      <w:r w:rsidR="007E606B">
        <w:rPr>
          <w:lang w:val="en-US"/>
        </w:rPr>
        <w:t>ting</w:t>
      </w:r>
      <w:r w:rsidRPr="000D0B72">
        <w:rPr>
          <w:lang w:val="en-US"/>
        </w:rPr>
        <w:t xml:space="preserve"> application</w:t>
      </w:r>
      <w:r w:rsidR="007E606B">
        <w:rPr>
          <w:lang w:val="en-US"/>
        </w:rPr>
        <w:t xml:space="preserve"> modules to pre-defined</w:t>
      </w:r>
      <w:r w:rsidRPr="000D0B72">
        <w:rPr>
          <w:lang w:val="en-US"/>
        </w:rPr>
        <w:t xml:space="preserve"> state</w:t>
      </w:r>
      <w:r w:rsidR="007E606B">
        <w:rPr>
          <w:lang w:val="en-US"/>
        </w:rPr>
        <w:t>s</w:t>
      </w:r>
      <w:r w:rsidRPr="000D0B72">
        <w:rPr>
          <w:lang w:val="en-US"/>
        </w:rPr>
        <w:t xml:space="preserve">, </w:t>
      </w:r>
      <w:r w:rsidR="007E606B">
        <w:rPr>
          <w:lang w:val="en-US"/>
        </w:rPr>
        <w:t xml:space="preserve">to facilitate </w:t>
      </w:r>
      <w:r w:rsidRPr="000D0B72">
        <w:rPr>
          <w:lang w:val="en-US"/>
        </w:rPr>
        <w:t>repeated test trials</w:t>
      </w:r>
      <w:r w:rsidR="007E606B">
        <w:rPr>
          <w:lang w:val="en-US"/>
        </w:rPr>
        <w:t xml:space="preserve"> to be carried out in a controlled manner</w:t>
      </w:r>
      <w:r w:rsidRPr="000D0B72">
        <w:rPr>
          <w:lang w:val="en-US"/>
        </w:rPr>
        <w:t>.</w:t>
      </w:r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package </w:t>
      </w:r>
      <w:r w:rsidR="00297A29">
        <w:rPr>
          <w:lang w:val="en-US"/>
        </w:rPr>
        <w:t>targets</w:t>
      </w:r>
      <w:r w:rsidRPr="000D0B72">
        <w:rPr>
          <w:lang w:val="en-US"/>
        </w:rPr>
        <w:t xml:space="preserve"> the Java SE platform, </w:t>
      </w:r>
      <w:r w:rsidR="005D54C4">
        <w:rPr>
          <w:lang w:val="en-US"/>
        </w:rPr>
        <w:t xml:space="preserve">and </w:t>
      </w:r>
      <w:r w:rsidRPr="000D0B72">
        <w:rPr>
          <w:lang w:val="en-US"/>
        </w:rPr>
        <w:t>us</w:t>
      </w:r>
      <w:r w:rsidR="005D54C4">
        <w:rPr>
          <w:lang w:val="en-US"/>
        </w:rPr>
        <w:t>es</w:t>
      </w:r>
      <w:r w:rsidRPr="000D0B72">
        <w:rPr>
          <w:lang w:val="en-US"/>
        </w:rPr>
        <w:t xml:space="preserve"> AspectJ technology</w:t>
      </w:r>
      <w:r w:rsidR="007E606B">
        <w:rPr>
          <w:lang w:val="en-US"/>
        </w:rPr>
        <w:t>, a statically weaved AOP approach</w:t>
      </w:r>
      <w:r w:rsidRPr="000D0B72">
        <w:rPr>
          <w:lang w:val="en-US"/>
        </w:rPr>
        <w:t xml:space="preserve">. To use the Notification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>you must weave it into the target application</w:t>
      </w:r>
      <w:r w:rsidR="007E606B">
        <w:rPr>
          <w:lang w:val="en-US"/>
        </w:rPr>
        <w:t xml:space="preserve"> and annotate the </w:t>
      </w:r>
      <w:r w:rsidR="009844C6">
        <w:rPr>
          <w:lang w:val="en-US"/>
        </w:rPr>
        <w:t>code</w:t>
      </w:r>
      <w:r w:rsidR="007E606B">
        <w:rPr>
          <w:lang w:val="en-US"/>
        </w:rPr>
        <w:t xml:space="preserve"> based on this specification (standard Java annotation style)</w:t>
      </w:r>
      <w:r w:rsidRPr="000D0B72">
        <w:rPr>
          <w:lang w:val="en-US"/>
        </w:rPr>
        <w:t xml:space="preserve">. During operation of the target application the </w:t>
      </w:r>
      <w:r w:rsidR="007E606B">
        <w:rPr>
          <w:lang w:val="en-US"/>
        </w:rPr>
        <w:t>N</w:t>
      </w:r>
      <w:r w:rsidR="007E606B" w:rsidRPr="000D0B72">
        <w:rPr>
          <w:lang w:val="en-US"/>
        </w:rPr>
        <w:t xml:space="preserve">otification </w:t>
      </w:r>
      <w:r w:rsidR="007E606B">
        <w:rPr>
          <w:lang w:val="en-US"/>
        </w:rPr>
        <w:t>A</w:t>
      </w:r>
      <w:r w:rsidR="007E606B" w:rsidRPr="000D0B72">
        <w:rPr>
          <w:lang w:val="en-US"/>
        </w:rPr>
        <w:t xml:space="preserve">spect </w:t>
      </w:r>
      <w:r w:rsidRPr="000D0B72">
        <w:rPr>
          <w:lang w:val="en-US"/>
        </w:rPr>
        <w:t xml:space="preserve">produces a stream of log messages. You can specify measurement points that generate data which </w:t>
      </w:r>
      <w:r w:rsidR="00FB5B3F">
        <w:rPr>
          <w:lang w:val="en-US"/>
        </w:rPr>
        <w:t>is</w:t>
      </w:r>
      <w:r w:rsidR="003918A2" w:rsidRPr="000D0B72">
        <w:rPr>
          <w:lang w:val="en-US"/>
        </w:rPr>
        <w:t xml:space="preserve"> </w:t>
      </w:r>
      <w:r w:rsidR="0034521B">
        <w:rPr>
          <w:lang w:val="en-US"/>
        </w:rPr>
        <w:t>sent</w:t>
      </w:r>
      <w:r w:rsidRPr="000D0B72">
        <w:rPr>
          <w:lang w:val="en-US"/>
        </w:rPr>
        <w:t xml:space="preserve"> to the logger. Measurement points can be attached to classes, methods and attributes. You can also select multiple code parts for monitoring with different scope.</w:t>
      </w:r>
    </w:p>
    <w:p w:rsidR="0010489D" w:rsidRDefault="003918A2" w:rsidP="00DA3F92">
      <w:pPr>
        <w:rPr>
          <w:lang w:val="en-US"/>
        </w:rPr>
      </w:pPr>
      <w:r>
        <w:rPr>
          <w:lang w:val="en-US"/>
        </w:rPr>
        <w:t>The Injection Aspect</w:t>
      </w:r>
      <w:r w:rsidR="00E444FD">
        <w:rPr>
          <w:lang w:val="en-US"/>
        </w:rPr>
        <w:t xml:space="preserve"> provides an API to </w:t>
      </w:r>
      <w:r w:rsidR="0010489D">
        <w:rPr>
          <w:lang w:val="en-US"/>
        </w:rPr>
        <w:t>invoke the reset method of selected classes.</w:t>
      </w:r>
      <w:r w:rsidR="00090724">
        <w:rPr>
          <w:lang w:val="en-US"/>
        </w:rPr>
        <w:t xml:space="preserve"> </w:t>
      </w:r>
      <w:r w:rsidR="001058B0">
        <w:rPr>
          <w:lang w:val="en-US"/>
        </w:rPr>
        <w:t xml:space="preserve">Annotations identify classes along with their reset method. </w:t>
      </w:r>
      <w:r w:rsidR="00140095">
        <w:rPr>
          <w:lang w:val="en-US"/>
        </w:rPr>
        <w:t>The Injector singleton stores annotated objects upon creation using weak references. The test environment can invoke the si</w:t>
      </w:r>
      <w:r w:rsidR="00DB1445">
        <w:rPr>
          <w:lang w:val="en-US"/>
        </w:rPr>
        <w:t>n</w:t>
      </w:r>
      <w:r w:rsidR="00140095">
        <w:rPr>
          <w:lang w:val="en-US"/>
        </w:rPr>
        <w:t>gleton’s resetAll() method</w:t>
      </w:r>
      <w:r w:rsidR="002A054A">
        <w:rPr>
          <w:lang w:val="en-US"/>
        </w:rPr>
        <w:t>,</w:t>
      </w:r>
      <w:r w:rsidR="00140095">
        <w:rPr>
          <w:lang w:val="en-US"/>
        </w:rPr>
        <w:t xml:space="preserve"> to call the stored methods.</w:t>
      </w:r>
      <w:r w:rsidR="00DB1445">
        <w:rPr>
          <w:lang w:val="en-US"/>
        </w:rPr>
        <w:t xml:space="preserve"> Injection Aspect relies on introspection – implemented by Java’s reflection API, to acquire and invoke reset methods. Therefore this functionality should not be disabled in Java’s security manager.</w:t>
      </w:r>
    </w:p>
    <w:p w:rsidR="001B7B7F" w:rsidRDefault="001B7B7F" w:rsidP="0034521B">
      <w:pPr>
        <w:pStyle w:val="Heading1"/>
        <w:ind w:left="374" w:hanging="374"/>
        <w:rPr>
          <w:lang w:val="en-US"/>
        </w:rPr>
      </w:pPr>
      <w:r>
        <w:rPr>
          <w:lang w:val="en-US"/>
        </w:rPr>
        <w:lastRenderedPageBreak/>
        <w:t>Quick Start Guide</w:t>
      </w:r>
    </w:p>
    <w:p w:rsidR="00C74578" w:rsidRDefault="0056300A" w:rsidP="00C74578">
      <w:pPr>
        <w:rPr>
          <w:lang w:val="en-US"/>
        </w:rPr>
      </w:pPr>
      <w:r>
        <w:rPr>
          <w:lang w:val="en-US"/>
        </w:rPr>
        <w:t>To start using the Notification Aspect, you have to initialize it in the start-up section of your code.</w:t>
      </w:r>
      <w:r w:rsidR="003915DA">
        <w:rPr>
          <w:lang w:val="en-US"/>
        </w:rPr>
        <w:t xml:space="preserve"> The following snippet </w:t>
      </w:r>
      <w:r w:rsidR="00695585">
        <w:rPr>
          <w:lang w:val="en-US"/>
        </w:rPr>
        <w:t xml:space="preserve">shows </w:t>
      </w:r>
      <w:r w:rsidR="009C379F">
        <w:rPr>
          <w:lang w:val="en-US"/>
        </w:rPr>
        <w:t>how to do this</w:t>
      </w:r>
      <w:r w:rsidR="003915DA">
        <w:rPr>
          <w:lang w:val="en-US"/>
        </w:rPr>
        <w:t>.</w:t>
      </w:r>
    </w:p>
    <w:p w:rsidR="004C17F8" w:rsidRPr="00E30E65" w:rsidRDefault="004C17F8" w:rsidP="00E30E65">
      <w:pPr>
        <w:pStyle w:val="CodeSnippet"/>
      </w:pPr>
      <w:r w:rsidRPr="00E30E65">
        <w:t>import sl.NotificationAspect;</w:t>
      </w:r>
    </w:p>
    <w:p w:rsidR="004C17F8" w:rsidRPr="00E30E65" w:rsidRDefault="00B25E60" w:rsidP="00E30E65">
      <w:pPr>
        <w:pStyle w:val="CodeSnippet"/>
      </w:pPr>
      <w:r>
        <w:rPr>
          <w:b/>
        </w:rPr>
        <w:t>[4</w:t>
      </w:r>
      <w:r w:rsidR="00573B00" w:rsidRPr="008603E8">
        <w:rPr>
          <w:b/>
        </w:rPr>
        <w:t>]</w:t>
      </w:r>
      <w:r w:rsidR="00573B00">
        <w:rPr>
          <w:b/>
        </w:rPr>
        <w:t xml:space="preserve"> </w:t>
      </w:r>
      <w:r w:rsidR="004C17F8" w:rsidRPr="00E30E65">
        <w:t xml:space="preserve">import static sl.Const.*; </w:t>
      </w:r>
    </w:p>
    <w:p w:rsidR="004C17F8" w:rsidRPr="00E30E65" w:rsidRDefault="004C17F8" w:rsidP="00E30E65">
      <w:pPr>
        <w:pStyle w:val="CodeSnippet"/>
      </w:pPr>
    </w:p>
    <w:p w:rsidR="004C17F8" w:rsidRPr="00E30E65" w:rsidRDefault="004C17F8" w:rsidP="00E30E65">
      <w:pPr>
        <w:pStyle w:val="CodeSnippet"/>
      </w:pPr>
      <w:r w:rsidRPr="00E30E65">
        <w:t>void main() {</w:t>
      </w:r>
    </w:p>
    <w:p w:rsidR="004C17F8" w:rsidRPr="00E30E65" w:rsidRDefault="004C17F8" w:rsidP="00E30E65">
      <w:pPr>
        <w:pStyle w:val="CodeSnippet"/>
      </w:pPr>
      <w:r w:rsidRPr="00E30E65">
        <w:tab/>
        <w:t>...</w:t>
      </w:r>
    </w:p>
    <w:p w:rsidR="004C17F8" w:rsidRPr="00E30E65" w:rsidRDefault="00B25E60" w:rsidP="00E30E65">
      <w:pPr>
        <w:pStyle w:val="CodeSnippet"/>
      </w:pPr>
      <w:r>
        <w:rPr>
          <w:b/>
        </w:rPr>
        <w:t>[1</w:t>
      </w:r>
      <w:r w:rsidR="00573B00" w:rsidRPr="00573B00">
        <w:rPr>
          <w:b/>
        </w:rPr>
        <w:t>]</w:t>
      </w:r>
      <w:r w:rsidR="004C17F8" w:rsidRPr="00E30E65">
        <w:tab/>
        <w:t>NotificationAspect.</w:t>
      </w:r>
      <w:r w:rsidR="004C17F8" w:rsidRPr="000E76FC">
        <w:t>connectMonitoringTool</w:t>
      </w:r>
      <w:r w:rsidR="004C17F8" w:rsidRPr="00E30E65">
        <w:t xml:space="preserve">("http://localhost:4567/"); </w:t>
      </w:r>
    </w:p>
    <w:p w:rsidR="004C17F8" w:rsidRPr="00E30E65" w:rsidRDefault="00B25E60" w:rsidP="00E30E65">
      <w:pPr>
        <w:pStyle w:val="CodeSnippet"/>
      </w:pPr>
      <w:r>
        <w:rPr>
          <w:b/>
        </w:rPr>
        <w:t>[2</w:t>
      </w:r>
      <w:r w:rsidR="00573B00" w:rsidRPr="00573B00">
        <w:rPr>
          <w:b/>
        </w:rPr>
        <w:t>]</w:t>
      </w:r>
      <w:r w:rsidR="004C17F8" w:rsidRPr="00E30E65">
        <w:tab/>
      </w:r>
      <w:r w:rsidR="004C17F8" w:rsidRPr="000E76FC">
        <w:rPr>
          <w:color w:val="7030A0"/>
        </w:rPr>
        <w:t>//</w:t>
      </w:r>
      <w:r w:rsidR="00E30E65" w:rsidRPr="000E76FC">
        <w:rPr>
          <w:color w:val="7030A0"/>
        </w:rPr>
        <w:t xml:space="preserve"> </w:t>
      </w:r>
      <w:r w:rsidR="004C17F8" w:rsidRPr="000E76FC">
        <w:rPr>
          <w:color w:val="7030A0"/>
        </w:rPr>
        <w:t>NotificationAspect.enable_log_to_stdout(true); --- Debugging feature</w:t>
      </w:r>
    </w:p>
    <w:p w:rsidR="0083696E" w:rsidRDefault="00B25E60" w:rsidP="00E30E65">
      <w:pPr>
        <w:pStyle w:val="CodeSnippet"/>
      </w:pPr>
      <w:r>
        <w:rPr>
          <w:b/>
        </w:rPr>
        <w:t>[3</w:t>
      </w:r>
      <w:r w:rsidR="00573B00" w:rsidRPr="00573B00">
        <w:rPr>
          <w:b/>
        </w:rPr>
        <w:t>]</w:t>
      </w:r>
      <w:r w:rsidR="004C17F8" w:rsidRPr="00E30E65">
        <w:tab/>
        <w:t>NotificationAspect</w:t>
      </w:r>
      <w:r w:rsidR="004C17F8" w:rsidRPr="000E76FC">
        <w:t>.log_only</w:t>
      </w:r>
      <w:r w:rsidR="004C17F8" w:rsidRPr="00E30E65">
        <w:t xml:space="preserve">(all  ^ source_line); </w:t>
      </w:r>
    </w:p>
    <w:p w:rsidR="00644236" w:rsidRPr="00E30E65" w:rsidRDefault="00644236" w:rsidP="009C379F">
      <w:pPr>
        <w:pStyle w:val="CodeSnippet"/>
      </w:pPr>
    </w:p>
    <w:p w:rsidR="0056300A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Connect to the MMT Monitoring Tool by supplying its URL;</w:t>
      </w:r>
    </w:p>
    <w:p w:rsidR="00614474" w:rsidRDefault="00614474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Enable logging to </w:t>
      </w:r>
      <w:r w:rsidRPr="00285830">
        <w:rPr>
          <w:rStyle w:val="CodeChar"/>
          <w:rFonts w:eastAsia="Calibri"/>
        </w:rPr>
        <w:t>stdout</w:t>
      </w:r>
      <w:r>
        <w:rPr>
          <w:lang w:val="en-US"/>
        </w:rPr>
        <w:t xml:space="preserve"> for debugging, if you need to. The Notification Aspect produces logs even in the absence of a connection to the MMT tool.</w:t>
      </w:r>
    </w:p>
    <w:p w:rsidR="008A76F5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Restrict logging on the global level. In this example logging of source line information is disabled.</w:t>
      </w:r>
    </w:p>
    <w:p w:rsidR="004F4783" w:rsidRPr="00614474" w:rsidRDefault="004F4783" w:rsidP="0061447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Constants used by </w:t>
      </w:r>
      <w:r w:rsidRPr="00285830">
        <w:rPr>
          <w:rStyle w:val="CodeChar"/>
          <w:rFonts w:eastAsia="Calibri"/>
        </w:rPr>
        <w:t>log_only()</w:t>
      </w:r>
      <w:r>
        <w:rPr>
          <w:lang w:val="en-US"/>
        </w:rPr>
        <w:t xml:space="preserve"> are defined in </w:t>
      </w:r>
      <w:r w:rsidRPr="00285830">
        <w:rPr>
          <w:rStyle w:val="CodeChar"/>
          <w:rFonts w:eastAsia="Calibri"/>
        </w:rPr>
        <w:t>sl.Const</w:t>
      </w:r>
      <w:r>
        <w:rPr>
          <w:lang w:val="en-US"/>
        </w:rPr>
        <w:t xml:space="preserve">. In production code, you probably do not want to use </w:t>
      </w:r>
      <w:r w:rsidRPr="004D6CFC">
        <w:rPr>
          <w:rStyle w:val="CodeChar"/>
          <w:rFonts w:eastAsia="Calibri"/>
        </w:rPr>
        <w:t>static import</w:t>
      </w:r>
      <w:r>
        <w:rPr>
          <w:lang w:val="en-US"/>
        </w:rPr>
        <w:t xml:space="preserve">, but a regular </w:t>
      </w:r>
      <w:r w:rsidRPr="004D6CFC">
        <w:rPr>
          <w:rStyle w:val="CodeChar"/>
          <w:rFonts w:eastAsia="Calibri"/>
        </w:rPr>
        <w:t>import sl.Const</w:t>
      </w:r>
      <w:r w:rsidR="004D6CFC">
        <w:rPr>
          <w:rStyle w:val="CodeChar"/>
          <w:rFonts w:eastAsia="Calibri"/>
        </w:rPr>
        <w:t xml:space="preserve"> </w:t>
      </w:r>
      <w:r>
        <w:rPr>
          <w:lang w:val="en-US"/>
        </w:rPr>
        <w:t>and proper namespaces.</w:t>
      </w:r>
    </w:p>
    <w:p w:rsidR="00C74578" w:rsidRDefault="003F30C2" w:rsidP="00C74578">
      <w:pPr>
        <w:rPr>
          <w:lang w:val="en-US"/>
        </w:rPr>
      </w:pPr>
      <w:r>
        <w:rPr>
          <w:lang w:val="en-US"/>
        </w:rPr>
        <w:t>Log_only() accepts filter masks that can be created using bit operations. The constant all, contains all valid options. Use XOR (</w:t>
      </w:r>
      <w:r w:rsidRPr="00A50D9F">
        <w:rPr>
          <w:rStyle w:val="CodeChar"/>
          <w:rFonts w:eastAsia="Calibri"/>
        </w:rPr>
        <w:t>^</w:t>
      </w:r>
      <w:r>
        <w:rPr>
          <w:lang w:val="en-US"/>
        </w:rPr>
        <w:t>) to subtract, or alternatively use OR (</w:t>
      </w:r>
      <w:r w:rsidRPr="00A50D9F">
        <w:rPr>
          <w:rStyle w:val="CodeChar"/>
          <w:rFonts w:eastAsia="Calibri"/>
        </w:rPr>
        <w:t>|</w:t>
      </w:r>
      <w:r>
        <w:rPr>
          <w:lang w:val="en-US"/>
        </w:rPr>
        <w:t>) to combine options.</w:t>
      </w:r>
    </w:p>
    <w:p w:rsidR="007B7E1D" w:rsidRDefault="007B7E1D" w:rsidP="00C74578">
      <w:pPr>
        <w:rPr>
          <w:lang w:val="en-US"/>
        </w:rPr>
      </w:pPr>
      <w:r>
        <w:rPr>
          <w:lang w:val="en-US"/>
        </w:rPr>
        <w:t>Annotate your code to start producing monitoring data. The next example shows a class with annotations.</w:t>
      </w:r>
    </w:p>
    <w:p w:rsidR="00A25E28" w:rsidRPr="00A25E28" w:rsidRDefault="00A25E28" w:rsidP="00A25E28">
      <w:pPr>
        <w:pStyle w:val="CodeSnippet"/>
      </w:pPr>
      <w:r w:rsidRPr="00A25E28">
        <w:lastRenderedPageBreak/>
        <w:t>import sl.*;</w:t>
      </w:r>
    </w:p>
    <w:p w:rsidR="00A25E28" w:rsidRPr="00A25E28" w:rsidRDefault="00A25E28" w:rsidP="00A25E28">
      <w:pPr>
        <w:pStyle w:val="CodeSnippet"/>
      </w:pPr>
      <w:r w:rsidRPr="00A25E28">
        <w:t>import static sl.Const.*;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>public class A1 {</w:t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int variableA;</w:t>
      </w:r>
    </w:p>
    <w:p w:rsidR="00A25E28" w:rsidRPr="00A25E28" w:rsidRDefault="00A25E28" w:rsidP="00A25E28">
      <w:pPr>
        <w:pStyle w:val="CodeSnippet"/>
      </w:pPr>
    </w:p>
    <w:p w:rsidR="00A25E28" w:rsidRPr="00A25E28" w:rsidRDefault="00A25E28" w:rsidP="00A25E28">
      <w:pPr>
        <w:pStyle w:val="CodeSnippet"/>
      </w:pPr>
      <w:r w:rsidRPr="00A25E28">
        <w:tab/>
        <w:t>@MonitorOnly(mask=all ^ source_line ^ attribute_value)</w:t>
      </w:r>
    </w:p>
    <w:p w:rsidR="00A25E28" w:rsidRPr="00A25E28" w:rsidRDefault="00A25E28" w:rsidP="00A25E28">
      <w:pPr>
        <w:pStyle w:val="CodeSnippet"/>
      </w:pPr>
      <w:r w:rsidRPr="00A25E28">
        <w:tab/>
        <w:t>int variableB;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@Ping</w:t>
      </w:r>
    </w:p>
    <w:p w:rsidR="00A25E28" w:rsidRPr="00A25E28" w:rsidRDefault="00A25E28" w:rsidP="00A25E28">
      <w:pPr>
        <w:pStyle w:val="CodeSnippet"/>
      </w:pPr>
      <w:r w:rsidRPr="00A25E28">
        <w:tab/>
        <w:t>public int ping()  { return 12;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[1]</w:t>
      </w:r>
      <w:r w:rsidR="00A25E28" w:rsidRPr="00A25E28">
        <w:tab/>
        <w:t>@MonitorOnly(mask=Const.all ^ Const.method_params)</w:t>
      </w:r>
    </w:p>
    <w:p w:rsidR="00A25E28" w:rsidRPr="00A25E28" w:rsidRDefault="00A25E28" w:rsidP="00A25E28">
      <w:pPr>
        <w:pStyle w:val="CodeSnippet"/>
      </w:pPr>
      <w:r w:rsidRPr="00A25E28">
        <w:tab/>
        <w:t>public int params(String str, int val)  { return 12; 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A25E28" w:rsidP="00A25E28">
      <w:pPr>
        <w:pStyle w:val="CodeSnippet"/>
      </w:pPr>
      <w:r w:rsidRPr="00A25E28">
        <w:tab/>
        <w:t>@MonitorOnly(mask=all ^ method_params ^ source_line)</w:t>
      </w:r>
    </w:p>
    <w:p w:rsidR="00A25E28" w:rsidRPr="00A25E28" w:rsidRDefault="00A25E28" w:rsidP="00A25E28">
      <w:pPr>
        <w:pStyle w:val="CodeSnippet"/>
      </w:pPr>
      <w:r w:rsidRPr="00A25E28">
        <w:tab/>
        <w:t>public void outer() throws Exception { inner();</w:t>
      </w:r>
      <w:r w:rsidRPr="00A25E28">
        <w:tab/>
        <w:t>}</w:t>
      </w:r>
    </w:p>
    <w:p w:rsidR="00A25E28" w:rsidRPr="00A25E28" w:rsidRDefault="00A25E28" w:rsidP="00A25E28">
      <w:pPr>
        <w:pStyle w:val="CodeSnippet"/>
      </w:pPr>
      <w:r w:rsidRPr="00A25E28">
        <w:tab/>
      </w:r>
    </w:p>
    <w:p w:rsidR="00A25E28" w:rsidRPr="00A25E28" w:rsidRDefault="00E4737F" w:rsidP="00A25E28">
      <w:pPr>
        <w:pStyle w:val="CodeSnippet"/>
      </w:pPr>
      <w:r w:rsidRPr="00E4737F">
        <w:rPr>
          <w:b/>
        </w:rPr>
        <w:t>[2]</w:t>
      </w:r>
      <w:r w:rsidR="00A25E28" w:rsidRPr="00A25E28">
        <w:tab/>
        <w:t>@MonitorOnly(mask = log_msg | name)</w:t>
      </w:r>
    </w:p>
    <w:p w:rsidR="00A25E28" w:rsidRDefault="00A25E28" w:rsidP="00A25E28">
      <w:pPr>
        <w:pStyle w:val="CodeSnippet"/>
      </w:pPr>
      <w:r w:rsidRPr="00A25E28">
        <w:tab/>
        <w:t>public int params(String str, int val)  { return 12; }</w:t>
      </w:r>
      <w:r w:rsidRPr="00A25E28">
        <w:tab/>
      </w:r>
    </w:p>
    <w:p w:rsidR="00A25E28" w:rsidRDefault="00A25E28" w:rsidP="00A25E28">
      <w:pPr>
        <w:pStyle w:val="CodeSnippet"/>
      </w:pPr>
    </w:p>
    <w:p w:rsidR="00C74578" w:rsidRDefault="0027458C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MonitorOnly</w:t>
      </w:r>
      <w:r>
        <w:rPr>
          <w:lang w:val="en-US"/>
        </w:rPr>
        <w:t xml:space="preserve"> annotation is a variant of the </w:t>
      </w:r>
      <w:r w:rsidR="0071184B" w:rsidRPr="0071184B">
        <w:rPr>
          <w:rStyle w:val="CodeChar"/>
          <w:rFonts w:eastAsia="Calibri"/>
        </w:rPr>
        <w:t>@</w:t>
      </w:r>
      <w:r w:rsidRPr="0071184B">
        <w:rPr>
          <w:rStyle w:val="CodeChar"/>
          <w:rFonts w:eastAsia="Calibri"/>
        </w:rPr>
        <w:t>Monitor</w:t>
      </w:r>
      <w:r>
        <w:rPr>
          <w:lang w:val="en-US"/>
        </w:rPr>
        <w:t xml:space="preserve"> annotation, where you can override the output logging format. The </w:t>
      </w:r>
      <w:r w:rsidRPr="0071184B">
        <w:rPr>
          <w:rStyle w:val="CodeChar"/>
          <w:rFonts w:eastAsia="Calibri"/>
        </w:rPr>
        <w:t>mask</w:t>
      </w:r>
      <w:r>
        <w:rPr>
          <w:lang w:val="en-US"/>
        </w:rPr>
        <w:t xml:space="preserve"> bit-field controls which attributes are sent to the log.</w:t>
      </w:r>
    </w:p>
    <w:p w:rsidR="0071184B" w:rsidRDefault="0071184B" w:rsidP="002745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mask </w:t>
      </w:r>
      <w:r w:rsidR="00466B8B">
        <w:rPr>
          <w:lang w:val="en-US"/>
        </w:rPr>
        <w:t>restricts the</w:t>
      </w:r>
      <w:r>
        <w:rPr>
          <w:lang w:val="en-US"/>
        </w:rPr>
        <w:t xml:space="preserve"> log </w:t>
      </w:r>
      <w:r w:rsidR="00466B8B">
        <w:rPr>
          <w:lang w:val="en-US"/>
        </w:rPr>
        <w:t xml:space="preserve">entry </w:t>
      </w:r>
      <w:r>
        <w:rPr>
          <w:lang w:val="en-US"/>
        </w:rPr>
        <w:t xml:space="preserve">to </w:t>
      </w:r>
      <w:r w:rsidR="00466B8B">
        <w:rPr>
          <w:lang w:val="en-US"/>
        </w:rPr>
        <w:t>two fields: t</w:t>
      </w:r>
      <w:r>
        <w:rPr>
          <w:lang w:val="en-US"/>
        </w:rPr>
        <w:t xml:space="preserve">he log log message and the </w:t>
      </w:r>
      <w:r w:rsidR="00466B8B">
        <w:rPr>
          <w:lang w:val="en-US"/>
        </w:rPr>
        <w:t>join point</w:t>
      </w:r>
      <w:r>
        <w:rPr>
          <w:lang w:val="en-US"/>
        </w:rPr>
        <w:t xml:space="preserve"> name.</w:t>
      </w:r>
    </w:p>
    <w:p w:rsidR="00E64F83" w:rsidRPr="00E64F83" w:rsidRDefault="00860735" w:rsidP="00E64F83">
      <w:pPr>
        <w:rPr>
          <w:lang w:val="en-US"/>
        </w:rPr>
      </w:pPr>
      <w:r>
        <w:rPr>
          <w:lang w:val="en-US"/>
        </w:rPr>
        <w:t xml:space="preserve">The </w:t>
      </w:r>
      <w:r w:rsidR="008B4636">
        <w:rPr>
          <w:lang w:val="en-US"/>
        </w:rPr>
        <w:t>remaining</w:t>
      </w:r>
      <w:r>
        <w:rPr>
          <w:lang w:val="en-US"/>
        </w:rPr>
        <w:t xml:space="preserve"> sections present the features, </w:t>
      </w:r>
      <w:r w:rsidR="00D424F1">
        <w:rPr>
          <w:lang w:val="en-US"/>
        </w:rPr>
        <w:t>mentioned briefly</w:t>
      </w:r>
      <w:r>
        <w:rPr>
          <w:lang w:val="en-US"/>
        </w:rPr>
        <w:t xml:space="preserve"> </w:t>
      </w:r>
      <w:r w:rsidR="000A6067">
        <w:rPr>
          <w:lang w:val="en-US"/>
        </w:rPr>
        <w:t xml:space="preserve">in </w:t>
      </w:r>
      <w:r>
        <w:rPr>
          <w:lang w:val="en-US"/>
        </w:rPr>
        <w:t>this introduction, in more detail.</w:t>
      </w:r>
    </w:p>
    <w:p w:rsidR="00947EA1" w:rsidRDefault="00794016" w:rsidP="0034521B">
      <w:pPr>
        <w:pStyle w:val="Heading1"/>
        <w:ind w:left="374" w:hanging="374"/>
        <w:rPr>
          <w:lang w:val="en-US"/>
        </w:rPr>
      </w:pPr>
      <w:r>
        <w:rPr>
          <w:lang w:val="en-US"/>
        </w:rPr>
        <w:lastRenderedPageBreak/>
        <w:t>Remote Logging to MMTConnector</w:t>
      </w:r>
    </w:p>
    <w:p w:rsidR="00787F66" w:rsidRDefault="008C71AA" w:rsidP="00390F4D">
      <w:pPr>
        <w:rPr>
          <w:lang w:val="en-US"/>
        </w:rPr>
      </w:pPr>
      <w:r>
        <w:rPr>
          <w:lang w:val="en-US"/>
        </w:rPr>
        <w:t>Notification and Injection aspects use</w:t>
      </w:r>
      <w:r w:rsidR="00794503">
        <w:rPr>
          <w:lang w:val="en-US"/>
        </w:rPr>
        <w:t xml:space="preserve"> MMTConnector for remote logging.</w:t>
      </w:r>
      <w:r w:rsidR="00E336FD">
        <w:rPr>
          <w:lang w:val="en-US"/>
        </w:rPr>
        <w:t xml:space="preserve"> </w:t>
      </w:r>
      <w:r w:rsidR="002A28FB">
        <w:rPr>
          <w:lang w:val="en-US"/>
        </w:rPr>
        <w:t>Use the following static function to connect.</w:t>
      </w:r>
    </w:p>
    <w:p w:rsidR="002A28FB" w:rsidRPr="00E30E65" w:rsidRDefault="002A28FB" w:rsidP="002A28FB">
      <w:pPr>
        <w:pStyle w:val="CodeSnippet"/>
      </w:pPr>
      <w:r w:rsidRPr="00E30E65">
        <w:t>import sl.NotificationAspect;</w:t>
      </w:r>
    </w:p>
    <w:p w:rsidR="002A28FB" w:rsidRPr="00E30E65" w:rsidRDefault="002A28FB" w:rsidP="002A28FB">
      <w:pPr>
        <w:pStyle w:val="CodeSnippet"/>
      </w:pPr>
    </w:p>
    <w:p w:rsidR="002A28FB" w:rsidRPr="00E30E65" w:rsidRDefault="002A28FB" w:rsidP="002A28FB">
      <w:pPr>
        <w:pStyle w:val="CodeSnippet"/>
      </w:pPr>
      <w:r w:rsidRPr="00E30E65">
        <w:t>void main() {</w:t>
      </w:r>
    </w:p>
    <w:p w:rsidR="002A28FB" w:rsidRPr="00E30E65" w:rsidRDefault="002A28FB" w:rsidP="002A28FB">
      <w:pPr>
        <w:pStyle w:val="CodeSnippet"/>
      </w:pPr>
      <w:r w:rsidRPr="00E30E65">
        <w:tab/>
        <w:t>...</w:t>
      </w:r>
    </w:p>
    <w:p w:rsidR="002A28FB" w:rsidRPr="00E30E65" w:rsidRDefault="002A28FB" w:rsidP="002A28FB">
      <w:pPr>
        <w:pStyle w:val="CodeSnippet"/>
      </w:pPr>
      <w:r w:rsidRPr="00E30E65">
        <w:tab/>
        <w:t>NotificationAspect.</w:t>
      </w:r>
      <w:r w:rsidRPr="000E76FC">
        <w:t>connectMonitoringTool</w:t>
      </w:r>
      <w:r w:rsidRPr="00E30E65">
        <w:t xml:space="preserve">("http://localhost:4567/"); </w:t>
      </w:r>
    </w:p>
    <w:p w:rsidR="00A604F9" w:rsidRDefault="0020508B">
      <w:pPr>
        <w:rPr>
          <w:color w:val="000000"/>
        </w:rPr>
      </w:pPr>
      <w:r>
        <w:rPr>
          <w:color w:val="000000"/>
        </w:rPr>
        <w:t xml:space="preserve"> </w:t>
      </w:r>
      <w:r w:rsidR="001A6AD3">
        <w:rPr>
          <w:color w:val="000000"/>
        </w:rPr>
        <w:t>A sample output log message</w:t>
      </w:r>
      <w:r w:rsidR="00BD2BE8">
        <w:rPr>
          <w:color w:val="000000"/>
        </w:rPr>
        <w:t>,</w:t>
      </w:r>
      <w:r w:rsidR="001A6AD3">
        <w:rPr>
          <w:color w:val="000000"/>
        </w:rPr>
        <w:t xml:space="preserve"> sent to standard output:</w:t>
      </w:r>
    </w:p>
    <w:p w:rsidR="001A6AD3" w:rsidRDefault="001A6AD3">
      <w:pPr>
        <w:pStyle w:val="Sourcecode0"/>
      </w:pPr>
      <w:r w:rsidRPr="000D0B72">
        <w:t>Method Enter --</w:t>
      </w:r>
      <w:r>
        <w:t xml:space="preserve"> </w:t>
      </w:r>
      <w:r w:rsidRPr="00767605">
        <w:t>name:test.A.c, source:A.</w:t>
      </w:r>
      <w:r w:rsidR="00A92D7F">
        <w:t>java:</w:t>
      </w:r>
      <w:r w:rsidRPr="00767605">
        <w:t>15</w:t>
      </w:r>
    </w:p>
    <w:p w:rsidR="001A6AD3" w:rsidRDefault="00607C2A">
      <w:pPr>
        <w:rPr>
          <w:color w:val="000000"/>
        </w:rPr>
      </w:pPr>
      <w:r>
        <w:rPr>
          <w:color w:val="000000"/>
        </w:rPr>
        <w:t>A sample output log message, sent to</w:t>
      </w:r>
      <w:r>
        <w:rPr>
          <w:color w:val="000000"/>
        </w:rPr>
        <w:t xml:space="preserve"> </w:t>
      </w:r>
      <w:r w:rsidR="00340F48">
        <w:rPr>
          <w:color w:val="000000"/>
        </w:rPr>
        <w:t>MMT Connector</w:t>
      </w:r>
      <w:r w:rsidR="0053579E">
        <w:rPr>
          <w:color w:val="000000"/>
        </w:rPr>
        <w:t xml:space="preserve"> as name value pair</w:t>
      </w:r>
      <w:r>
        <w:rPr>
          <w:color w:val="000000"/>
        </w:rPr>
        <w:t>:</w:t>
      </w:r>
    </w:p>
    <w:p w:rsidR="00340F48" w:rsidRDefault="00340F48" w:rsidP="00340F48">
      <w:pPr>
        <w:pStyle w:val="Sourcecode0"/>
      </w:pPr>
      <w:r>
        <w:t xml:space="preserve">msg:”Method Enter”, </w:t>
      </w:r>
      <w:r w:rsidRPr="00767605">
        <w:t>name:</w:t>
      </w:r>
      <w:r>
        <w:t>”</w:t>
      </w:r>
      <w:r w:rsidRPr="00767605">
        <w:t>test.A.c</w:t>
      </w:r>
      <w:r>
        <w:t>”</w:t>
      </w:r>
      <w:r w:rsidRPr="00767605">
        <w:t>, source:</w:t>
      </w:r>
      <w:r>
        <w:t>”</w:t>
      </w:r>
      <w:r w:rsidRPr="00767605">
        <w:t>A.</w:t>
      </w:r>
      <w:r w:rsidR="00A92D7F">
        <w:t>java:</w:t>
      </w:r>
      <w:r w:rsidRPr="00767605">
        <w:t>15</w:t>
      </w:r>
      <w:r>
        <w:t>”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3" w:name="_Toc381175438"/>
      <w:r w:rsidRPr="000D0B72">
        <w:rPr>
          <w:lang w:val="en-US"/>
        </w:rPr>
        <w:lastRenderedPageBreak/>
        <w:t>Scope of Measurement Points</w:t>
      </w:r>
      <w:bookmarkEnd w:id="3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Measurement points, or meters measure different aspects of the code during runtime, like execution duration, thread count or function name.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Monitoring meters work on </w:t>
      </w:r>
      <w:r w:rsidR="005B117F">
        <w:rPr>
          <w:lang w:val="en-US"/>
        </w:rPr>
        <w:t>two</w:t>
      </w:r>
      <w:r w:rsidRPr="000D0B72">
        <w:rPr>
          <w:lang w:val="en-US"/>
        </w:rPr>
        <w:t xml:space="preserve"> different scope levels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Local, and</w:t>
      </w:r>
    </w:p>
    <w:p w:rsidR="00DA3F92" w:rsidRPr="000D0B72" w:rsidRDefault="00DB4188" w:rsidP="00DA3F92">
      <w:pPr>
        <w:pStyle w:val="ListParagraph"/>
        <w:numPr>
          <w:ilvl w:val="0"/>
          <w:numId w:val="20"/>
        </w:numPr>
        <w:rPr>
          <w:lang w:val="en-US"/>
        </w:rPr>
      </w:pPr>
      <w:r w:rsidRPr="000D0B72">
        <w:rPr>
          <w:lang w:val="en-US"/>
        </w:rPr>
        <w:t>R</w:t>
      </w:r>
      <w:r w:rsidR="00DA3F92" w:rsidRPr="000D0B72">
        <w:rPr>
          <w:lang w:val="en-US"/>
        </w:rPr>
        <w:t>ecursive</w:t>
      </w:r>
      <w:r>
        <w:rPr>
          <w:lang w:val="en-US"/>
        </w:rPr>
        <w:t>.</w:t>
      </w:r>
    </w:p>
    <w:p w:rsidR="00DA3F92" w:rsidRPr="000D0B72" w:rsidRDefault="00DA3F92" w:rsidP="00DA3F92">
      <w:pPr>
        <w:rPr>
          <w:lang w:val="en-US"/>
        </w:rPr>
      </w:pPr>
      <w:r w:rsidRPr="00F20D88">
        <w:rPr>
          <w:lang w:val="en-US"/>
        </w:rPr>
        <w:t>You</w:t>
      </w:r>
      <w:r w:rsidRPr="00F642B5">
        <w:rPr>
          <w:lang w:val="en-US"/>
        </w:rPr>
        <w:t xml:space="preserve"> can define local</w:t>
      </w:r>
      <w:r w:rsidRPr="000D0B72">
        <w:rPr>
          <w:lang w:val="en-US"/>
        </w:rPr>
        <w:t xml:space="preserve"> meters using Java annotations. Annotations are a part of the Java language, and provide a mechanism for annotating code with </w:t>
      </w:r>
      <w:r w:rsidR="003918A2">
        <w:rPr>
          <w:lang w:val="en-US"/>
        </w:rPr>
        <w:t>m</w:t>
      </w:r>
      <w:r w:rsidR="003918A2" w:rsidRPr="000D0B72">
        <w:rPr>
          <w:lang w:val="en-US"/>
        </w:rPr>
        <w:t>eta</w:t>
      </w:r>
      <w:r w:rsidRPr="000D0B72">
        <w:rPr>
          <w:lang w:val="en-US"/>
        </w:rPr>
        <w:t xml:space="preserve">data. Annotations do not modify program execution by themselves, but they can be read during compile time or execution time.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Meters operating at the local scope level are always marked by an annotation. The annotation may be bound to a class, method or attribute declaration. Only annotated elements are impacted by local scope meters. </w:t>
      </w:r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the next scope level – recursive monitoring, annotations are used as well. Beside the annotated code, all code reachable through control flow is monitored, </w:t>
      </w:r>
      <w:r w:rsidR="00A0097D">
        <w:rPr>
          <w:lang w:val="en-US"/>
        </w:rPr>
        <w:t>up to the available call depth</w:t>
      </w:r>
      <w:r w:rsidRPr="000D0B72">
        <w:rPr>
          <w:lang w:val="en-US"/>
        </w:rPr>
        <w:t>.</w:t>
      </w:r>
      <w:r w:rsidR="009F23FB">
        <w:rPr>
          <w:lang w:val="en-US"/>
        </w:rPr>
        <w:t xml:space="preserve"> </w:t>
      </w:r>
      <w:r w:rsidR="00A0097D">
        <w:rPr>
          <w:lang w:val="en-US"/>
        </w:rPr>
        <w:t>C</w:t>
      </w:r>
      <w:r w:rsidR="009F23FB">
        <w:rPr>
          <w:lang w:val="en-US"/>
        </w:rPr>
        <w:t xml:space="preserve">all depth is limited </w:t>
      </w:r>
      <w:r w:rsidR="00A0097D">
        <w:rPr>
          <w:lang w:val="en-US"/>
        </w:rPr>
        <w:t xml:space="preserve">by the available source code, because static aspects operate by modifying accessible source code. </w:t>
      </w:r>
      <w:r w:rsidR="00D23412">
        <w:rPr>
          <w:lang w:val="en-US"/>
        </w:rPr>
        <w:t xml:space="preserve">Our instrumentation </w:t>
      </w:r>
      <w:r w:rsidR="00BA0AAA">
        <w:rPr>
          <w:lang w:val="en-US"/>
        </w:rPr>
        <w:t xml:space="preserve">therefore </w:t>
      </w:r>
      <w:r w:rsidR="00566B3E">
        <w:rPr>
          <w:lang w:val="en-US"/>
        </w:rPr>
        <w:t xml:space="preserve">does not penetrate </w:t>
      </w:r>
      <w:r w:rsidR="00D23412">
        <w:t>pre-compiled classes, like .class files or system libraries</w:t>
      </w:r>
      <w:r w:rsidR="00566B3E">
        <w:rPr>
          <w:lang w:val="en-US"/>
        </w:rPr>
        <w:t>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4" w:name="_Toc381175439"/>
      <w:r w:rsidRPr="000D0B72">
        <w:rPr>
          <w:lang w:val="en-US"/>
        </w:rPr>
        <w:lastRenderedPageBreak/>
        <w:t>Status information</w:t>
      </w:r>
      <w:bookmarkEnd w:id="4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The Notification Aspect appends status information to each log</w:t>
      </w:r>
      <w:r w:rsidR="0097195B">
        <w:rPr>
          <w:lang w:val="en-US"/>
        </w:rPr>
        <w:t>ged</w:t>
      </w:r>
      <w:r w:rsidRPr="000D0B72">
        <w:rPr>
          <w:lang w:val="en-US"/>
        </w:rPr>
        <w:t xml:space="preserve"> event. The status information string contains the following data: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Monitored object name, which can be a class name, method name or attribute name;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 xml:space="preserve">Source file </w:t>
      </w:r>
      <w:r w:rsidR="00C06E7A">
        <w:rPr>
          <w:lang w:val="en-US"/>
        </w:rPr>
        <w:t xml:space="preserve">name </w:t>
      </w:r>
      <w:r w:rsidRPr="000D0B72">
        <w:rPr>
          <w:lang w:val="en-US"/>
        </w:rPr>
        <w:t>and source line</w:t>
      </w:r>
      <w:r w:rsidR="00C06E7A">
        <w:rPr>
          <w:lang w:val="en-US"/>
        </w:rPr>
        <w:t xml:space="preserve"> number</w:t>
      </w:r>
      <w:r w:rsidRPr="000D0B72">
        <w:rPr>
          <w:lang w:val="en-US"/>
        </w:rPr>
        <w:t>;</w:t>
      </w:r>
    </w:p>
    <w:p w:rsidR="00DA3F92" w:rsidRPr="000D0B72" w:rsidRDefault="00653274" w:rsidP="00DA3F9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="00DA3F92" w:rsidRPr="000D0B72">
        <w:rPr>
          <w:lang w:val="en-US"/>
        </w:rPr>
        <w:t>hread id</w:t>
      </w:r>
      <w:r>
        <w:rPr>
          <w:lang w:val="en-US"/>
        </w:rPr>
        <w:t xml:space="preserve"> of current thread</w:t>
      </w:r>
      <w:r w:rsidR="00DA3F92" w:rsidRPr="000D0B72">
        <w:rPr>
          <w:lang w:val="en-US"/>
        </w:rPr>
        <w:t>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threads;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Total number of tracked objects;</w:t>
      </w:r>
    </w:p>
    <w:p w:rsidR="00DA3F92" w:rsidRPr="000D0B72" w:rsidRDefault="00DA3F92" w:rsidP="00DA3F92">
      <w:pPr>
        <w:pStyle w:val="ListParagraph"/>
        <w:numPr>
          <w:ilvl w:val="0"/>
          <w:numId w:val="23"/>
        </w:numPr>
        <w:rPr>
          <w:lang w:val="en-US"/>
        </w:rPr>
      </w:pPr>
      <w:r w:rsidRPr="000D0B72">
        <w:rPr>
          <w:lang w:val="en-US"/>
        </w:rPr>
        <w:t>Time stamp.</w:t>
      </w:r>
    </w:p>
    <w:p w:rsidR="0041095B" w:rsidRDefault="0041095B" w:rsidP="00DA3F92">
      <w:pPr>
        <w:pStyle w:val="ListParagraph"/>
        <w:ind w:left="0"/>
        <w:rPr>
          <w:lang w:val="en-US"/>
        </w:rPr>
      </w:pPr>
    </w:p>
    <w:p w:rsidR="00DA3F92" w:rsidRPr="000D0B72" w:rsidRDefault="00DA3F92" w:rsidP="00DA3F92">
      <w:pPr>
        <w:pStyle w:val="ListParagraph"/>
        <w:ind w:left="0"/>
        <w:rPr>
          <w:lang w:val="en-US"/>
        </w:rPr>
      </w:pPr>
      <w:r w:rsidRPr="000D0B72">
        <w:rPr>
          <w:lang w:val="en-US"/>
        </w:rPr>
        <w:t>Sample output:</w:t>
      </w:r>
    </w:p>
    <w:p w:rsidR="009D4896" w:rsidRDefault="00DA3F92" w:rsidP="0034521B">
      <w:pPr>
        <w:pStyle w:val="Sourcecode0"/>
        <w:jc w:val="left"/>
      </w:pPr>
      <w:r w:rsidRPr="000D0B72">
        <w:t>name:B.x,</w:t>
      </w:r>
      <w:r w:rsidR="005A3063">
        <w:t xml:space="preserve"> </w:t>
      </w:r>
      <w:r w:rsidRPr="000D0B72">
        <w:t>source:</w:t>
      </w:r>
      <w:r w:rsidR="009D4896">
        <w:t>Main</w:t>
      </w:r>
      <w:r w:rsidRPr="000D0B72">
        <w:t>.</w:t>
      </w:r>
      <w:r w:rsidR="00A92D7F">
        <w:t>java:</w:t>
      </w:r>
      <w:r w:rsidRPr="000D0B72">
        <w:t xml:space="preserve">16, thread_name:main, thread_count:1, </w:t>
      </w:r>
    </w:p>
    <w:p w:rsidR="00DA3F92" w:rsidRPr="000D0B72" w:rsidRDefault="009D4896" w:rsidP="0034521B">
      <w:pPr>
        <w:pStyle w:val="Sourcecode0"/>
        <w:jc w:val="left"/>
      </w:pPr>
      <w:r>
        <w:tab/>
      </w:r>
      <w:r w:rsidR="00DA3F92" w:rsidRPr="000D0B72">
        <w:t>time_stamp[ms]:14994343</w:t>
      </w:r>
    </w:p>
    <w:p w:rsidR="00DA3F92" w:rsidRDefault="00DA3F92" w:rsidP="0041095B">
      <w:pPr>
        <w:spacing w:before="240"/>
        <w:rPr>
          <w:rFonts w:asciiTheme="minorHAnsi" w:hAnsiTheme="minorHAnsi" w:cstheme="minorBidi"/>
          <w:lang w:val="en-US"/>
        </w:rPr>
      </w:pPr>
      <w:r w:rsidRPr="000D0B72">
        <w:rPr>
          <w:lang w:val="en-US"/>
        </w:rPr>
        <w:t>Output is made up of name-</w:t>
      </w:r>
      <w:r w:rsidRPr="000D0B72">
        <w:rPr>
          <w:rFonts w:asciiTheme="minorHAnsi" w:hAnsiTheme="minorHAnsi" w:cstheme="minorBidi"/>
          <w:lang w:val="en-US"/>
        </w:rPr>
        <w:t>value pairs.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5" w:name="_Toc381175440"/>
      <w:r w:rsidRPr="000D0B72">
        <w:rPr>
          <w:lang w:val="en-US"/>
        </w:rPr>
        <w:lastRenderedPageBreak/>
        <w:t>Local Monitoring</w:t>
      </w:r>
      <w:r w:rsidR="00892310">
        <w:rPr>
          <w:lang w:val="en-US"/>
        </w:rPr>
        <w:t xml:space="preserve"> of System Internals</w:t>
      </w:r>
      <w:bookmarkEnd w:id="5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You can use three different annotations to monitor code at the local level: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@Monitor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@Count, and</w:t>
      </w:r>
    </w:p>
    <w:p w:rsidR="00DA3F92" w:rsidRPr="000D0B72" w:rsidRDefault="00DA3F92" w:rsidP="00DA3F92">
      <w:pPr>
        <w:pStyle w:val="ListParagraph"/>
        <w:numPr>
          <w:ilvl w:val="0"/>
          <w:numId w:val="21"/>
        </w:numPr>
        <w:rPr>
          <w:lang w:val="en-US"/>
        </w:rPr>
      </w:pPr>
      <w:r w:rsidRPr="000D0B72">
        <w:rPr>
          <w:lang w:val="en-US"/>
        </w:rPr>
        <w:t>@Ping.</w:t>
      </w:r>
    </w:p>
    <w:p w:rsidR="003918A2" w:rsidRDefault="00DA3F92" w:rsidP="00DA3F92">
      <w:pPr>
        <w:rPr>
          <w:lang w:val="en-US"/>
        </w:rPr>
      </w:pPr>
      <w:r w:rsidRPr="000D0B72">
        <w:rPr>
          <w:lang w:val="en-US"/>
        </w:rPr>
        <w:t>In addition, the @Monitor annotation can be used in three different contexts. It can be placed before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classes</w:t>
      </w:r>
      <w:r w:rsidR="003918A2">
        <w:rPr>
          <w:lang w:val="en-US"/>
        </w:rPr>
        <w:t>,</w:t>
      </w:r>
    </w:p>
    <w:p w:rsidR="003918A2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>methods</w:t>
      </w:r>
      <w:r w:rsidR="003918A2">
        <w:rPr>
          <w:lang w:val="en-US"/>
        </w:rPr>
        <w:t>,</w:t>
      </w:r>
      <w:r w:rsidRPr="0097195B">
        <w:rPr>
          <w:lang w:val="en-US"/>
        </w:rPr>
        <w:t xml:space="preserve"> and </w:t>
      </w:r>
    </w:p>
    <w:p w:rsidR="00DA3F92" w:rsidRPr="0097195B" w:rsidRDefault="00DA3F92" w:rsidP="0097195B">
      <w:pPr>
        <w:pStyle w:val="ListParagraph"/>
        <w:numPr>
          <w:ilvl w:val="0"/>
          <w:numId w:val="24"/>
        </w:numPr>
        <w:rPr>
          <w:lang w:val="en-US"/>
        </w:rPr>
      </w:pPr>
      <w:r w:rsidRPr="0097195B">
        <w:rPr>
          <w:lang w:val="en-US"/>
        </w:rPr>
        <w:t xml:space="preserve">attributes. 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6" w:name="_Toc381175441"/>
      <w:r w:rsidRPr="000D0B72">
        <w:rPr>
          <w:lang w:val="en-US"/>
        </w:rPr>
        <w:t>Method Monitor</w:t>
      </w:r>
      <w:bookmarkEnd w:id="6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>Using this meter you can measure the execution time of a method and monitor its exit status.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360077" w:rsidRPr="000D0B72" w:rsidTr="00AD46DB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DA3F92" w:rsidRPr="006B6EF9" w:rsidRDefault="00DA3F9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360077" w:rsidRPr="000D0B72" w:rsidTr="00AD46D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monitor</w:t>
            </w:r>
          </w:p>
        </w:tc>
      </w:tr>
      <w:tr w:rsidR="00360077" w:rsidRPr="000D0B72" w:rsidTr="00AD46D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360077" w:rsidRPr="000D0B72" w:rsidTr="00AD46D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360077" w:rsidRPr="000D0B72" w:rsidTr="00AD46D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ind w:left="176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Before method</w:t>
            </w:r>
            <w:r w:rsidR="00410103">
              <w:rPr>
                <w:sz w:val="22"/>
                <w:szCs w:val="22"/>
                <w:lang w:val="en-US"/>
              </w:rPr>
              <w:t xml:space="preserve"> declaration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start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end event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Method duration</w:t>
            </w:r>
          </w:p>
          <w:p w:rsidR="00DA3F92" w:rsidRPr="002F386B" w:rsidRDefault="00DA3F92" w:rsidP="00E9190C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Exit status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success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 – </w:t>
            </w:r>
            <w:r w:rsidRPr="002F386B">
              <w:rPr>
                <w:sz w:val="22"/>
                <w:szCs w:val="22"/>
                <w:lang w:val="en-US"/>
              </w:rPr>
              <w:t xml:space="preserve"> on normal return</w:t>
            </w:r>
          </w:p>
          <w:p w:rsidR="00DA3F92" w:rsidRPr="002F386B" w:rsidRDefault="00DA3F92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 xml:space="preserve">exception_thrown </w:t>
            </w:r>
            <w:r w:rsidR="00EE580D" w:rsidRPr="002F386B">
              <w:rPr>
                <w:sz w:val="22"/>
                <w:szCs w:val="22"/>
                <w:lang w:val="en-US"/>
              </w:rPr>
              <w:t xml:space="preserve">– </w:t>
            </w:r>
            <w:r w:rsidRPr="002F386B">
              <w:rPr>
                <w:sz w:val="22"/>
                <w:szCs w:val="22"/>
                <w:lang w:val="en-US"/>
              </w:rPr>
              <w:t>if an exception was raised</w:t>
            </w:r>
          </w:p>
          <w:p w:rsidR="00DA3F92" w:rsidRPr="002F386B" w:rsidRDefault="0050301F" w:rsidP="00E9190C">
            <w:pPr>
              <w:pStyle w:val="ListParagraph"/>
              <w:numPr>
                <w:ilvl w:val="1"/>
                <w:numId w:val="22"/>
              </w:numPr>
              <w:ind w:left="601" w:hanging="88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 xml:space="preserve">exception text – </w:t>
            </w:r>
            <w:r w:rsidR="00DA3F92" w:rsidRPr="002F386B">
              <w:rPr>
                <w:sz w:val="22"/>
                <w:szCs w:val="22"/>
                <w:lang w:val="en-US"/>
              </w:rPr>
              <w:t xml:space="preserve"> if </w:t>
            </w:r>
            <w:r w:rsidRPr="002F386B">
              <w:rPr>
                <w:sz w:val="22"/>
                <w:szCs w:val="22"/>
                <w:lang w:val="en-US"/>
              </w:rPr>
              <w:t xml:space="preserve">an </w:t>
            </w:r>
            <w:r w:rsidR="00DA3F92" w:rsidRPr="002F386B">
              <w:rPr>
                <w:sz w:val="22"/>
                <w:szCs w:val="22"/>
                <w:lang w:val="en-US"/>
              </w:rPr>
              <w:t>exception was raised</w:t>
            </w:r>
          </w:p>
          <w:p w:rsidR="00C44B40" w:rsidRPr="002F386B" w:rsidRDefault="00DA3F92" w:rsidP="0002533D">
            <w:pPr>
              <w:pStyle w:val="ListParagraph"/>
              <w:numPr>
                <w:ilvl w:val="0"/>
                <w:numId w:val="22"/>
              </w:numPr>
              <w:ind w:left="601"/>
              <w:rPr>
                <w:sz w:val="22"/>
                <w:szCs w:val="22"/>
                <w:lang w:val="en-US"/>
              </w:rPr>
            </w:pPr>
            <w:r w:rsidRPr="002F386B">
              <w:rPr>
                <w:sz w:val="22"/>
                <w:szCs w:val="22"/>
                <w:lang w:val="en-US"/>
              </w:rPr>
              <w:t>Status  information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360077" w:rsidRDefault="00360077" w:rsidP="00360077"/>
          <w:p w:rsidR="00360077" w:rsidRDefault="00360077" w:rsidP="006D12D6">
            <w:pPr>
              <w:pStyle w:val="Sourcecode0"/>
            </w:pPr>
          </w:p>
          <w:p w:rsidR="00DA3F92" w:rsidRPr="000D0B72" w:rsidRDefault="00DA3F92" w:rsidP="006D12D6">
            <w:pPr>
              <w:pStyle w:val="Sourcecode0"/>
            </w:pPr>
            <w:r w:rsidRPr="000D0B72">
              <w:t>@Monitor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monitor_nested() {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ab/>
              <w:t>nested();</w:t>
            </w:r>
          </w:p>
          <w:p w:rsidR="00DA3F92" w:rsidRPr="000D0B72" w:rsidRDefault="00DA3F92" w:rsidP="0002533D">
            <w:pPr>
              <w:pStyle w:val="Sourcecode0"/>
              <w:rPr>
                <w:color w:val="000000"/>
              </w:rPr>
            </w:pPr>
            <w:r w:rsidRPr="000D0B72">
              <w:t>}</w:t>
            </w:r>
          </w:p>
        </w:tc>
      </w:tr>
      <w:tr w:rsidR="00360077" w:rsidRPr="000D0B72" w:rsidTr="00AD46D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DA3F92" w:rsidRPr="00F72645" w:rsidRDefault="00DA3F92" w:rsidP="00E9190C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9190C" w:rsidRDefault="00E9190C" w:rsidP="00E9190C"/>
          <w:p w:rsidR="00DA3F92" w:rsidRPr="000D0B72" w:rsidRDefault="00DA3F92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source:A.</w:t>
            </w:r>
            <w:r w:rsidR="00A92D7F">
              <w:t>java:</w:t>
            </w:r>
            <w:r w:rsidR="00767605" w:rsidRPr="00767605">
              <w:t xml:space="preserve">15, </w:t>
            </w:r>
            <w:r w:rsidR="00767605">
              <w:t>…</w:t>
            </w:r>
          </w:p>
          <w:p w:rsidR="00DA3F92" w:rsidRPr="000D0B72" w:rsidRDefault="00DA3F92" w:rsidP="006D12D6">
            <w:pPr>
              <w:pStyle w:val="Sourcecode0"/>
            </w:pPr>
            <w:r w:rsidRPr="000D0B72">
              <w:t>Method Leave -- exit_status:success,</w:t>
            </w:r>
          </w:p>
          <w:p w:rsidR="00E9190C" w:rsidRPr="000D0B72" w:rsidRDefault="00DA3F92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 xml:space="preserve">In the usage sample, we annotated monitor_nested() with the @Monitor annotation. First, method monitor logs the function start event. It produces a second log event on function return, which includes the run-time duration and exit status. Because of </w:t>
      </w:r>
      <w:r w:rsidRPr="0097195B">
        <w:rPr>
          <w:i/>
          <w:lang w:val="en-US"/>
        </w:rPr>
        <w:t>local scope</w:t>
      </w:r>
      <w:r w:rsidRPr="000D0B72">
        <w:rPr>
          <w:lang w:val="en-US"/>
        </w:rPr>
        <w:t>, method monitor does not track the call to nested() in the method body.</w:t>
      </w:r>
    </w:p>
    <w:p w:rsidR="00DA3F92" w:rsidRDefault="00DA3F92" w:rsidP="00DA3F92">
      <w:pPr>
        <w:pStyle w:val="Heading2"/>
        <w:rPr>
          <w:lang w:val="en-US"/>
        </w:rPr>
      </w:pPr>
      <w:bookmarkStart w:id="7" w:name="_Toc381175442"/>
      <w:r w:rsidRPr="000D0B72">
        <w:rPr>
          <w:lang w:val="en-US"/>
        </w:rPr>
        <w:t>Attribute Monitor</w:t>
      </w:r>
      <w:bookmarkEnd w:id="7"/>
    </w:p>
    <w:p w:rsidR="00974D6F" w:rsidRDefault="00E32A33" w:rsidP="00DA3F92">
      <w:pPr>
        <w:rPr>
          <w:lang w:val="en-US"/>
        </w:rPr>
      </w:pPr>
      <w:r>
        <w:rPr>
          <w:lang w:val="en-US"/>
        </w:rPr>
        <w:t>Use the attribute monitor to capture changes made to attributes, and to log the new value.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974D6F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974D6F" w:rsidRPr="006B6EF9" w:rsidRDefault="00974D6F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74D6F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Attribute monitor</w:t>
            </w:r>
          </w:p>
        </w:tc>
      </w:tr>
      <w:tr w:rsidR="00974D6F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74D6F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74D6F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790AFE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Before attribute declaration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74D6F" w:rsidRPr="004500C5" w:rsidRDefault="00974D6F" w:rsidP="004500C5">
            <w:pPr>
              <w:rPr>
                <w:sz w:val="22"/>
                <w:szCs w:val="22"/>
                <w:lang w:val="en-US"/>
              </w:rPr>
            </w:pPr>
            <w:r w:rsidRPr="004500C5">
              <w:rPr>
                <w:sz w:val="22"/>
                <w:szCs w:val="22"/>
                <w:lang w:val="en-US"/>
              </w:rPr>
              <w:t>Attribute value, as returned by toString()</w:t>
            </w:r>
            <w:r w:rsidR="00F6454B">
              <w:rPr>
                <w:sz w:val="22"/>
                <w:szCs w:val="22"/>
                <w:lang w:val="en-US"/>
              </w:rPr>
              <w:t>,</w:t>
            </w:r>
            <w:r w:rsidR="00767605">
              <w:rPr>
                <w:sz w:val="22"/>
                <w:szCs w:val="22"/>
                <w:lang w:val="en-US"/>
              </w:rPr>
              <w:t xml:space="preserve"> on each assignment operation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</w:p>
          <w:p w:rsidR="00974D6F" w:rsidRPr="009E02B7" w:rsidRDefault="00974D6F" w:rsidP="006D12D6">
            <w:pPr>
              <w:pStyle w:val="Sourcecode0"/>
            </w:pPr>
            <w:r w:rsidRPr="009E02B7">
              <w:t>public class B {</w:t>
            </w:r>
          </w:p>
          <w:p w:rsidR="00974D6F" w:rsidRPr="006D12D6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public int x = -1;</w:t>
            </w:r>
          </w:p>
          <w:p w:rsidR="00974D6F" w:rsidRPr="009E02B7" w:rsidRDefault="00974D6F" w:rsidP="006D12D6">
            <w:pPr>
              <w:pStyle w:val="Sourcecode0"/>
            </w:pPr>
            <w:r w:rsidRPr="009E02B7">
              <w:tab/>
              <w:t>@Monitor</w:t>
            </w:r>
          </w:p>
          <w:p w:rsidR="00974D6F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9E02B7">
              <w:tab/>
              <w:t>private int y;</w:t>
            </w:r>
          </w:p>
        </w:tc>
      </w:tr>
      <w:tr w:rsidR="00974D6F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74D6F" w:rsidRPr="00F72645" w:rsidRDefault="00974D6F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27E79" w:rsidRDefault="00E27E79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74D6F" w:rsidRPr="000D0B72" w:rsidRDefault="00974D6F" w:rsidP="006D12D6">
            <w:pPr>
              <w:pStyle w:val="Sourcecode0"/>
            </w:pPr>
            <w:r w:rsidRPr="000D0B72">
              <w:t>Attribute changed -- value:-1, name:B.x, …</w:t>
            </w:r>
          </w:p>
          <w:p w:rsidR="00E27E79" w:rsidRPr="000D0B72" w:rsidRDefault="00974D6F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Attribute changed -- value:3, name:B.x,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 xml:space="preserve">In the usage sample, we have annotated variable x and y with the @Monitor annotation. Attribute </w:t>
      </w:r>
      <w:r w:rsidR="00137C77">
        <w:rPr>
          <w:lang w:val="en-US"/>
        </w:rPr>
        <w:t xml:space="preserve">monitor </w:t>
      </w:r>
      <w:r w:rsidRPr="000D0B72">
        <w:rPr>
          <w:lang w:val="en-US"/>
        </w:rPr>
        <w:t>generates a log entry for the variable x, on object initialization. Later in the code, we assign y the value 3</w:t>
      </w:r>
      <w:r w:rsidR="00137C77">
        <w:rPr>
          <w:lang w:val="en-US"/>
        </w:rPr>
        <w:t xml:space="preserve"> (not shown in the usage sample)</w:t>
      </w:r>
      <w:r w:rsidRPr="000D0B72">
        <w:rPr>
          <w:lang w:val="en-US"/>
        </w:rPr>
        <w:t>, which is logged by attribute monitor.</w:t>
      </w:r>
      <w:r w:rsidR="00137C77">
        <w:rPr>
          <w:lang w:val="en-US"/>
        </w:rPr>
        <w:t xml:space="preserve"> A log about y does not appear in the log either, since no value is assigned to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8" w:name="_Toc381175443"/>
      <w:r w:rsidRPr="000D0B72">
        <w:rPr>
          <w:lang w:val="en-US"/>
        </w:rPr>
        <w:t>Class Monitor</w:t>
      </w:r>
      <w:bookmarkEnd w:id="8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Class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onitor </w:t>
      </w:r>
      <w:r w:rsidRPr="000D0B72">
        <w:rPr>
          <w:lang w:val="en-US"/>
        </w:rPr>
        <w:t xml:space="preserve">combines </w:t>
      </w:r>
      <w:r w:rsidR="00137C77">
        <w:rPr>
          <w:lang w:val="en-US"/>
        </w:rPr>
        <w:t>M</w:t>
      </w:r>
      <w:r w:rsidR="00137C77" w:rsidRPr="000D0B72">
        <w:rPr>
          <w:lang w:val="en-US"/>
        </w:rPr>
        <w:t xml:space="preserve">ethod </w:t>
      </w:r>
      <w:r w:rsidRPr="000D0B72">
        <w:rPr>
          <w:lang w:val="en-US"/>
        </w:rPr>
        <w:t xml:space="preserve">monitor and </w:t>
      </w:r>
      <w:r w:rsidR="00137C77">
        <w:rPr>
          <w:lang w:val="en-US"/>
        </w:rPr>
        <w:t>A</w:t>
      </w:r>
      <w:r w:rsidR="00137C77" w:rsidRPr="000D0B72">
        <w:rPr>
          <w:lang w:val="en-US"/>
        </w:rPr>
        <w:t xml:space="preserve">ttribute </w:t>
      </w:r>
      <w:r w:rsidRPr="000D0B72">
        <w:rPr>
          <w:lang w:val="en-US"/>
        </w:rPr>
        <w:t>monitor, and applies them to all methods and attributes of the class.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866271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866271" w:rsidRPr="006B6EF9" w:rsidRDefault="00866271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9811F1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9811F1" w:rsidRPr="009811F1" w:rsidRDefault="009811F1" w:rsidP="00137C77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 xml:space="preserve">Class </w:t>
            </w:r>
            <w:r w:rsidR="00137C77">
              <w:rPr>
                <w:sz w:val="22"/>
                <w:szCs w:val="22"/>
                <w:lang w:val="en-US"/>
              </w:rPr>
              <w:t>m</w:t>
            </w:r>
            <w:r w:rsidR="00137C77" w:rsidRPr="009811F1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9811F1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@Monitor</w:t>
            </w:r>
          </w:p>
        </w:tc>
      </w:tr>
      <w:tr w:rsidR="009811F1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9811F1" w:rsidRPr="000D0B72" w:rsidTr="00801626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single" w:sz="4" w:space="0" w:color="auto"/>
            </w:tcBorders>
          </w:tcPr>
          <w:p w:rsidR="009811F1" w:rsidRPr="009811F1" w:rsidRDefault="009811F1" w:rsidP="00790AFE">
            <w:pPr>
              <w:rPr>
                <w:sz w:val="22"/>
                <w:szCs w:val="22"/>
                <w:lang w:val="en-US"/>
              </w:rPr>
            </w:pPr>
            <w:r w:rsidRPr="009811F1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5F7D72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5F7D72" w:rsidRPr="00F72645" w:rsidRDefault="005F7D72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5F7D72" w:rsidRDefault="005F7D72" w:rsidP="00F6454B">
            <w:pPr>
              <w:rPr>
                <w:rFonts w:ascii="Consolas" w:hAnsi="Consolas" w:cs="Consolas"/>
                <w:b/>
                <w:bCs/>
                <w:color w:val="646464"/>
                <w:kern w:val="1"/>
                <w:sz w:val="32"/>
                <w:szCs w:val="32"/>
                <w:lang w:val="en-US"/>
              </w:rPr>
            </w:pPr>
            <w:r w:rsidRPr="00F6454B">
              <w:rPr>
                <w:lang w:val="en-US"/>
              </w:rPr>
              <w:t>Combines output of Method monitor and Attribute monitor, for all methods and attributes declared in class</w:t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@Monitor</w:t>
            </w:r>
          </w:p>
          <w:p w:rsidR="009811F1" w:rsidRPr="000D0B72" w:rsidRDefault="009811F1" w:rsidP="006D12D6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 xml:space="preserve">int </w:t>
            </w:r>
            <w:r w:rsidRPr="000D0B72">
              <w:rPr>
                <w:color w:val="0000C0"/>
              </w:rPr>
              <w:t>a</w:t>
            </w:r>
            <w:r w:rsidRPr="000D0B72">
              <w:t>;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ab/>
              <w:t>public void func() {</w:t>
            </w:r>
          </w:p>
          <w:p w:rsidR="009811F1" w:rsidRPr="00F6454B" w:rsidRDefault="009811F1" w:rsidP="00F6454B">
            <w:pPr>
              <w:pStyle w:val="Sourcecode0"/>
              <w:rPr>
                <w:sz w:val="20"/>
              </w:rPr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  <w:r w:rsidRPr="00F6454B">
              <w:rPr>
                <w:sz w:val="20"/>
              </w:rPr>
              <w:tab/>
            </w:r>
            <w:r w:rsidRPr="00F6454B">
              <w:rPr>
                <w:sz w:val="20"/>
              </w:rPr>
              <w:tab/>
            </w:r>
          </w:p>
        </w:tc>
      </w:tr>
      <w:tr w:rsidR="009811F1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9811F1" w:rsidRPr="00F72645" w:rsidRDefault="009811F1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9811F1" w:rsidRDefault="009811F1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9811F1" w:rsidRPr="000D0B72" w:rsidRDefault="009811F1" w:rsidP="006D12D6">
            <w:pPr>
              <w:pStyle w:val="Sourcecode0"/>
            </w:pPr>
            <w:r w:rsidRPr="000D0B72">
              <w:t>Method Enter --</w:t>
            </w:r>
            <w:r w:rsidR="00767605">
              <w:t xml:space="preserve"> </w:t>
            </w:r>
            <w:r w:rsidR="00767605" w:rsidRPr="00767605">
              <w:t>name:test.A.c, so</w:t>
            </w:r>
            <w:r w:rsidR="00767605">
              <w:t>urce:A.</w:t>
            </w:r>
            <w:r w:rsidR="00A92D7F">
              <w:t>java:</w:t>
            </w:r>
            <w:r w:rsidR="00767605">
              <w:t>15,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Attribute changed -- value:3, name:A.a, …</w:t>
            </w:r>
          </w:p>
          <w:p w:rsidR="009811F1" w:rsidRPr="000D0B72" w:rsidRDefault="009811F1" w:rsidP="006D12D6">
            <w:pPr>
              <w:pStyle w:val="Sourcecode0"/>
            </w:pPr>
            <w:r w:rsidRPr="000D0B72">
              <w:t>Method Leave -- exit_status:success,</w:t>
            </w:r>
          </w:p>
          <w:p w:rsidR="009811F1" w:rsidRPr="000D0B72" w:rsidRDefault="009811F1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 xml:space="preserve">                duration[µs]:3580.788, 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>In the usage sample, we have annotated class A with the @Monitor annotation. Class monitor produces log entries when the value of variable a is set, and tracks the execution of method func().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9" w:name="_Toc381175444"/>
      <w:r w:rsidRPr="000D0B72">
        <w:rPr>
          <w:lang w:val="en-US"/>
        </w:rPr>
        <w:t>Count Monitor</w:t>
      </w:r>
      <w:bookmarkEnd w:id="9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Use </w:t>
      </w:r>
      <w:r w:rsidR="00137C77">
        <w:rPr>
          <w:lang w:val="en-US"/>
        </w:rPr>
        <w:t>the C</w:t>
      </w:r>
      <w:r w:rsidRPr="000D0B72">
        <w:rPr>
          <w:lang w:val="en-US"/>
        </w:rPr>
        <w:t>ount monitor to track the number of objects on the memory heap. Count monitor increments a counter when a new object is created, and decrements the counter an object is finalized. Finalization occurs right before the garbage collector reclaims the memory allocated to the object.</w:t>
      </w:r>
      <w:r w:rsidR="00767605">
        <w:rPr>
          <w:lang w:val="en-US"/>
        </w:rPr>
        <w:t xml:space="preserve"> </w:t>
      </w:r>
      <w:r w:rsidR="00BD38FA">
        <w:rPr>
          <w:lang w:val="en-US"/>
        </w:rPr>
        <w:t>Each annotated class receives an individual counter</w:t>
      </w:r>
      <w:r w:rsidR="00767605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A034BC" w:rsidRPr="000D0B72" w:rsidTr="00790AFE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Counter</w:t>
            </w:r>
          </w:p>
        </w:tc>
      </w:tr>
      <w:tr w:rsidR="00A034BC" w:rsidRPr="000D0B72" w:rsidTr="00790AFE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@Count</w:t>
            </w:r>
          </w:p>
        </w:tc>
      </w:tr>
      <w:tr w:rsidR="00A034BC" w:rsidRPr="000D0B72" w:rsidTr="00790AFE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A034BC" w:rsidRPr="000D0B72" w:rsidTr="00790AFE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Before class declaration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The global object counter is increased and decreased by this meter. The object count total is part of the common status string, and is appended to every log output.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Default="00A034BC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A034BC" w:rsidRPr="000D0B72" w:rsidRDefault="00A034BC" w:rsidP="006D12D6">
            <w:pPr>
              <w:pStyle w:val="Sourcecode0"/>
            </w:pPr>
            <w:r w:rsidRPr="000D0B72">
              <w:t>@Count</w:t>
            </w:r>
          </w:p>
          <w:p w:rsidR="00A034BC" w:rsidRPr="00F6454B" w:rsidRDefault="00A034BC" w:rsidP="00F6454B">
            <w:pPr>
              <w:pStyle w:val="Sourcecode0"/>
              <w:rPr>
                <w:sz w:val="2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  <w:r w:rsidRPr="000D0B72">
              <w:t>...</w:t>
            </w:r>
            <w:r w:rsidRPr="000D0B72">
              <w:rPr>
                <w:color w:val="000000"/>
              </w:rPr>
              <w:t>}</w:t>
            </w:r>
          </w:p>
        </w:tc>
      </w:tr>
      <w:tr w:rsidR="00A034BC" w:rsidRPr="000D0B72" w:rsidTr="00790AFE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A034BC" w:rsidRPr="00F72645" w:rsidRDefault="00A034BC" w:rsidP="00790AFE">
            <w:pPr>
              <w:ind w:left="176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034BC" w:rsidRPr="00A034BC" w:rsidRDefault="00A034BC" w:rsidP="00790AFE">
            <w:pPr>
              <w:rPr>
                <w:sz w:val="22"/>
                <w:szCs w:val="22"/>
                <w:lang w:val="en-US"/>
              </w:rPr>
            </w:pPr>
            <w:r w:rsidRPr="00A034BC">
              <w:rPr>
                <w:sz w:val="22"/>
                <w:szCs w:val="22"/>
                <w:lang w:val="en-US"/>
              </w:rPr>
              <w:t>Object count is part of the status information that is appended to each log event.</w:t>
            </w:r>
          </w:p>
          <w:p w:rsidR="00A034BC" w:rsidRPr="000D0B72" w:rsidRDefault="00A034BC" w:rsidP="00790AFE">
            <w:pPr>
              <w:rPr>
                <w:lang w:val="en-US"/>
              </w:rPr>
            </w:pPr>
          </w:p>
          <w:p w:rsidR="00A034BC" w:rsidRPr="000D0B72" w:rsidRDefault="00011733" w:rsidP="00F6454B">
            <w:pPr>
              <w:pStyle w:val="Sourcecode0"/>
              <w:rPr>
                <w:sz w:val="22"/>
                <w:szCs w:val="22"/>
              </w:rPr>
            </w:pPr>
            <w:r w:rsidRPr="00011733">
              <w:lastRenderedPageBreak/>
              <w:t xml:space="preserve"> count(test.B):1, count(test.A):1, tracked_objects:2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>We have added the @Count annotation to class A. On each call of the new operator the object counter is incremented. Eventually, when an object is no longer referenced, the garbage collector de-allocates it.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0" w:name="_Toc381175445"/>
      <w:r w:rsidRPr="000D0B72">
        <w:rPr>
          <w:lang w:val="en-US"/>
        </w:rPr>
        <w:t>Ping Monitor</w:t>
      </w:r>
      <w:bookmarkEnd w:id="10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The ping monitor generates a signal whenever a function is called. You can regard it as a lower impact alternative to the </w:t>
      </w:r>
      <w:r w:rsidRPr="00F20D88">
        <w:rPr>
          <w:lang w:val="en-US"/>
        </w:rPr>
        <w:t>method</w:t>
      </w:r>
      <w:r w:rsidRPr="000D0B72">
        <w:rPr>
          <w:lang w:val="en-US"/>
        </w:rPr>
        <w:t xml:space="preserve"> monitor, because duration, exit status and return</w:t>
      </w:r>
      <w:r w:rsidR="006F6F0D">
        <w:rPr>
          <w:lang w:val="en-US"/>
        </w:rPr>
        <w:t>ing</w:t>
      </w:r>
      <w:r w:rsidRPr="000D0B72">
        <w:rPr>
          <w:lang w:val="en-US"/>
        </w:rPr>
        <w:t xml:space="preserve"> from </w:t>
      </w:r>
      <w:r w:rsidR="006F6F0D">
        <w:rPr>
          <w:lang w:val="en-US"/>
        </w:rPr>
        <w:t xml:space="preserve">the </w:t>
      </w:r>
      <w:r w:rsidRPr="000D0B72">
        <w:rPr>
          <w:lang w:val="en-US"/>
        </w:rPr>
        <w:t>function are not tracked. You can use it for example, to monitor application heartbeat by hooking it</w:t>
      </w:r>
      <w:r w:rsidR="000E0788">
        <w:rPr>
          <w:lang w:val="en-US"/>
        </w:rPr>
        <w:t xml:space="preserve"> to a frequently called method.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CA3BD2" w:rsidRPr="000D0B72" w:rsidTr="00790AFE">
        <w:trPr>
          <w:trHeight w:val="390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CA3BD2" w:rsidRPr="006B6EF9" w:rsidRDefault="00CA3BD2" w:rsidP="00790AFE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790AFE" w:rsidRPr="000D0B72" w:rsidTr="00495E3B">
        <w:trPr>
          <w:trHeight w:val="417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790AFE" w:rsidRPr="00C32585" w:rsidRDefault="00790AFE" w:rsidP="006F6F0D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 xml:space="preserve">Ping </w:t>
            </w:r>
            <w:r w:rsidR="006F6F0D">
              <w:rPr>
                <w:sz w:val="22"/>
                <w:szCs w:val="22"/>
                <w:lang w:val="en-US"/>
              </w:rPr>
              <w:t>m</w:t>
            </w:r>
            <w:r w:rsidR="006F6F0D" w:rsidRPr="00C32585">
              <w:rPr>
                <w:sz w:val="22"/>
                <w:szCs w:val="22"/>
                <w:lang w:val="en-US"/>
              </w:rPr>
              <w:t>onitor</w:t>
            </w:r>
          </w:p>
        </w:tc>
      </w:tr>
      <w:tr w:rsidR="00790AFE" w:rsidRPr="000D0B72" w:rsidTr="00495E3B">
        <w:trPr>
          <w:trHeight w:val="423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@Ping</w:t>
            </w:r>
          </w:p>
        </w:tc>
      </w:tr>
      <w:tr w:rsidR="00790AFE" w:rsidRPr="000D0B72" w:rsidTr="00495E3B">
        <w:trPr>
          <w:trHeight w:val="415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790AFE" w:rsidRPr="000D0B72" w:rsidTr="00495E3B">
        <w:trPr>
          <w:trHeight w:val="408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790AFE" w:rsidRPr="00C32585" w:rsidRDefault="00790AFE" w:rsidP="00790AFE">
            <w:pPr>
              <w:rPr>
                <w:sz w:val="22"/>
                <w:szCs w:val="22"/>
                <w:lang w:val="en-US"/>
              </w:rPr>
            </w:pPr>
            <w:r w:rsidRPr="00C32585">
              <w:rPr>
                <w:sz w:val="22"/>
                <w:szCs w:val="22"/>
                <w:lang w:val="en-US"/>
              </w:rPr>
              <w:t>On each invocation of the method a ‘Ping’ message is added to the log.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790AFE" w:rsidRPr="000D0B72" w:rsidRDefault="00790AFE" w:rsidP="006D12D6">
            <w:pPr>
              <w:pStyle w:val="Sourcecode0"/>
            </w:pPr>
            <w:r w:rsidRPr="000D0B72">
              <w:t>@Ping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receive_packet() {</w:t>
            </w:r>
          </w:p>
          <w:p w:rsidR="00790AFE" w:rsidRPr="000D0B72" w:rsidRDefault="00790AFE" w:rsidP="006D12D6">
            <w:pPr>
              <w:pStyle w:val="Sourcecode0"/>
            </w:pPr>
            <w:r w:rsidRPr="000D0B72">
              <w:tab/>
              <w:t xml:space="preserve">... </w:t>
            </w:r>
            <w:r w:rsidRPr="000D0B72">
              <w:tab/>
            </w: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790AFE" w:rsidRPr="000D0B72" w:rsidTr="00495E3B"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90AFE" w:rsidRPr="00F72645" w:rsidRDefault="00790AFE" w:rsidP="00495E3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C32585" w:rsidRDefault="00C32585" w:rsidP="00790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C32585" w:rsidRPr="000D0B72" w:rsidRDefault="00790AFE" w:rsidP="00F6454B">
            <w:pPr>
              <w:pStyle w:val="Sourcecode0"/>
              <w:rPr>
                <w:sz w:val="22"/>
                <w:szCs w:val="22"/>
              </w:rPr>
            </w:pPr>
            <w:r w:rsidRPr="000D0B72">
              <w:t>Method Enter --</w:t>
            </w:r>
            <w:r w:rsidR="00011733">
              <w:t xml:space="preserve"> </w:t>
            </w:r>
            <w:r w:rsidR="00011733" w:rsidRPr="00767605">
              <w:t>name:test.A.c, so</w:t>
            </w:r>
            <w:r w:rsidR="00011733">
              <w:t>urce:A.</w:t>
            </w:r>
            <w:r w:rsidR="00A92D7F">
              <w:t>java:</w:t>
            </w:r>
            <w:r w:rsidR="00011733">
              <w:t>15, …</w:t>
            </w:r>
          </w:p>
        </w:tc>
      </w:tr>
    </w:tbl>
    <w:p w:rsidR="00DA3F9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t>We have annotated the receive_packet() function with the @Ping annotation. Whenever a new packet arrives, ping monitor produces a log event.</w:t>
      </w:r>
    </w:p>
    <w:p w:rsidR="00DA3F92" w:rsidRDefault="00DA3F92" w:rsidP="00DA3F92">
      <w:pPr>
        <w:pStyle w:val="Heading1"/>
        <w:rPr>
          <w:lang w:val="en-US"/>
        </w:rPr>
      </w:pPr>
      <w:bookmarkStart w:id="11" w:name="_Toc381175446"/>
      <w:r w:rsidRPr="000D0B72">
        <w:rPr>
          <w:lang w:val="en-US"/>
        </w:rPr>
        <w:lastRenderedPageBreak/>
        <w:t>Recursive Monitoring</w:t>
      </w:r>
      <w:bookmarkEnd w:id="11"/>
    </w:p>
    <w:p w:rsidR="00011733" w:rsidRPr="00011733" w:rsidRDefault="00011733" w:rsidP="00F6454B">
      <w:pPr>
        <w:rPr>
          <w:lang w:val="en-US"/>
        </w:rPr>
      </w:pPr>
      <w:r>
        <w:rPr>
          <w:lang w:val="en-US"/>
        </w:rPr>
        <w:t xml:space="preserve">Local monitors allow us to focus on a single class, method or attribute. Recursive and global monitors work on a larger scope and provide a higher coverage of the source code base. Recursive monitors factor in the </w:t>
      </w:r>
      <w:r w:rsidR="00906892">
        <w:rPr>
          <w:lang w:val="en-US"/>
        </w:rPr>
        <w:t xml:space="preserve">execution </w:t>
      </w:r>
      <w:r>
        <w:rPr>
          <w:lang w:val="en-US"/>
        </w:rPr>
        <w:t>control flow</w:t>
      </w:r>
      <w:r w:rsidR="00906892">
        <w:rPr>
          <w:lang w:val="en-US"/>
        </w:rPr>
        <w:t>, while global monitors target methods and attributes within the entire source code base.</w:t>
      </w:r>
    </w:p>
    <w:p w:rsidR="00FA1287" w:rsidRDefault="00FA1287" w:rsidP="00F511BA">
      <w:pPr>
        <w:pStyle w:val="Heading2"/>
        <w:rPr>
          <w:lang w:val="en-US"/>
        </w:rPr>
      </w:pPr>
      <w:bookmarkStart w:id="12" w:name="_Toc381175447"/>
      <w:r>
        <w:rPr>
          <w:lang w:val="en-US"/>
        </w:rPr>
        <w:t>Recursive Monitoring</w:t>
      </w:r>
      <w:bookmarkEnd w:id="12"/>
    </w:p>
    <w:p w:rsidR="00CB68CA" w:rsidRDefault="00DA3F92" w:rsidP="00DA3F92">
      <w:pPr>
        <w:rPr>
          <w:lang w:val="en-US"/>
        </w:rPr>
      </w:pPr>
      <w:r w:rsidRPr="000D0B72">
        <w:rPr>
          <w:lang w:val="en-US"/>
        </w:rPr>
        <w:t>You can use</w:t>
      </w:r>
      <w:r w:rsidR="000E69CA">
        <w:rPr>
          <w:lang w:val="en-US"/>
        </w:rPr>
        <w:t xml:space="preserve"> </w:t>
      </w:r>
      <w:r w:rsidR="00F511BA">
        <w:rPr>
          <w:lang w:val="en-US"/>
        </w:rPr>
        <w:t xml:space="preserve">recursive monitoring, to implement </w:t>
      </w:r>
      <w:r w:rsidRPr="000D0B72">
        <w:rPr>
          <w:lang w:val="en-US"/>
        </w:rPr>
        <w:t xml:space="preserve">taint </w:t>
      </w:r>
      <w:r w:rsidR="00577C3B">
        <w:rPr>
          <w:lang w:val="en-US"/>
        </w:rPr>
        <w:t>analysis</w:t>
      </w:r>
      <w:r w:rsidR="00F511BA">
        <w:rPr>
          <w:lang w:val="en-US"/>
        </w:rPr>
        <w:t>, in order</w:t>
      </w:r>
      <w:r w:rsidRPr="000D0B72">
        <w:rPr>
          <w:lang w:val="en-US"/>
        </w:rPr>
        <w:t xml:space="preserve"> to track the control flow of methods that process untrusted input. </w:t>
      </w:r>
      <w:r w:rsidR="00577C3B">
        <w:rPr>
          <w:lang w:val="en-US"/>
        </w:rPr>
        <w:t>Taint monitor</w:t>
      </w:r>
      <w:r w:rsidR="00577C3B" w:rsidRPr="000D0B72">
        <w:rPr>
          <w:lang w:val="en-US"/>
        </w:rPr>
        <w:t xml:space="preserve"> </w:t>
      </w:r>
      <w:r w:rsidRPr="000D0B72">
        <w:rPr>
          <w:lang w:val="en-US"/>
        </w:rPr>
        <w:t>produces the same output as method monitor, but tracks all methods that are reachable by the control flow.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5838BE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5838BE" w:rsidRPr="006B6EF9" w:rsidRDefault="005838BE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Taint Monitor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@Taint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Before method declaration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D1" w:rsidRPr="00644DD1" w:rsidRDefault="00644DD1" w:rsidP="007E606B">
            <w:p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 xml:space="preserve">Outputs the same information </w:t>
            </w:r>
            <w:r w:rsidRPr="00C33C5F">
              <w:rPr>
                <w:sz w:val="22"/>
                <w:szCs w:val="22"/>
                <w:lang w:val="en-US"/>
              </w:rPr>
              <w:t>as method monitor</w:t>
            </w:r>
            <w:r w:rsidRPr="00644DD1">
              <w:rPr>
                <w:sz w:val="22"/>
                <w:szCs w:val="22"/>
                <w:lang w:val="en-US"/>
              </w:rPr>
              <w:t>, for each</w:t>
            </w:r>
            <w:r w:rsidR="009148D0">
              <w:rPr>
                <w:sz w:val="22"/>
                <w:szCs w:val="22"/>
                <w:lang w:val="en-US"/>
              </w:rPr>
              <w:t xml:space="preserve"> method encountered by</w:t>
            </w:r>
            <w:r w:rsidRPr="00644DD1">
              <w:rPr>
                <w:sz w:val="22"/>
                <w:szCs w:val="22"/>
                <w:lang w:val="en-US"/>
              </w:rPr>
              <w:t xml:space="preserve"> </w:t>
            </w:r>
            <w:r w:rsidR="0096057B">
              <w:rPr>
                <w:sz w:val="22"/>
                <w:szCs w:val="22"/>
                <w:lang w:val="en-US"/>
              </w:rPr>
              <w:t xml:space="preserve">the </w:t>
            </w:r>
            <w:r w:rsidRPr="00644DD1">
              <w:rPr>
                <w:sz w:val="22"/>
                <w:szCs w:val="22"/>
                <w:lang w:val="en-US"/>
              </w:rPr>
              <w:t xml:space="preserve">control flow. </w:t>
            </w:r>
            <w:r w:rsidR="0096057B">
              <w:rPr>
                <w:sz w:val="22"/>
                <w:szCs w:val="22"/>
                <w:lang w:val="en-US"/>
              </w:rPr>
              <w:t>N</w:t>
            </w:r>
            <w:r w:rsidRPr="00644DD1">
              <w:rPr>
                <w:sz w:val="22"/>
                <w:szCs w:val="22"/>
                <w:lang w:val="en-US"/>
              </w:rPr>
              <w:t>otably: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duration, and</w:t>
            </w:r>
          </w:p>
          <w:p w:rsidR="00644DD1" w:rsidRPr="00644DD1" w:rsidRDefault="00644DD1" w:rsidP="007E606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0644DD1">
              <w:rPr>
                <w:sz w:val="22"/>
                <w:szCs w:val="22"/>
                <w:lang w:val="en-US"/>
              </w:rPr>
              <w:t>exit status.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>@</w:t>
            </w:r>
            <w:r w:rsidRPr="000D0B72">
              <w:rPr>
                <w:highlight w:val="lightGray"/>
              </w:rPr>
              <w:t>Taint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taint_test()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nested();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nested() {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ab/>
              <w:t>inner();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}</w:t>
            </w:r>
          </w:p>
          <w:p w:rsidR="00644DD1" w:rsidRPr="000D0B72" w:rsidRDefault="00644DD1" w:rsidP="00C33C5F">
            <w:pPr>
              <w:pStyle w:val="Sourcecode0"/>
              <w:rPr>
                <w:sz w:val="22"/>
                <w:szCs w:val="22"/>
              </w:rPr>
            </w:pP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inner() {}</w:t>
            </w:r>
          </w:p>
        </w:tc>
      </w:tr>
      <w:tr w:rsidR="00644DD1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D1" w:rsidRPr="00F72645" w:rsidRDefault="00644DD1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A80CB6" w:rsidRDefault="00A80CB6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name:A.taint_test, </w:t>
            </w:r>
            <w:r w:rsidR="00AE3CAC">
              <w:t xml:space="preserve">source:A.java:13,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name:A.nested,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Enter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 xml:space="preserve">Method Leave -- name:A.inner, </w:t>
            </w:r>
            <w:r w:rsidR="00AE3CAC">
              <w:t xml:space="preserve">source:A.java:26, </w:t>
            </w:r>
            <w:r w:rsidRPr="000D0B72">
              <w:t>…</w:t>
            </w:r>
          </w:p>
          <w:p w:rsidR="00644DD1" w:rsidRPr="000D0B72" w:rsidRDefault="00644DD1" w:rsidP="006D12D6">
            <w:pPr>
              <w:pStyle w:val="Sourcecode0"/>
            </w:pPr>
            <w:r w:rsidRPr="000D0B72">
              <w:t>Method Leave -- name:A.nested</w:t>
            </w:r>
            <w:r w:rsidR="00AE3CAC" w:rsidRPr="000D0B72">
              <w:t xml:space="preserve">, </w:t>
            </w:r>
            <w:r w:rsidR="00AE3CAC">
              <w:t xml:space="preserve">source:A.java:20, </w:t>
            </w:r>
            <w:r w:rsidRPr="000D0B72">
              <w:t>…</w:t>
            </w:r>
          </w:p>
          <w:p w:rsidR="00644DD1" w:rsidRPr="00CD1E30" w:rsidRDefault="00644DD1" w:rsidP="00CD1E30">
            <w:pPr>
              <w:pStyle w:val="Sourcecode0"/>
              <w:rPr>
                <w:sz w:val="20"/>
              </w:rPr>
            </w:pPr>
            <w:r w:rsidRPr="000D0B72">
              <w:lastRenderedPageBreak/>
              <w:t>Method Leave -- name:A.taint_test</w:t>
            </w:r>
            <w:r w:rsidR="00AE3CAC" w:rsidRPr="000D0B72">
              <w:t xml:space="preserve">, </w:t>
            </w:r>
            <w:r w:rsidR="00AE3CAC">
              <w:t>source:A.java:13,</w:t>
            </w:r>
            <w:r w:rsidRPr="000D0B72">
              <w:t>…</w:t>
            </w:r>
          </w:p>
        </w:tc>
      </w:tr>
    </w:tbl>
    <w:p w:rsidR="00DA3F92" w:rsidRPr="000D0B72" w:rsidRDefault="00DA3F92" w:rsidP="0041095B">
      <w:pPr>
        <w:spacing w:before="240"/>
        <w:rPr>
          <w:lang w:val="en-US"/>
        </w:rPr>
      </w:pPr>
      <w:r w:rsidRPr="000D0B72">
        <w:rPr>
          <w:lang w:val="en-US"/>
        </w:rPr>
        <w:lastRenderedPageBreak/>
        <w:t>We have annotated taint_test() with the @Taint annotation. Taint monitor tracks taint_test(), nested() and inner, because they  are reachable by control flow from taint_test. Note that they are not annotated with @Taint.</w:t>
      </w:r>
    </w:p>
    <w:p w:rsidR="00FA1287" w:rsidRPr="000D0B72" w:rsidRDefault="00FA1287" w:rsidP="00FA1287">
      <w:pPr>
        <w:pStyle w:val="Heading2"/>
        <w:rPr>
          <w:lang w:val="en-US"/>
        </w:rPr>
      </w:pPr>
      <w:bookmarkStart w:id="13" w:name="_Toc381175449"/>
      <w:r w:rsidRPr="000D0B72">
        <w:rPr>
          <w:lang w:val="en-US"/>
        </w:rPr>
        <w:t>Exclude – Monitoring Optimization</w:t>
      </w:r>
      <w:bookmarkEnd w:id="13"/>
    </w:p>
    <w:p w:rsidR="00FA1287" w:rsidRDefault="00FA1287" w:rsidP="00FA1287">
      <w:pPr>
        <w:rPr>
          <w:lang w:val="en-US"/>
        </w:rPr>
      </w:pPr>
      <w:r>
        <w:rPr>
          <w:lang w:val="en-US"/>
        </w:rPr>
        <w:t>T</w:t>
      </w:r>
      <w:r w:rsidRPr="000D0B72">
        <w:rPr>
          <w:lang w:val="en-US"/>
        </w:rPr>
        <w:t>he exclusion feature can be used to restrict the impact of global and recursive meters.</w:t>
      </w:r>
    </w:p>
    <w:p w:rsidR="00FA1287" w:rsidRDefault="00FA1287" w:rsidP="00FA1287">
      <w:pPr>
        <w:rPr>
          <w:lang w:val="en-US"/>
        </w:rPr>
      </w:pPr>
      <w:r w:rsidRPr="000D0B72">
        <w:rPr>
          <w:lang w:val="en-US"/>
        </w:rPr>
        <w:t>To improve the performance of the target application</w:t>
      </w:r>
      <w:r w:rsidR="00E05E71">
        <w:rPr>
          <w:lang w:val="en-US"/>
        </w:rPr>
        <w:t>,</w:t>
      </w:r>
      <w:r w:rsidRPr="000D0B72">
        <w:rPr>
          <w:lang w:val="en-US"/>
        </w:rPr>
        <w:t xml:space="preserve"> after heavy instrumenting, the exclude feature can be used to remove code parts from the monitoring scope. </w:t>
      </w:r>
      <w:r w:rsidRPr="00B549A7">
        <w:rPr>
          <w:lang w:val="en-US"/>
        </w:rPr>
        <w:t>Methods</w:t>
      </w:r>
      <w:r w:rsidRPr="000D0B72">
        <w:rPr>
          <w:lang w:val="en-US"/>
        </w:rPr>
        <w:t xml:space="preserve">, Attributes and </w:t>
      </w:r>
      <w:r w:rsidR="00892310">
        <w:rPr>
          <w:lang w:val="en-US"/>
        </w:rPr>
        <w:t>C</w:t>
      </w:r>
      <w:r w:rsidRPr="000D0B72">
        <w:rPr>
          <w:lang w:val="en-US"/>
        </w:rPr>
        <w:t>lasses annotated with @Exclude are excluded from monitoring. The exclusion property is recursively transferred to the reachable code set</w:t>
      </w:r>
      <w:r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FA1287" w:rsidRPr="000D0B72" w:rsidTr="00FC6402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FA1287" w:rsidRPr="006B6EF9" w:rsidRDefault="00FA1287" w:rsidP="00FC6402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Exclude property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@Exclude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>Recursive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FA1287" w:rsidP="00FC6402">
            <w:pPr>
              <w:rPr>
                <w:sz w:val="22"/>
                <w:szCs w:val="22"/>
                <w:lang w:val="en-US"/>
              </w:rPr>
            </w:pPr>
            <w:r w:rsidRPr="007C137F">
              <w:rPr>
                <w:sz w:val="22"/>
                <w:szCs w:val="22"/>
                <w:lang w:val="en-US"/>
              </w:rPr>
              <w:t xml:space="preserve">Before class or </w:t>
            </w:r>
            <w:r w:rsidRPr="00F20D88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7C137F" w:rsidRDefault="00892310" w:rsidP="00FC640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‘</w:t>
            </w:r>
            <w:r w:rsidR="00FA1287" w:rsidRPr="007C137F">
              <w:rPr>
                <w:sz w:val="22"/>
                <w:szCs w:val="22"/>
                <w:lang w:val="en-US"/>
              </w:rPr>
              <w:t>Negative output</w:t>
            </w:r>
            <w:r>
              <w:rPr>
                <w:sz w:val="22"/>
                <w:szCs w:val="22"/>
                <w:lang w:val="en-US"/>
              </w:rPr>
              <w:t>’</w:t>
            </w:r>
            <w:r w:rsidR="00FA1287" w:rsidRPr="007C137F">
              <w:rPr>
                <w:sz w:val="22"/>
                <w:szCs w:val="22"/>
                <w:lang w:val="en-US"/>
              </w:rPr>
              <w:t>, curtails output of impacted code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Default="00FA1287" w:rsidP="00FC6402">
            <w:pPr>
              <w:pStyle w:val="ListParagraph"/>
              <w:rPr>
                <w:sz w:val="22"/>
                <w:szCs w:val="22"/>
                <w:lang w:val="en-US"/>
              </w:rPr>
            </w:pPr>
          </w:p>
          <w:p w:rsidR="00FA1287" w:rsidRPr="000D0B72" w:rsidRDefault="00FA1287" w:rsidP="00FC6402">
            <w:pPr>
              <w:pStyle w:val="Sourcecode0"/>
            </w:pPr>
            <w:r w:rsidRPr="000D0B72">
              <w:t>@Monitor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A {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int a;</w:t>
            </w:r>
          </w:p>
          <w:p w:rsidR="00FA1287" w:rsidRPr="000D0B72" w:rsidRDefault="00FA1287" w:rsidP="00FC6402">
            <w:pPr>
              <w:pStyle w:val="Sourcecode0"/>
              <w:rPr>
                <w:color w:val="000000"/>
              </w:rPr>
            </w:pPr>
            <w:r w:rsidRPr="000D0B72">
              <w:rPr>
                <w:color w:val="000000"/>
              </w:rPr>
              <w:tab/>
            </w:r>
            <w:r w:rsidRPr="000D0B72">
              <w:t>@Exclude</w:t>
            </w:r>
          </w:p>
          <w:p w:rsidR="00FA1287" w:rsidRPr="000D0B72" w:rsidRDefault="00FA1287" w:rsidP="00FC6402">
            <w:pPr>
              <w:pStyle w:val="Sourcecode0"/>
            </w:pPr>
            <w:r w:rsidRPr="000D0B72">
              <w:tab/>
              <w:t>public void func() {</w:t>
            </w:r>
          </w:p>
          <w:p w:rsidR="00FA1287" w:rsidRPr="00B549A7" w:rsidRDefault="00FA1287" w:rsidP="00B549A7">
            <w:pPr>
              <w:pStyle w:val="Sourcecode0"/>
            </w:pPr>
            <w:r w:rsidRPr="000D0B72">
              <w:rPr>
                <w:color w:val="000000"/>
              </w:rPr>
              <w:tab/>
            </w:r>
            <w:r w:rsidRPr="000D0B72">
              <w:t>...</w:t>
            </w:r>
          </w:p>
        </w:tc>
      </w:tr>
      <w:tr w:rsidR="00FA1287" w:rsidRPr="000D0B72" w:rsidTr="00FC6402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A1287" w:rsidRPr="00F72645" w:rsidRDefault="00FA1287" w:rsidP="00FC6402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FA1287" w:rsidRPr="000D0B72" w:rsidRDefault="00FA1287" w:rsidP="00FC64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7C137F"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A1287" w:rsidRPr="000D0B72" w:rsidRDefault="00FA1287" w:rsidP="00B549A7">
      <w:pPr>
        <w:spacing w:before="240"/>
        <w:rPr>
          <w:lang w:val="en-US"/>
        </w:rPr>
      </w:pPr>
      <w:r w:rsidRPr="000D0B72">
        <w:rPr>
          <w:lang w:val="en-US"/>
        </w:rPr>
        <w:t xml:space="preserve">We have added the @Monitor annotation to class A. This would generate log entries for </w:t>
      </w:r>
      <w:r w:rsidR="00F10629">
        <w:rPr>
          <w:lang w:val="en-US"/>
        </w:rPr>
        <w:t xml:space="preserve">attribute </w:t>
      </w:r>
      <w:r w:rsidRPr="000D0B72">
        <w:rPr>
          <w:lang w:val="en-US"/>
        </w:rPr>
        <w:t xml:space="preserve">a and </w:t>
      </w:r>
      <w:r w:rsidR="00F10629">
        <w:rPr>
          <w:lang w:val="en-US"/>
        </w:rPr>
        <w:t xml:space="preserve">method </w:t>
      </w:r>
      <w:r w:rsidRPr="000D0B72">
        <w:rPr>
          <w:lang w:val="en-US"/>
        </w:rPr>
        <w:t>func(). To omit func() from log generation, we have added the @Exclude annotation. Now, class monitor will only track attribute a, and no logs will be generated for func().</w:t>
      </w:r>
    </w:p>
    <w:p w:rsidR="002948A6" w:rsidRDefault="002948A6" w:rsidP="000C709C">
      <w:pPr>
        <w:pStyle w:val="Heading1"/>
        <w:rPr>
          <w:lang w:val="en-US"/>
        </w:rPr>
      </w:pPr>
      <w:bookmarkStart w:id="14" w:name="_Toc381175450"/>
      <w:r>
        <w:rPr>
          <w:lang w:val="en-US"/>
        </w:rPr>
        <w:lastRenderedPageBreak/>
        <w:t>Restricted Logging</w:t>
      </w:r>
    </w:p>
    <w:p w:rsidR="00A746C3" w:rsidRDefault="008E28C7" w:rsidP="00A746C3">
      <w:pPr>
        <w:rPr>
          <w:lang w:val="en-US"/>
        </w:rPr>
      </w:pPr>
      <w:r>
        <w:rPr>
          <w:lang w:val="en-US"/>
        </w:rPr>
        <w:t>Applications that are sensitive to disclosing information to the remote logger can configure their logging output.</w:t>
      </w:r>
      <w:r w:rsidR="0006379A">
        <w:rPr>
          <w:lang w:val="en-US"/>
        </w:rPr>
        <w:t xml:space="preserve"> Applications can set a mask that controls the logging output. </w:t>
      </w:r>
      <w:r w:rsidR="007D4949">
        <w:rPr>
          <w:lang w:val="en-US"/>
        </w:rPr>
        <w:t xml:space="preserve"> Valid options are specified in sl.Const.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</w:rPr>
        <w:t>public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static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final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long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attribute_value</w:t>
      </w:r>
      <w:r>
        <w:rPr>
          <w:rFonts w:eastAsiaTheme="minorHAnsi"/>
          <w:color w:val="000000"/>
        </w:rPr>
        <w:t xml:space="preserve"> = 1&lt;&lt;0,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class_id</w:t>
      </w:r>
      <w:r>
        <w:rPr>
          <w:rFonts w:eastAsiaTheme="minorHAnsi"/>
          <w:color w:val="000000"/>
        </w:rPr>
        <w:t xml:space="preserve"> = 1&lt;&lt;1,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class_instances</w:t>
      </w:r>
      <w:r>
        <w:rPr>
          <w:rFonts w:eastAsiaTheme="minorHAnsi"/>
          <w:color w:val="000000"/>
        </w:rPr>
        <w:t xml:space="preserve"> = 1&lt;&lt;2,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duration</w:t>
      </w:r>
      <w:r>
        <w:rPr>
          <w:rFonts w:eastAsiaTheme="minorHAnsi"/>
          <w:color w:val="000000"/>
        </w:rPr>
        <w:t xml:space="preserve"> = 1&lt;&lt;3,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exception</w:t>
      </w:r>
      <w:r>
        <w:rPr>
          <w:rFonts w:eastAsiaTheme="minorHAnsi"/>
          <w:color w:val="000000"/>
        </w:rPr>
        <w:t xml:space="preserve"> = 1&lt;&lt;4,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exit_status</w:t>
      </w:r>
      <w:r>
        <w:rPr>
          <w:rFonts w:eastAsiaTheme="minorHAnsi"/>
          <w:color w:val="000000"/>
        </w:rPr>
        <w:t xml:space="preserve"> = 1&lt;&lt;5,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log_msg</w:t>
      </w:r>
      <w:r>
        <w:rPr>
          <w:rFonts w:eastAsiaTheme="minorHAnsi"/>
          <w:color w:val="000000"/>
        </w:rPr>
        <w:t xml:space="preserve"> = 1&lt;&lt;6,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name</w:t>
      </w:r>
      <w:r>
        <w:rPr>
          <w:rFonts w:eastAsiaTheme="minorHAnsi"/>
          <w:color w:val="000000"/>
        </w:rPr>
        <w:t xml:space="preserve"> = 1&lt;&lt;7,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method_params</w:t>
      </w:r>
      <w:r>
        <w:rPr>
          <w:rFonts w:eastAsiaTheme="minorHAnsi"/>
          <w:color w:val="000000"/>
        </w:rPr>
        <w:t xml:space="preserve"> = 1&lt;&lt;8,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return_value</w:t>
      </w:r>
      <w:r>
        <w:rPr>
          <w:rFonts w:eastAsiaTheme="minorHAnsi"/>
          <w:color w:val="000000"/>
        </w:rPr>
        <w:t xml:space="preserve"> = 1&lt;&lt;9,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source_line</w:t>
      </w:r>
      <w:r>
        <w:rPr>
          <w:rFonts w:eastAsiaTheme="minorHAnsi"/>
          <w:color w:val="000000"/>
        </w:rPr>
        <w:t xml:space="preserve"> = 1&lt;&lt;10,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thread_count</w:t>
      </w:r>
      <w:r>
        <w:rPr>
          <w:rFonts w:eastAsiaTheme="minorHAnsi"/>
          <w:color w:val="000000"/>
        </w:rPr>
        <w:t xml:space="preserve"> = 1&lt;&lt;11,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thread_name</w:t>
      </w:r>
      <w:r>
        <w:rPr>
          <w:rFonts w:eastAsiaTheme="minorHAnsi"/>
          <w:color w:val="000000"/>
        </w:rPr>
        <w:t xml:space="preserve"> = 1&lt;&lt;12,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time_stamp</w:t>
      </w:r>
      <w:r>
        <w:rPr>
          <w:rFonts w:eastAsiaTheme="minorHAnsi"/>
          <w:color w:val="000000"/>
        </w:rPr>
        <w:t xml:space="preserve"> = 1&lt;&lt;13,</w:t>
      </w:r>
    </w:p>
    <w:p w:rsidR="007D4949" w:rsidRDefault="007D4949" w:rsidP="007D4949">
      <w:pPr>
        <w:pStyle w:val="CodeSnippet"/>
        <w:rPr>
          <w:rFonts w:eastAsiaTheme="minorHAnsi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tracked_objects</w:t>
      </w:r>
      <w:r>
        <w:rPr>
          <w:rFonts w:eastAsiaTheme="minorHAnsi"/>
          <w:color w:val="000000"/>
        </w:rPr>
        <w:t xml:space="preserve"> = 1&lt;&lt;14,</w:t>
      </w:r>
    </w:p>
    <w:p w:rsidR="007D4949" w:rsidRDefault="007D4949" w:rsidP="007D4949">
      <w:pPr>
        <w:pStyle w:val="CodeSnippet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C0"/>
        </w:rPr>
        <w:t>all</w:t>
      </w:r>
      <w:r>
        <w:rPr>
          <w:rFonts w:eastAsiaTheme="minorHAnsi"/>
          <w:color w:val="000000"/>
        </w:rPr>
        <w:t xml:space="preserve"> = (1&lt;&lt;15)-1;</w:t>
      </w:r>
    </w:p>
    <w:p w:rsidR="00644DCE" w:rsidRDefault="00644DCE" w:rsidP="007D4949">
      <w:pPr>
        <w:pStyle w:val="CodeSnippet"/>
      </w:pPr>
    </w:p>
    <w:p w:rsidR="00644DCE" w:rsidRDefault="00C85AF4" w:rsidP="00644DCE">
      <w:r>
        <w:t>Each field controls one attribute from a log entry. Set the field to 1 enable 0 to disable the entry.</w:t>
      </w:r>
      <w:r w:rsidR="009D58EE">
        <w:t xml:space="preserve"> The entries are explained in more detail by the following table.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000"/>
        <w:gridCol w:w="7355"/>
      </w:tblGrid>
      <w:tr w:rsidR="00644DCE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field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44DCE" w:rsidRPr="006B6EF9" w:rsidRDefault="00644DCE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644DCE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44DCE" w:rsidRPr="00F72645" w:rsidRDefault="00644DCE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EE623C" w:rsidRDefault="00644DCE" w:rsidP="007456C3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The Injector class stores a weak reference on object creation. On a reset</w:t>
            </w:r>
            <w:r>
              <w:rPr>
                <w:sz w:val="22"/>
                <w:szCs w:val="22"/>
                <w:lang w:val="en-US"/>
              </w:rPr>
              <w:t>All()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>
              <w:rPr>
                <w:sz w:val="22"/>
                <w:szCs w:val="22"/>
                <w:lang w:val="en-US"/>
              </w:rPr>
              <w:t>methods</w:t>
            </w:r>
            <w:r w:rsidRPr="00EE623C">
              <w:rPr>
                <w:sz w:val="22"/>
                <w:szCs w:val="22"/>
                <w:lang w:val="en-US"/>
              </w:rPr>
              <w:t xml:space="preserve"> are called.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class_id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AA0F79">
            <w:pPr>
              <w:rPr>
                <w:sz w:val="22"/>
                <w:szCs w:val="22"/>
                <w:lang w:val="en-US"/>
              </w:rPr>
            </w:pPr>
            <w:r w:rsidRPr="00AA0F79">
              <w:rPr>
                <w:sz w:val="22"/>
                <w:szCs w:val="22"/>
                <w:lang w:val="en-US"/>
              </w:rPr>
              <w:t xml:space="preserve">Id of classes monitored </w:t>
            </w:r>
            <w:r w:rsidR="00AA0F79">
              <w:rPr>
                <w:sz w:val="22"/>
                <w:szCs w:val="22"/>
                <w:lang w:val="en-US"/>
              </w:rPr>
              <w:t>by</w:t>
            </w:r>
            <w:r w:rsidRPr="00AA0F79">
              <w:rPr>
                <w:sz w:val="22"/>
                <w:szCs w:val="22"/>
                <w:lang w:val="en-US"/>
              </w:rPr>
              <w:t xml:space="preserve">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class_instances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class instances monitored by @Count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A0F79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duration monitored by @Monitor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exception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AF6F57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representation of exception, thrown during execution of a monitored function.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exit_status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Exit status of method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log_msg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Description of log message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3220F8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join point, such as function, variable, etc</w:t>
            </w:r>
            <w:r w:rsidR="00AE4D08">
              <w:rPr>
                <w:sz w:val="22"/>
                <w:szCs w:val="22"/>
                <w:lang w:val="en-US"/>
              </w:rPr>
              <w:t xml:space="preserve">.  …  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method_params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parameters, disable for sensitive methods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return_value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return value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source_line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Source line of join point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thread_count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threads in current process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lastRenderedPageBreak/>
              <w:t>thread_name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current thread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time_stamp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 stamp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tracked_objects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 of tracked objects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644DCE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all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DF171B" w:rsidP="00DF171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Union of all of the above options. Use it to subtract options with XOR</w:t>
            </w:r>
          </w:p>
        </w:tc>
      </w:tr>
      <w:tr w:rsidR="00644DCE" w:rsidRPr="00EE623C" w:rsidTr="004D780B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644DCE" w:rsidRPr="00644DCE" w:rsidRDefault="00644DCE" w:rsidP="00644DCE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44DCE" w:rsidRPr="00AA0F79" w:rsidRDefault="00644DCE" w:rsidP="007456C3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7519A" w:rsidRDefault="0047519A" w:rsidP="00A746C3">
      <w:pPr>
        <w:rPr>
          <w:lang w:val="en-US"/>
        </w:rPr>
      </w:pPr>
    </w:p>
    <w:p w:rsidR="00644DCE" w:rsidRDefault="00A4766A" w:rsidP="00A746C3">
      <w:pPr>
        <w:rPr>
          <w:lang w:val="en-US"/>
        </w:rPr>
      </w:pPr>
      <w:r>
        <w:rPr>
          <w:lang w:val="en-US"/>
        </w:rPr>
        <w:t>To control logging globally use the following static function.</w:t>
      </w:r>
    </w:p>
    <w:p w:rsidR="00E828E2" w:rsidRDefault="00E828E2" w:rsidP="00E828E2">
      <w:pPr>
        <w:pStyle w:val="CodeSnippet"/>
      </w:pPr>
      <w:r w:rsidRPr="00E30E65">
        <w:t>NotificationAspect</w:t>
      </w:r>
      <w:r w:rsidRPr="000E76FC">
        <w:t>.log_only</w:t>
      </w:r>
      <w:r w:rsidRPr="00E30E65">
        <w:t>(all  ^ source_line);</w:t>
      </w:r>
    </w:p>
    <w:p w:rsidR="00E828E2" w:rsidRDefault="00E828E2" w:rsidP="00A746C3">
      <w:r>
        <w:t xml:space="preserve">For local control use the annotation variants suffixed with </w:t>
      </w:r>
      <w:r w:rsidRPr="00E828E2">
        <w:rPr>
          <w:rStyle w:val="CodeChar"/>
          <w:rFonts w:eastAsia="Calibri"/>
        </w:rPr>
        <w:t>Only</w:t>
      </w:r>
      <w:r>
        <w:t>.</w:t>
      </w:r>
      <w:r w:rsidR="00351604">
        <w:t xml:space="preserve"> Add the mask using a named parameter, as shown below.</w:t>
      </w:r>
    </w:p>
    <w:p w:rsidR="00906386" w:rsidRPr="00A25E28" w:rsidRDefault="00906386" w:rsidP="00906386">
      <w:pPr>
        <w:pStyle w:val="CodeSnippet"/>
      </w:pPr>
      <w:r w:rsidRPr="00A25E28">
        <w:t>@MonitorOnly(mask=Const.</w:t>
      </w:r>
      <w:r>
        <w:t>log_msg |</w:t>
      </w:r>
      <w:r w:rsidRPr="00A25E28">
        <w:t xml:space="preserve"> Const.method_params)</w:t>
      </w:r>
    </w:p>
    <w:p w:rsidR="00906386" w:rsidRPr="00A25E28" w:rsidRDefault="00906386" w:rsidP="00906386">
      <w:pPr>
        <w:pStyle w:val="CodeSnippet"/>
      </w:pPr>
      <w:r w:rsidRPr="00A25E28">
        <w:t>public int params(String str, int val)  { return 12; }</w:t>
      </w:r>
    </w:p>
    <w:p w:rsidR="00E828E2" w:rsidRDefault="006D5922" w:rsidP="00A746C3">
      <w:r>
        <w:t>Restricted variants are listed by the table below.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6D5922" w:rsidRPr="006B6EF9" w:rsidTr="007456C3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351604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>
              <w:rPr>
                <w:b/>
                <w:smallCaps/>
                <w:color w:val="404040" w:themeColor="text1" w:themeTint="BF"/>
                <w:sz w:val="28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6D5922" w:rsidRPr="006B6EF9" w:rsidRDefault="006D5922" w:rsidP="007456C3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A355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@Ping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MonitorOnly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4D34FB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Restricted variant of @Monitor;</w:t>
            </w:r>
            <w:r w:rsidR="00511929">
              <w:rPr>
                <w:sz w:val="22"/>
                <w:szCs w:val="22"/>
                <w:lang w:val="en-US"/>
              </w:rPr>
              <w:t xml:space="preserve"> Use for classes, methods and attributes</w:t>
            </w:r>
          </w:p>
        </w:tc>
      </w:tr>
      <w:tr w:rsidR="006D5922" w:rsidRPr="00EE623C" w:rsidTr="007456C3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6D5922" w:rsidRPr="00F72645" w:rsidRDefault="007A3552" w:rsidP="007456C3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@</w:t>
            </w:r>
            <w:r w:rsidR="0035160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TaintOnly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6D5922" w:rsidRPr="00EE623C" w:rsidRDefault="007A3552" w:rsidP="007456C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Restricte</w:t>
            </w:r>
            <w:r w:rsidR="00511929"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en-US"/>
              </w:rPr>
              <w:t xml:space="preserve"> variant of @Taint</w:t>
            </w:r>
            <w:r w:rsidR="004D34FB">
              <w:rPr>
                <w:sz w:val="22"/>
                <w:szCs w:val="22"/>
                <w:lang w:val="en-US"/>
              </w:rPr>
              <w:t>; Use for classes and methods</w:t>
            </w:r>
          </w:p>
        </w:tc>
      </w:tr>
    </w:tbl>
    <w:p w:rsidR="00964B2D" w:rsidRDefault="00964B2D" w:rsidP="00541FEC">
      <w:pPr>
        <w:rPr>
          <w:lang w:val="en-US"/>
        </w:rPr>
      </w:pPr>
    </w:p>
    <w:p w:rsidR="00541FEC" w:rsidRDefault="00541FEC" w:rsidP="00541FEC">
      <w:pPr>
        <w:rPr>
          <w:lang w:val="en-US"/>
        </w:rPr>
      </w:pPr>
      <w:bookmarkStart w:id="15" w:name="_GoBack"/>
      <w:bookmarkEnd w:id="15"/>
      <w:r>
        <w:rPr>
          <w:lang w:val="en-US"/>
        </w:rPr>
        <w:t>You can use local annotations to override global settings.</w:t>
      </w:r>
    </w:p>
    <w:p w:rsidR="00DA3F92" w:rsidRPr="000D0B72" w:rsidRDefault="00892310" w:rsidP="00DA3F92">
      <w:pPr>
        <w:pStyle w:val="Heading1"/>
        <w:rPr>
          <w:lang w:val="en-US"/>
        </w:rPr>
      </w:pPr>
      <w:r>
        <w:rPr>
          <w:lang w:val="en-US"/>
        </w:rPr>
        <w:lastRenderedPageBreak/>
        <w:t>Setting System State</w:t>
      </w:r>
      <w:bookmarkEnd w:id="14"/>
    </w:p>
    <w:p w:rsidR="00DA3F92" w:rsidRPr="000D0B7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chapter we present </w:t>
      </w:r>
      <w:r w:rsidR="00FA1287">
        <w:rPr>
          <w:lang w:val="en-US"/>
        </w:rPr>
        <w:t>the features of the Injection Aspect, which</w:t>
      </w:r>
      <w:r w:rsidRPr="000D0B72">
        <w:rPr>
          <w:lang w:val="en-US"/>
        </w:rPr>
        <w:t xml:space="preserve"> is designed to support testing operations.</w:t>
      </w:r>
    </w:p>
    <w:p w:rsidR="00DA3F92" w:rsidRPr="000D0B72" w:rsidRDefault="00DA3F92" w:rsidP="00DA3F92">
      <w:pPr>
        <w:pStyle w:val="Heading2"/>
        <w:rPr>
          <w:lang w:val="en-US"/>
        </w:rPr>
      </w:pPr>
      <w:bookmarkStart w:id="16" w:name="_Toc381175451"/>
      <w:r w:rsidRPr="000D0B72">
        <w:rPr>
          <w:lang w:val="en-US"/>
        </w:rPr>
        <w:t>Injection – Runtime Method Calls</w:t>
      </w:r>
      <w:bookmarkEnd w:id="16"/>
    </w:p>
    <w:p w:rsidR="00CA3BD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Injection monitor helps us create test fixtures. To test with repeated trials, we need the capability to reset the target application to a known </w:t>
      </w:r>
      <w:r w:rsidR="00FA1287">
        <w:rPr>
          <w:lang w:val="en-US"/>
        </w:rPr>
        <w:t>starting</w:t>
      </w:r>
      <w:r w:rsidR="00FA1287" w:rsidRPr="000D0B72">
        <w:rPr>
          <w:lang w:val="en-US"/>
        </w:rPr>
        <w:t xml:space="preserve"> </w:t>
      </w:r>
      <w:r w:rsidRPr="000D0B72">
        <w:rPr>
          <w:lang w:val="en-US"/>
        </w:rPr>
        <w:t>state. We assume that each relevant object implements the required reset functionality</w:t>
      </w:r>
      <w:r w:rsidR="00EE623C">
        <w:rPr>
          <w:lang w:val="en-US"/>
        </w:rPr>
        <w:t xml:space="preserve"> </w:t>
      </w:r>
      <w:r w:rsidR="00890ECC">
        <w:rPr>
          <w:lang w:val="en-US"/>
        </w:rPr>
        <w:t>in a dedicated method</w:t>
      </w:r>
      <w:r w:rsidR="00B549A7">
        <w:rPr>
          <w:lang w:val="en-US"/>
        </w:rPr>
        <w:t xml:space="preserve"> (but we do not assume anything regarding the name of this method)</w:t>
      </w:r>
      <w:r w:rsidR="00EE623C">
        <w:rPr>
          <w:lang w:val="en-US"/>
        </w:rPr>
        <w:t>.</w:t>
      </w:r>
    </w:p>
    <w:tbl>
      <w:tblPr>
        <w:tblStyle w:val="TableGrid"/>
        <w:tblW w:w="4747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1985"/>
        <w:gridCol w:w="7370"/>
      </w:tblGrid>
      <w:tr w:rsidR="00E77DE4" w:rsidRPr="000D0B72" w:rsidTr="00B706FD">
        <w:trPr>
          <w:trHeight w:val="366"/>
        </w:trPr>
        <w:tc>
          <w:tcPr>
            <w:tcW w:w="1061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Property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E77DE4" w:rsidRPr="006B6EF9" w:rsidRDefault="00E77DE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6B6EF9">
              <w:rPr>
                <w:b/>
                <w:smallCaps/>
                <w:color w:val="404040" w:themeColor="text1" w:themeTint="BF"/>
                <w:sz w:val="28"/>
                <w:lang w:val="en-US"/>
              </w:rPr>
              <w:t>Description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939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Inject monitor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Annotation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@Inject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Scope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Local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7E606B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Before class and method declaration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892310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Effect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EE623C" w:rsidRDefault="00EE623C" w:rsidP="00B549A7">
            <w:pPr>
              <w:rPr>
                <w:sz w:val="22"/>
                <w:szCs w:val="22"/>
                <w:lang w:val="en-US"/>
              </w:rPr>
            </w:pPr>
            <w:r w:rsidRPr="00EE623C">
              <w:rPr>
                <w:sz w:val="22"/>
                <w:szCs w:val="22"/>
                <w:lang w:val="en-US"/>
              </w:rPr>
              <w:t>The Injector class stores a weak reference on object creation. On a reset</w:t>
            </w:r>
            <w:r w:rsidR="00B549A7">
              <w:rPr>
                <w:sz w:val="22"/>
                <w:szCs w:val="22"/>
                <w:lang w:val="en-US"/>
              </w:rPr>
              <w:t>All()</w:t>
            </w:r>
            <w:r w:rsidRPr="00EE623C">
              <w:rPr>
                <w:sz w:val="22"/>
                <w:szCs w:val="22"/>
                <w:lang w:val="en-US"/>
              </w:rPr>
              <w:t xml:space="preserve"> command all reset </w:t>
            </w:r>
            <w:r w:rsidR="006E42C2">
              <w:rPr>
                <w:sz w:val="22"/>
                <w:szCs w:val="22"/>
                <w:lang w:val="en-US"/>
              </w:rPr>
              <w:t>methods</w:t>
            </w:r>
            <w:r w:rsidR="006E42C2" w:rsidRPr="00EE623C">
              <w:rPr>
                <w:sz w:val="22"/>
                <w:szCs w:val="22"/>
                <w:lang w:val="en-US"/>
              </w:rPr>
              <w:t xml:space="preserve"> </w:t>
            </w:r>
            <w:r w:rsidRPr="00EE623C">
              <w:rPr>
                <w:sz w:val="22"/>
                <w:szCs w:val="22"/>
                <w:lang w:val="en-US"/>
              </w:rPr>
              <w:t>are called.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Usage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Default="00EE623C" w:rsidP="007E6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lang w:val="en-US"/>
              </w:rPr>
            </w:pPr>
          </w:p>
          <w:p w:rsidR="00EE623C" w:rsidRPr="000D0B72" w:rsidRDefault="00EE623C" w:rsidP="006D12D6">
            <w:pPr>
              <w:pStyle w:val="Sourcecode0"/>
            </w:pPr>
            <w:r w:rsidRPr="000D0B72">
              <w:t>@Inject</w:t>
            </w:r>
            <w:r w:rsidR="00F57606">
              <w:t>(reset=”reset</w:t>
            </w:r>
            <w:r w:rsidR="006E42C2">
              <w:t>_me_please</w:t>
            </w:r>
            <w:r w:rsidR="00F57606">
              <w:t>”)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public</w:t>
            </w:r>
            <w:r w:rsidRPr="000D0B72">
              <w:rPr>
                <w:color w:val="000000"/>
              </w:rPr>
              <w:t xml:space="preserve"> </w:t>
            </w:r>
            <w:r w:rsidRPr="000D0B72">
              <w:t>class</w:t>
            </w:r>
            <w:r w:rsidRPr="000D0B72">
              <w:rPr>
                <w:color w:val="000000"/>
              </w:rPr>
              <w:t xml:space="preserve"> B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reset</w:t>
            </w:r>
            <w:r w:rsidR="006E42C2">
              <w:t>_me_please</w:t>
            </w:r>
            <w:r w:rsidRPr="000D0B72">
              <w:t>()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</w:r>
            <w:r w:rsidRPr="000D0B72">
              <w:tab/>
              <w:t>...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}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>}</w:t>
            </w:r>
          </w:p>
          <w:p w:rsidR="00EE623C" w:rsidRPr="000D0B72" w:rsidRDefault="00EE623C" w:rsidP="006D12D6">
            <w:pPr>
              <w:pStyle w:val="Sourcecode0"/>
            </w:pPr>
          </w:p>
          <w:p w:rsidR="00EE623C" w:rsidRPr="000D0B72" w:rsidRDefault="00D07286" w:rsidP="006D12D6">
            <w:pPr>
              <w:pStyle w:val="Sourcecode0"/>
            </w:pPr>
            <w:r>
              <w:t>//</w:t>
            </w:r>
            <w:r w:rsidR="00D70491">
              <w:t xml:space="preserve"> </w:t>
            </w:r>
            <w:r w:rsidR="00EE623C" w:rsidRPr="000D0B72">
              <w:t xml:space="preserve">Invocation by the test </w:t>
            </w:r>
            <w:r w:rsidR="00D70491">
              <w:t>logic</w:t>
            </w:r>
            <w:r w:rsidR="00EE623C" w:rsidRPr="000D0B72">
              <w:t>: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rPr>
                <w:b/>
                <w:bCs/>
                <w:color w:val="7F0055"/>
              </w:rPr>
              <w:t>public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static</w:t>
            </w:r>
            <w:r w:rsidRPr="000D0B72">
              <w:t xml:space="preserve"> </w:t>
            </w:r>
            <w:r w:rsidRPr="000D0B72">
              <w:rPr>
                <w:b/>
                <w:bCs/>
                <w:color w:val="7F0055"/>
              </w:rPr>
              <w:t>void</w:t>
            </w:r>
            <w:r w:rsidRPr="000D0B72">
              <w:t xml:space="preserve"> </w:t>
            </w:r>
            <w:r w:rsidRPr="000D0B72">
              <w:rPr>
                <w:highlight w:val="lightGray"/>
              </w:rPr>
              <w:t>main</w:t>
            </w:r>
            <w:r w:rsidRPr="000D0B72">
              <w:t>(String[] arg) {</w:t>
            </w:r>
          </w:p>
          <w:p w:rsidR="00EE623C" w:rsidRPr="000D0B72" w:rsidRDefault="00EE623C" w:rsidP="006D12D6">
            <w:pPr>
              <w:pStyle w:val="Sourcecode0"/>
            </w:pPr>
            <w:r w:rsidRPr="000D0B72">
              <w:tab/>
              <w:t>...</w:t>
            </w:r>
          </w:p>
          <w:p w:rsidR="00EE623C" w:rsidRDefault="00EE623C" w:rsidP="006D12D6">
            <w:pPr>
              <w:pStyle w:val="Sourcecode0"/>
            </w:pPr>
            <w:r w:rsidRPr="000D0B72">
              <w:tab/>
              <w:t>Injector.</w:t>
            </w:r>
            <w:r w:rsidRPr="000D0B72">
              <w:rPr>
                <w:i/>
                <w:iCs/>
              </w:rPr>
              <w:t>singleton</w:t>
            </w:r>
            <w:r w:rsidRPr="000D0B72">
              <w:t>().</w:t>
            </w:r>
            <w:r w:rsidR="006E42C2">
              <w:t>resetAll</w:t>
            </w:r>
            <w:r w:rsidRPr="000D0B72">
              <w:t>();</w:t>
            </w:r>
          </w:p>
          <w:p w:rsidR="00134FAF" w:rsidRPr="000D0B72" w:rsidRDefault="00134FAF" w:rsidP="006D12D6">
            <w:pPr>
              <w:pStyle w:val="Sourcecode0"/>
            </w:pPr>
            <w:r>
              <w:t xml:space="preserve">      ...</w:t>
            </w:r>
          </w:p>
          <w:p w:rsidR="00EE623C" w:rsidRPr="000D0B72" w:rsidRDefault="00EE623C" w:rsidP="00B549A7">
            <w:pPr>
              <w:pStyle w:val="Sourcecode0"/>
              <w:rPr>
                <w:sz w:val="22"/>
                <w:szCs w:val="22"/>
              </w:rPr>
            </w:pPr>
            <w:r w:rsidRPr="000D0B72">
              <w:t>}</w:t>
            </w:r>
          </w:p>
        </w:tc>
      </w:tr>
      <w:tr w:rsidR="00EE623C" w:rsidRPr="000D0B72" w:rsidTr="00B706FD">
        <w:trPr>
          <w:trHeight w:val="366"/>
        </w:trPr>
        <w:tc>
          <w:tcPr>
            <w:tcW w:w="1061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623C" w:rsidRPr="00F72645" w:rsidRDefault="00EE623C" w:rsidP="007E606B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F72645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Output sample</w:t>
            </w:r>
          </w:p>
        </w:tc>
        <w:tc>
          <w:tcPr>
            <w:tcW w:w="3939" w:type="pct"/>
            <w:tcBorders>
              <w:left w:val="single" w:sz="24" w:space="0" w:color="BFBFBF" w:themeColor="background1" w:themeShade="BF"/>
            </w:tcBorders>
          </w:tcPr>
          <w:p w:rsidR="00EE623C" w:rsidRPr="000D0B72" w:rsidRDefault="00EE623C" w:rsidP="007E606B">
            <w:pPr>
              <w:rPr>
                <w:lang w:val="en-US"/>
              </w:rPr>
            </w:pPr>
            <w:r w:rsidRPr="000D0B72">
              <w:rPr>
                <w:lang w:val="en-US"/>
              </w:rPr>
              <w:t>–</w:t>
            </w:r>
          </w:p>
        </w:tc>
      </w:tr>
    </w:tbl>
    <w:p w:rsidR="00DA3F92" w:rsidRPr="000D0B72" w:rsidRDefault="00F46340" w:rsidP="00DA3F92">
      <w:pPr>
        <w:rPr>
          <w:lang w:val="en-US"/>
        </w:rPr>
      </w:pPr>
      <w:r>
        <w:rPr>
          <w:lang w:val="en-US"/>
        </w:rPr>
        <w:t>C</w:t>
      </w:r>
      <w:r w:rsidR="00DA3F92" w:rsidRPr="000D0B72">
        <w:rPr>
          <w:lang w:val="en-US"/>
        </w:rPr>
        <w:t xml:space="preserve">lass B </w:t>
      </w:r>
      <w:r>
        <w:rPr>
          <w:lang w:val="en-US"/>
        </w:rPr>
        <w:t xml:space="preserve">must be reset </w:t>
      </w:r>
      <w:r w:rsidR="00DA3F92" w:rsidRPr="000D0B72">
        <w:rPr>
          <w:lang w:val="en-US"/>
        </w:rPr>
        <w:t xml:space="preserve">before each test run. </w:t>
      </w:r>
      <w:r w:rsidR="00134FAF">
        <w:rPr>
          <w:lang w:val="en-US"/>
        </w:rPr>
        <w:t>The @Inject annotation marks class B for the Injection aspect, and indicates the reset_me_please() method as the method</w:t>
      </w:r>
      <w:r w:rsidR="00B549A7">
        <w:rPr>
          <w:lang w:val="en-US"/>
        </w:rPr>
        <w:t xml:space="preserve"> implementing this reset functionality</w:t>
      </w:r>
      <w:r w:rsidR="00134FAF">
        <w:rPr>
          <w:lang w:val="en-US"/>
        </w:rPr>
        <w:t>. Test logic</w:t>
      </w:r>
      <w:r w:rsidR="00DA3F92" w:rsidRPr="000D0B72">
        <w:rPr>
          <w:lang w:val="en-US"/>
        </w:rPr>
        <w:t xml:space="preserve"> </w:t>
      </w:r>
      <w:r w:rsidR="00134FAF">
        <w:rPr>
          <w:lang w:val="en-US"/>
        </w:rPr>
        <w:t>invokes</w:t>
      </w:r>
      <w:r w:rsidR="00DA3F92" w:rsidRPr="000D0B72">
        <w:rPr>
          <w:lang w:val="en-US"/>
        </w:rPr>
        <w:t xml:space="preserve"> </w:t>
      </w:r>
      <w:r w:rsidR="00AE25D7">
        <w:rPr>
          <w:lang w:val="en-US"/>
        </w:rPr>
        <w:t>resetAll</w:t>
      </w:r>
      <w:r w:rsidR="00DA3F92" w:rsidRPr="000D0B72">
        <w:rPr>
          <w:lang w:val="en-US"/>
        </w:rPr>
        <w:t xml:space="preserve">() </w:t>
      </w:r>
      <w:r w:rsidR="00134FAF">
        <w:rPr>
          <w:lang w:val="en-US"/>
        </w:rPr>
        <w:t>on the Injector singleton</w:t>
      </w:r>
      <w:r w:rsidR="003726AA">
        <w:rPr>
          <w:lang w:val="en-US"/>
        </w:rPr>
        <w:t>, which forwards the call to reset_me_please() and all other acquired methods.</w:t>
      </w:r>
    </w:p>
    <w:p w:rsidR="00DA3F92" w:rsidRPr="000D0B72" w:rsidRDefault="00DA3F92" w:rsidP="00DA3F92">
      <w:pPr>
        <w:pStyle w:val="Heading1"/>
        <w:rPr>
          <w:lang w:val="en-US"/>
        </w:rPr>
      </w:pPr>
      <w:bookmarkStart w:id="17" w:name="_Toc381175452"/>
      <w:r w:rsidRPr="000D0B72">
        <w:rPr>
          <w:lang w:val="en-US"/>
        </w:rPr>
        <w:lastRenderedPageBreak/>
        <w:t>Summary</w:t>
      </w:r>
      <w:bookmarkEnd w:id="17"/>
    </w:p>
    <w:p w:rsidR="00DA3F92" w:rsidRDefault="00DA3F92" w:rsidP="00DA3F92">
      <w:pPr>
        <w:rPr>
          <w:lang w:val="en-US"/>
        </w:rPr>
      </w:pPr>
      <w:r w:rsidRPr="000D0B72">
        <w:rPr>
          <w:lang w:val="en-US"/>
        </w:rPr>
        <w:t xml:space="preserve">In this section we summarize the </w:t>
      </w:r>
      <w:r w:rsidR="005666D7">
        <w:rPr>
          <w:lang w:val="en-US"/>
        </w:rPr>
        <w:t xml:space="preserve">annotations of the Notification and Injection aspect </w:t>
      </w:r>
      <w:r w:rsidR="004F4B24">
        <w:rPr>
          <w:lang w:val="en-US"/>
        </w:rPr>
        <w:t>in table format.</w:t>
      </w:r>
    </w:p>
    <w:tbl>
      <w:tblPr>
        <w:tblStyle w:val="TableGrid"/>
        <w:tblW w:w="4945" w:type="pct"/>
        <w:tblInd w:w="108" w:type="dxa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2436"/>
        <w:gridCol w:w="2951"/>
        <w:gridCol w:w="1922"/>
        <w:gridCol w:w="2437"/>
      </w:tblGrid>
      <w:tr w:rsidR="004F4B24" w:rsidRPr="000D0B72" w:rsidTr="00B549A7">
        <w:trPr>
          <w:trHeight w:val="366"/>
        </w:trPr>
        <w:tc>
          <w:tcPr>
            <w:tcW w:w="1250" w:type="pct"/>
            <w:tcBorders>
              <w:bottom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Monitor name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@Annotation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Scope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  <w:bottom w:val="thinThickLargeGap" w:sz="24" w:space="0" w:color="BFBFBF" w:themeColor="background1" w:themeShade="BF"/>
            </w:tcBorders>
            <w:shd w:val="clear" w:color="auto" w:fill="A6A6A6" w:themeFill="background1" w:themeFillShade="A6"/>
          </w:tcPr>
          <w:p w:rsidR="004F4B24" w:rsidRPr="004F4B24" w:rsidRDefault="004F4B24" w:rsidP="007E606B">
            <w:pPr>
              <w:rPr>
                <w:b/>
                <w:smallCaps/>
                <w:color w:val="404040" w:themeColor="text1" w:themeTint="BF"/>
                <w:sz w:val="28"/>
                <w:lang w:val="en-US"/>
              </w:rPr>
            </w:pPr>
            <w:r w:rsidRPr="004F4B24">
              <w:rPr>
                <w:b/>
                <w:smallCaps/>
                <w:color w:val="404040" w:themeColor="text1" w:themeTint="BF"/>
                <w:sz w:val="28"/>
                <w:lang w:val="en-US"/>
              </w:rPr>
              <w:t>Target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top w:val="thinThickLargeGap" w:sz="24" w:space="0" w:color="BFBFBF" w:themeColor="background1" w:themeShade="BF"/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Attribute monitor</w:t>
            </w:r>
          </w:p>
        </w:tc>
        <w:tc>
          <w:tcPr>
            <w:tcW w:w="1514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top w:val="single" w:sz="24" w:space="0" w:color="BFBFBF" w:themeColor="background1" w:themeShade="BF"/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attribute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Method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9E2E01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</w:t>
            </w:r>
            <w:r w:rsidR="004F4B24" w:rsidRPr="004F4B24">
              <w:rPr>
                <w:sz w:val="22"/>
                <w:szCs w:val="22"/>
                <w:lang w:val="en-US"/>
              </w:rPr>
              <w:t>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Class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Monitor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B549A7">
            <w:pPr>
              <w:rPr>
                <w:b/>
                <w:bCs/>
                <w:kern w:val="1"/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Taint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Taint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recursive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Count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Count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 xml:space="preserve">local 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Ping monitor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Ping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9E2E01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 xml:space="preserve">Injection 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Inject</w:t>
            </w:r>
            <w:r w:rsidR="006E06B6">
              <w:rPr>
                <w:sz w:val="22"/>
                <w:szCs w:val="22"/>
                <w:lang w:val="en-US"/>
              </w:rPr>
              <w:t>(reset=”method name”)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</w:t>
            </w:r>
          </w:p>
        </w:tc>
      </w:tr>
      <w:tr w:rsidR="004F4B24" w:rsidRPr="000D0B72" w:rsidTr="00B549A7">
        <w:trPr>
          <w:trHeight w:val="366"/>
        </w:trPr>
        <w:tc>
          <w:tcPr>
            <w:tcW w:w="1250" w:type="pct"/>
            <w:tcBorders>
              <w:right w:val="single" w:sz="24" w:space="0" w:color="BFBFBF" w:themeColor="background1" w:themeShade="BF"/>
            </w:tcBorders>
            <w:shd w:val="clear" w:color="auto" w:fill="FFFFFF" w:themeFill="background1"/>
          </w:tcPr>
          <w:p w:rsidR="004F4B24" w:rsidRPr="004F4B24" w:rsidRDefault="004F4B24" w:rsidP="004F4B24">
            <w:pPr>
              <w:ind w:left="176"/>
              <w:jc w:val="center"/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</w:pPr>
            <w:r w:rsidRPr="004F4B24">
              <w:rPr>
                <w:rFonts w:ascii="Segoe UI Semibold" w:hAnsi="Segoe UI Semibold" w:cs="FrankRuehl"/>
                <w:color w:val="404040" w:themeColor="text1" w:themeTint="BF"/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1514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Exclude</w:t>
            </w:r>
          </w:p>
        </w:tc>
        <w:tc>
          <w:tcPr>
            <w:tcW w:w="986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local</w:t>
            </w:r>
          </w:p>
        </w:tc>
        <w:tc>
          <w:tcPr>
            <w:tcW w:w="1250" w:type="pct"/>
            <w:tcBorders>
              <w:left w:val="single" w:sz="24" w:space="0" w:color="BFBFBF" w:themeColor="background1" w:themeShade="BF"/>
            </w:tcBorders>
          </w:tcPr>
          <w:p w:rsidR="004F4B24" w:rsidRPr="004F4B24" w:rsidRDefault="004F4B24" w:rsidP="007E606B">
            <w:pPr>
              <w:rPr>
                <w:sz w:val="22"/>
                <w:szCs w:val="22"/>
                <w:lang w:val="en-US"/>
              </w:rPr>
            </w:pPr>
            <w:r w:rsidRPr="004F4B24">
              <w:rPr>
                <w:sz w:val="22"/>
                <w:szCs w:val="22"/>
                <w:lang w:val="en-US"/>
              </w:rPr>
              <w:t>class, method, attribute</w:t>
            </w:r>
          </w:p>
        </w:tc>
      </w:tr>
    </w:tbl>
    <w:p w:rsidR="00DA3F92" w:rsidRPr="000D0B72" w:rsidRDefault="00DA3F92" w:rsidP="00A1100D">
      <w:pPr>
        <w:spacing w:before="240"/>
        <w:rPr>
          <w:lang w:val="en-US"/>
        </w:rPr>
      </w:pPr>
      <w:r w:rsidRPr="000D0B72">
        <w:rPr>
          <w:lang w:val="en-US"/>
        </w:rPr>
        <w:t xml:space="preserve">The table lists each monitor, along with </w:t>
      </w:r>
      <w:r w:rsidR="00CB2328">
        <w:rPr>
          <w:lang w:val="en-US"/>
        </w:rPr>
        <w:t>its</w:t>
      </w:r>
      <w:r w:rsidRPr="000D0B72">
        <w:rPr>
          <w:lang w:val="en-US"/>
        </w:rPr>
        <w:t xml:space="preserve"> annotation mark, application scope, and </w:t>
      </w:r>
      <w:r w:rsidR="00860378">
        <w:rPr>
          <w:lang w:val="en-US"/>
        </w:rPr>
        <w:t>targeted</w:t>
      </w:r>
      <w:r w:rsidRPr="000D0B72">
        <w:rPr>
          <w:lang w:val="en-US"/>
        </w:rPr>
        <w:t xml:space="preserve"> source code element. Global variants exist for several monitors that can be enabled by weaving in their corresponding aspect.</w:t>
      </w:r>
    </w:p>
    <w:p w:rsidR="00DA3F92" w:rsidRPr="000D0B72" w:rsidRDefault="00DA3F92" w:rsidP="00DA3F92">
      <w:pPr>
        <w:rPr>
          <w:lang w:val="en-US"/>
        </w:rPr>
      </w:pPr>
    </w:p>
    <w:p w:rsidR="00DA3F92" w:rsidRPr="000D0B72" w:rsidRDefault="00DA3F92" w:rsidP="00DA3F92">
      <w:pPr>
        <w:rPr>
          <w:lang w:val="en-US"/>
        </w:rPr>
      </w:pPr>
    </w:p>
    <w:p w:rsidR="00D17D9F" w:rsidRPr="000D0B72" w:rsidRDefault="00D17D9F" w:rsidP="00D17D9F">
      <w:pPr>
        <w:pStyle w:val="Header"/>
        <w:tabs>
          <w:tab w:val="right" w:leader="dot" w:pos="8415"/>
        </w:tabs>
        <w:ind w:left="1122" w:right="566" w:hanging="555"/>
        <w:rPr>
          <w:caps/>
          <w:sz w:val="20"/>
          <w:szCs w:val="20"/>
          <w:u w:val="single"/>
        </w:rPr>
      </w:pPr>
    </w:p>
    <w:sectPr w:rsidR="00D17D9F" w:rsidRPr="000D0B72" w:rsidSect="003452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8AA" w:rsidRDefault="003148AA" w:rsidP="00D17D9F">
      <w:pPr>
        <w:spacing w:after="0" w:line="240" w:lineRule="auto"/>
      </w:pPr>
      <w:r>
        <w:separator/>
      </w:r>
    </w:p>
  </w:endnote>
  <w:endnote w:type="continuationSeparator" w:id="0">
    <w:p w:rsidR="003148AA" w:rsidRDefault="003148AA" w:rsidP="00D1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>© INTER-TRUST Consortium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28E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E828E2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Footer"/>
    </w:pPr>
    <w:r>
      <w:t>© INTER-TRUST Consortium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4B2D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964B2D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8AA" w:rsidRDefault="003148AA" w:rsidP="00D17D9F">
      <w:pPr>
        <w:spacing w:after="0" w:line="240" w:lineRule="auto"/>
      </w:pPr>
      <w:r>
        <w:separator/>
      </w:r>
    </w:p>
  </w:footnote>
  <w:footnote w:type="continuationSeparator" w:id="0">
    <w:p w:rsidR="003148AA" w:rsidRDefault="003148AA" w:rsidP="00D1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437"/>
      <w:gridCol w:w="6150"/>
      <w:gridCol w:w="1700"/>
    </w:tblGrid>
    <w:tr w:rsidR="003148AA">
      <w:trPr>
        <w:cantSplit/>
        <w:trHeight w:hRule="exact" w:val="364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Default="003148AA">
          <w:pPr>
            <w:snapToGrid w:val="0"/>
          </w:pPr>
        </w:p>
      </w:tc>
    </w:tr>
    <w:tr w:rsidR="003148AA" w:rsidRPr="00927FEF">
      <w:trPr>
        <w:cantSplit/>
        <w:trHeight w:val="1141"/>
      </w:trPr>
      <w:tc>
        <w:tcPr>
          <w:tcW w:w="1437" w:type="dxa"/>
          <w:shd w:val="clear" w:color="auto" w:fill="auto"/>
          <w:vAlign w:val="center"/>
        </w:tcPr>
        <w:p w:rsidR="003148AA" w:rsidRDefault="003148AA">
          <w:pPr>
            <w:rPr>
              <w:rFonts w:ascii="Century Gothic" w:hAnsi="Century Gothic" w:cs="Century Gothic"/>
              <w:i/>
              <w:iCs/>
              <w:sz w:val="2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081C5E2" wp14:editId="2D914532">
                <wp:extent cx="693420" cy="483235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shd w:val="clear" w:color="auto" w:fill="auto"/>
          <w:vAlign w:val="center"/>
        </w:tcPr>
        <w:p w:rsidR="003148AA" w:rsidRPr="00D17D9F" w:rsidRDefault="003148AA">
          <w:pPr>
            <w:jc w:val="center"/>
            <w:rPr>
              <w:lang w:val="en-GB"/>
            </w:rPr>
          </w:pPr>
          <w:r w:rsidRPr="00D17D9F">
            <w:rPr>
              <w:rFonts w:ascii="Century Gothic" w:hAnsi="Century Gothic" w:cs="Century Gothic"/>
              <w:i/>
              <w:iCs/>
              <w:sz w:val="28"/>
              <w:lang w:val="en-GB"/>
            </w:rPr>
            <w:t>INTER-TRUST – ICT FP7-  G.A. 317731</w:t>
          </w:r>
        </w:p>
      </w:tc>
      <w:tc>
        <w:tcPr>
          <w:tcW w:w="1700" w:type="dxa"/>
          <w:shd w:val="clear" w:color="auto" w:fill="auto"/>
          <w:vAlign w:val="center"/>
        </w:tcPr>
        <w:p w:rsidR="003148AA" w:rsidRDefault="003148AA">
          <w:pPr>
            <w:snapToGrid w:val="0"/>
            <w:rPr>
              <w:sz w:val="28"/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9264" behindDoc="1" locked="0" layoutInCell="1" allowOverlap="1" wp14:anchorId="39185DB1" wp14:editId="76CF108F">
                <wp:simplePos x="0" y="0"/>
                <wp:positionH relativeFrom="margin">
                  <wp:posOffset>50800</wp:posOffset>
                </wp:positionH>
                <wp:positionV relativeFrom="paragraph">
                  <wp:posOffset>110490</wp:posOffset>
                </wp:positionV>
                <wp:extent cx="795020" cy="57277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02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48AA" w:rsidRPr="00927FEF">
      <w:trPr>
        <w:cantSplit/>
        <w:trHeight w:hRule="exact" w:val="170"/>
      </w:trPr>
      <w:tc>
        <w:tcPr>
          <w:tcW w:w="9287" w:type="dxa"/>
          <w:gridSpan w:val="3"/>
          <w:shd w:val="clear" w:color="auto" w:fill="DDDDDD"/>
          <w:vAlign w:val="center"/>
        </w:tcPr>
        <w:p w:rsidR="003148AA" w:rsidRPr="00D17D9F" w:rsidRDefault="003148AA">
          <w:pPr>
            <w:snapToGrid w:val="0"/>
            <w:rPr>
              <w:lang w:val="en-GB"/>
            </w:rPr>
          </w:pPr>
        </w:p>
      </w:tc>
    </w:tr>
  </w:tbl>
  <w:p w:rsidR="003148AA" w:rsidRPr="00D17D9F" w:rsidRDefault="003148AA">
    <w:pPr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>
    <w:pPr>
      <w:pStyle w:val="Header"/>
      <w:pBdr>
        <w:bottom w:val="single" w:sz="4" w:space="1" w:color="000000"/>
      </w:pBdr>
      <w:tabs>
        <w:tab w:val="right" w:pos="9356"/>
      </w:tabs>
      <w:ind w:left="-284" w:right="-285"/>
    </w:pPr>
    <w:r>
      <w:rPr>
        <w:sz w:val="20"/>
      </w:rPr>
      <w:t>INTER-TRUST – ICT FP7 – G.A. 317731</w:t>
    </w:r>
    <w:r>
      <w:rPr>
        <w:sz w:val="20"/>
        <w:lang w:val="en-GB"/>
      </w:rPr>
      <w:tab/>
    </w:r>
    <w:r w:rsidRPr="004978A4">
      <w:rPr>
        <w:i/>
        <w:iCs/>
        <w:sz w:val="16"/>
        <w:szCs w:val="16"/>
      </w:rPr>
      <w:t>INTER-TRUST-T4.5-SL-DELV-D4.3.1-Implementation of the SIFW-First-V1.0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AA" w:rsidRDefault="003148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02"/>
        </w:tabs>
        <w:ind w:left="2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0"/>
        </w:tabs>
        <w:ind w:left="4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4"/>
        </w:tabs>
        <w:ind w:left="634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78"/>
        </w:tabs>
        <w:ind w:left="778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22"/>
        </w:tabs>
        <w:ind w:left="922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66"/>
        </w:tabs>
        <w:ind w:left="1066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10"/>
        </w:tabs>
        <w:ind w:left="1210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Listenum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Listenum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Listenum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Listenum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Listepuces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Listepuces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Listepuces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pStyle w:val="Listepuces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pStyle w:val="Bullet"/>
      <w:lvlText w:val=""/>
      <w:lvlJc w:val="left"/>
      <w:pPr>
        <w:tabs>
          <w:tab w:val="num" w:pos="717"/>
        </w:tabs>
        <w:ind w:left="697" w:hanging="340"/>
      </w:pPr>
      <w:rPr>
        <w:rFonts w:ascii="Symbol" w:hAnsi="Symbol" w:cs="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upperLetter"/>
      <w:pStyle w:val="Head-Annex"/>
      <w:lvlText w:val="Annex.%1"/>
      <w:lvlJc w:val="left"/>
      <w:pPr>
        <w:tabs>
          <w:tab w:val="num" w:pos="1174"/>
        </w:tabs>
        <w:ind w:left="166" w:hanging="432"/>
      </w:pPr>
      <w:rPr>
        <w:sz w:val="32"/>
        <w:szCs w:val="32"/>
      </w:rPr>
    </w:lvl>
    <w:lvl w:ilvl="1">
      <w:start w:val="1"/>
      <w:numFmt w:val="decimal"/>
      <w:lvlText w:val="A.%1.%2"/>
      <w:lvlJc w:val="left"/>
      <w:pPr>
        <w:tabs>
          <w:tab w:val="num" w:pos="454"/>
        </w:tabs>
        <w:ind w:left="310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598" w:hanging="864"/>
      </w:pPr>
    </w:lvl>
    <w:lvl w:ilvl="4">
      <w:start w:val="1"/>
      <w:numFmt w:val="decimal"/>
      <w:lvlText w:val="%5"/>
      <w:lvlJc w:val="left"/>
      <w:pPr>
        <w:tabs>
          <w:tab w:val="num" w:pos="742"/>
        </w:tabs>
        <w:ind w:left="742" w:hanging="1008"/>
      </w:pPr>
    </w:lvl>
    <w:lvl w:ilvl="5">
      <w:start w:val="1"/>
      <w:numFmt w:val="decimal"/>
      <w:lvlText w:val="%5.%6.."/>
      <w:lvlJc w:val="left"/>
      <w:pPr>
        <w:tabs>
          <w:tab w:val="num" w:pos="886"/>
        </w:tabs>
        <w:ind w:left="886" w:hanging="1152"/>
      </w:pPr>
    </w:lvl>
    <w:lvl w:ilvl="6">
      <w:start w:val="1"/>
      <w:numFmt w:val="decimal"/>
      <w:lvlText w:val="%6.%7..."/>
      <w:lvlJc w:val="left"/>
      <w:pPr>
        <w:tabs>
          <w:tab w:val="num" w:pos="1030"/>
        </w:tabs>
        <w:ind w:left="1030" w:hanging="1296"/>
      </w:pPr>
    </w:lvl>
    <w:lvl w:ilvl="7">
      <w:start w:val="1"/>
      <w:numFmt w:val="decimal"/>
      <w:lvlText w:val="%6.%7.%8."/>
      <w:lvlJc w:val="left"/>
      <w:pPr>
        <w:tabs>
          <w:tab w:val="num" w:pos="1174"/>
        </w:tabs>
        <w:ind w:left="1174" w:hanging="1440"/>
      </w:pPr>
    </w:lvl>
    <w:lvl w:ilvl="8">
      <w:start w:val="1"/>
      <w:numFmt w:val="decimal"/>
      <w:lvlText w:val="%5.%6.%7.%8.%9.."/>
      <w:lvlJc w:val="left"/>
      <w:pPr>
        <w:tabs>
          <w:tab w:val="num" w:pos="1894"/>
        </w:tabs>
        <w:ind w:left="1318" w:hanging="1584"/>
      </w:pPr>
    </w:lvl>
  </w:abstractNum>
  <w:abstractNum w:abstractNumId="13">
    <w:nsid w:val="0000000E"/>
    <w:multiLevelType w:val="singleLevel"/>
    <w:tmpl w:val="0000000E"/>
    <w:name w:val="WW8Num14"/>
    <w:lvl w:ilvl="0">
      <w:start w:val="3"/>
      <w:numFmt w:val="decimal"/>
      <w:pStyle w:val="title6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pStyle w:val="biblio"/>
      <w:lvlText w:val="[%1]"/>
      <w:lvlJc w:val="left"/>
      <w:pPr>
        <w:tabs>
          <w:tab w:val="num" w:pos="1117"/>
        </w:tabs>
        <w:ind w:left="794" w:hanging="397"/>
      </w:pPr>
    </w:lvl>
  </w:abstractNum>
  <w:abstractNum w:abstractNumId="15">
    <w:nsid w:val="15C02718"/>
    <w:multiLevelType w:val="hybridMultilevel"/>
    <w:tmpl w:val="0A801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8A2D5D"/>
    <w:multiLevelType w:val="hybridMultilevel"/>
    <w:tmpl w:val="1F22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320FE7"/>
    <w:multiLevelType w:val="hybridMultilevel"/>
    <w:tmpl w:val="0B4E05DA"/>
    <w:lvl w:ilvl="0" w:tplc="BF0A729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E3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F1794"/>
    <w:multiLevelType w:val="hybridMultilevel"/>
    <w:tmpl w:val="7F36B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24BF7"/>
    <w:multiLevelType w:val="hybridMultilevel"/>
    <w:tmpl w:val="A6B2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86ABA"/>
    <w:multiLevelType w:val="multilevel"/>
    <w:tmpl w:val="AE92C5F2"/>
    <w:styleLink w:val="HeadingNumbering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[%5]"/>
      <w:lvlJc w:val="left"/>
      <w:pPr>
        <w:tabs>
          <w:tab w:val="num" w:pos="1891"/>
        </w:tabs>
        <w:ind w:left="1891" w:hanging="39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494"/>
        </w:tabs>
        <w:ind w:left="1494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94"/>
        </w:tabs>
        <w:ind w:left="52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14"/>
        </w:tabs>
        <w:ind w:left="5814" w:hanging="1440"/>
      </w:pPr>
      <w:rPr>
        <w:rFonts w:hint="default"/>
      </w:rPr>
    </w:lvl>
  </w:abstractNum>
  <w:abstractNum w:abstractNumId="21">
    <w:nsid w:val="3E962E5B"/>
    <w:multiLevelType w:val="hybridMultilevel"/>
    <w:tmpl w:val="31084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9685C"/>
    <w:multiLevelType w:val="hybridMultilevel"/>
    <w:tmpl w:val="C212D1C8"/>
    <w:lvl w:ilvl="0" w:tplc="5210CA18">
      <w:start w:val="1"/>
      <w:numFmt w:val="decimal"/>
      <w:pStyle w:val="Referencenumber"/>
      <w:lvlText w:val="[%1]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17624"/>
    <w:multiLevelType w:val="hybridMultilevel"/>
    <w:tmpl w:val="091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66710"/>
    <w:multiLevelType w:val="hybridMultilevel"/>
    <w:tmpl w:val="2E085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729F8"/>
    <w:multiLevelType w:val="hybridMultilevel"/>
    <w:tmpl w:val="98821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0"/>
  </w:num>
  <w:num w:numId="17">
    <w:abstractNumId w:val="17"/>
  </w:num>
  <w:num w:numId="18">
    <w:abstractNumId w:val="22"/>
  </w:num>
  <w:num w:numId="19">
    <w:abstractNumId w:val="24"/>
  </w:num>
  <w:num w:numId="20">
    <w:abstractNumId w:val="15"/>
  </w:num>
  <w:num w:numId="21">
    <w:abstractNumId w:val="21"/>
  </w:num>
  <w:num w:numId="22">
    <w:abstractNumId w:val="19"/>
  </w:num>
  <w:num w:numId="23">
    <w:abstractNumId w:val="18"/>
  </w:num>
  <w:num w:numId="24">
    <w:abstractNumId w:val="25"/>
  </w:num>
  <w:num w:numId="25">
    <w:abstractNumId w:val="0"/>
  </w:num>
  <w:num w:numId="26">
    <w:abstractNumId w:val="23"/>
  </w:num>
  <w:num w:numId="27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9F"/>
    <w:rsid w:val="0000653A"/>
    <w:rsid w:val="00006995"/>
    <w:rsid w:val="00011733"/>
    <w:rsid w:val="00012AE3"/>
    <w:rsid w:val="0001510D"/>
    <w:rsid w:val="00017CA7"/>
    <w:rsid w:val="000230F7"/>
    <w:rsid w:val="0002533D"/>
    <w:rsid w:val="00025388"/>
    <w:rsid w:val="00031166"/>
    <w:rsid w:val="00037C15"/>
    <w:rsid w:val="00047CB0"/>
    <w:rsid w:val="00052176"/>
    <w:rsid w:val="00062FB9"/>
    <w:rsid w:val="0006379A"/>
    <w:rsid w:val="00064D25"/>
    <w:rsid w:val="000658ED"/>
    <w:rsid w:val="0006795E"/>
    <w:rsid w:val="000716DE"/>
    <w:rsid w:val="00075759"/>
    <w:rsid w:val="000757E1"/>
    <w:rsid w:val="00085A4D"/>
    <w:rsid w:val="000866F5"/>
    <w:rsid w:val="00090724"/>
    <w:rsid w:val="00094A38"/>
    <w:rsid w:val="000A6067"/>
    <w:rsid w:val="000A7B96"/>
    <w:rsid w:val="000C6B43"/>
    <w:rsid w:val="000C6CF3"/>
    <w:rsid w:val="000C709C"/>
    <w:rsid w:val="000D040E"/>
    <w:rsid w:val="000D068A"/>
    <w:rsid w:val="000D0B72"/>
    <w:rsid w:val="000D100B"/>
    <w:rsid w:val="000D7A3A"/>
    <w:rsid w:val="000E0788"/>
    <w:rsid w:val="000E1464"/>
    <w:rsid w:val="000E50CE"/>
    <w:rsid w:val="000E692A"/>
    <w:rsid w:val="000E69CA"/>
    <w:rsid w:val="000E76FC"/>
    <w:rsid w:val="000F0280"/>
    <w:rsid w:val="00102E04"/>
    <w:rsid w:val="0010489D"/>
    <w:rsid w:val="00105066"/>
    <w:rsid w:val="001058B0"/>
    <w:rsid w:val="00106169"/>
    <w:rsid w:val="0010645B"/>
    <w:rsid w:val="001123AE"/>
    <w:rsid w:val="00134271"/>
    <w:rsid w:val="00134FAF"/>
    <w:rsid w:val="00137C77"/>
    <w:rsid w:val="00140095"/>
    <w:rsid w:val="00150C7B"/>
    <w:rsid w:val="00157EF4"/>
    <w:rsid w:val="00170AF9"/>
    <w:rsid w:val="00174424"/>
    <w:rsid w:val="00180DB8"/>
    <w:rsid w:val="001853F9"/>
    <w:rsid w:val="001860BE"/>
    <w:rsid w:val="001860D6"/>
    <w:rsid w:val="00194112"/>
    <w:rsid w:val="001942FD"/>
    <w:rsid w:val="001A0581"/>
    <w:rsid w:val="001A6AD3"/>
    <w:rsid w:val="001B7B7F"/>
    <w:rsid w:val="001D21DF"/>
    <w:rsid w:val="001E3788"/>
    <w:rsid w:val="001E4FCA"/>
    <w:rsid w:val="001E70E9"/>
    <w:rsid w:val="001F216B"/>
    <w:rsid w:val="001F383A"/>
    <w:rsid w:val="0020508B"/>
    <w:rsid w:val="002128BC"/>
    <w:rsid w:val="00212CC7"/>
    <w:rsid w:val="00226DF0"/>
    <w:rsid w:val="00237161"/>
    <w:rsid w:val="00245F7D"/>
    <w:rsid w:val="00254B03"/>
    <w:rsid w:val="00262355"/>
    <w:rsid w:val="00264775"/>
    <w:rsid w:val="0027458C"/>
    <w:rsid w:val="00277D0D"/>
    <w:rsid w:val="00285830"/>
    <w:rsid w:val="002948A6"/>
    <w:rsid w:val="00297A29"/>
    <w:rsid w:val="002A054A"/>
    <w:rsid w:val="002A0B29"/>
    <w:rsid w:val="002A0DC8"/>
    <w:rsid w:val="002A28FB"/>
    <w:rsid w:val="002B576C"/>
    <w:rsid w:val="002D24AD"/>
    <w:rsid w:val="002D26DD"/>
    <w:rsid w:val="002D3035"/>
    <w:rsid w:val="002D3BAC"/>
    <w:rsid w:val="002D432F"/>
    <w:rsid w:val="002D6EB5"/>
    <w:rsid w:val="002E2BE3"/>
    <w:rsid w:val="002E44C6"/>
    <w:rsid w:val="002E5AA7"/>
    <w:rsid w:val="002E6077"/>
    <w:rsid w:val="002E614C"/>
    <w:rsid w:val="002F386B"/>
    <w:rsid w:val="003067E2"/>
    <w:rsid w:val="003148AA"/>
    <w:rsid w:val="00320BC8"/>
    <w:rsid w:val="003220F8"/>
    <w:rsid w:val="00331381"/>
    <w:rsid w:val="00340F48"/>
    <w:rsid w:val="0034521B"/>
    <w:rsid w:val="00351450"/>
    <w:rsid w:val="00351604"/>
    <w:rsid w:val="00352747"/>
    <w:rsid w:val="00352E26"/>
    <w:rsid w:val="0035331D"/>
    <w:rsid w:val="00360077"/>
    <w:rsid w:val="00362F93"/>
    <w:rsid w:val="00367FD6"/>
    <w:rsid w:val="003726AA"/>
    <w:rsid w:val="00374C79"/>
    <w:rsid w:val="00374F10"/>
    <w:rsid w:val="00385E1F"/>
    <w:rsid w:val="003900A5"/>
    <w:rsid w:val="00390F4D"/>
    <w:rsid w:val="003915DA"/>
    <w:rsid w:val="003918A2"/>
    <w:rsid w:val="003A057D"/>
    <w:rsid w:val="003A435A"/>
    <w:rsid w:val="003A515E"/>
    <w:rsid w:val="003B00D3"/>
    <w:rsid w:val="003B196D"/>
    <w:rsid w:val="003B349D"/>
    <w:rsid w:val="003C4FE6"/>
    <w:rsid w:val="003C7413"/>
    <w:rsid w:val="003D5606"/>
    <w:rsid w:val="003D7454"/>
    <w:rsid w:val="003E3562"/>
    <w:rsid w:val="003F1BD6"/>
    <w:rsid w:val="003F30C2"/>
    <w:rsid w:val="0040583E"/>
    <w:rsid w:val="0040670F"/>
    <w:rsid w:val="00407284"/>
    <w:rsid w:val="00410103"/>
    <w:rsid w:val="0041095B"/>
    <w:rsid w:val="00414BDC"/>
    <w:rsid w:val="00421D1D"/>
    <w:rsid w:val="004237FA"/>
    <w:rsid w:val="00424CCB"/>
    <w:rsid w:val="00434D44"/>
    <w:rsid w:val="00436758"/>
    <w:rsid w:val="00445754"/>
    <w:rsid w:val="004500C5"/>
    <w:rsid w:val="004538E5"/>
    <w:rsid w:val="00463B69"/>
    <w:rsid w:val="00466B8B"/>
    <w:rsid w:val="00467299"/>
    <w:rsid w:val="0047187F"/>
    <w:rsid w:val="00473CEF"/>
    <w:rsid w:val="0047519A"/>
    <w:rsid w:val="004852DA"/>
    <w:rsid w:val="00485C41"/>
    <w:rsid w:val="00486F96"/>
    <w:rsid w:val="00495E3B"/>
    <w:rsid w:val="004978A4"/>
    <w:rsid w:val="004B0B8E"/>
    <w:rsid w:val="004B0D0A"/>
    <w:rsid w:val="004B2729"/>
    <w:rsid w:val="004B2DCE"/>
    <w:rsid w:val="004B5EF5"/>
    <w:rsid w:val="004B7A77"/>
    <w:rsid w:val="004C17F8"/>
    <w:rsid w:val="004C4519"/>
    <w:rsid w:val="004D34FB"/>
    <w:rsid w:val="004D6CFC"/>
    <w:rsid w:val="004F4783"/>
    <w:rsid w:val="004F4B24"/>
    <w:rsid w:val="004F60D5"/>
    <w:rsid w:val="004F692F"/>
    <w:rsid w:val="004F6EBE"/>
    <w:rsid w:val="0050301F"/>
    <w:rsid w:val="00503BA3"/>
    <w:rsid w:val="00503CC1"/>
    <w:rsid w:val="0050556A"/>
    <w:rsid w:val="00511060"/>
    <w:rsid w:val="00511929"/>
    <w:rsid w:val="0051279B"/>
    <w:rsid w:val="0051286D"/>
    <w:rsid w:val="00512DE4"/>
    <w:rsid w:val="00514CAB"/>
    <w:rsid w:val="00514CF9"/>
    <w:rsid w:val="00525E18"/>
    <w:rsid w:val="0053579E"/>
    <w:rsid w:val="0053768E"/>
    <w:rsid w:val="00541FEC"/>
    <w:rsid w:val="0054261F"/>
    <w:rsid w:val="00542E71"/>
    <w:rsid w:val="005441B0"/>
    <w:rsid w:val="00544206"/>
    <w:rsid w:val="00546980"/>
    <w:rsid w:val="00550A2B"/>
    <w:rsid w:val="00552D4D"/>
    <w:rsid w:val="005566B5"/>
    <w:rsid w:val="0055789D"/>
    <w:rsid w:val="00557AA6"/>
    <w:rsid w:val="005612B1"/>
    <w:rsid w:val="0056300A"/>
    <w:rsid w:val="00565093"/>
    <w:rsid w:val="005666D7"/>
    <w:rsid w:val="00566B3E"/>
    <w:rsid w:val="00570BD7"/>
    <w:rsid w:val="00573B00"/>
    <w:rsid w:val="00573FCE"/>
    <w:rsid w:val="0057715C"/>
    <w:rsid w:val="00577C3B"/>
    <w:rsid w:val="005838BE"/>
    <w:rsid w:val="005A3063"/>
    <w:rsid w:val="005A5CA3"/>
    <w:rsid w:val="005B117F"/>
    <w:rsid w:val="005B19BF"/>
    <w:rsid w:val="005B6990"/>
    <w:rsid w:val="005C3BDB"/>
    <w:rsid w:val="005C5B55"/>
    <w:rsid w:val="005D2A30"/>
    <w:rsid w:val="005D54C4"/>
    <w:rsid w:val="005D5A43"/>
    <w:rsid w:val="005E0136"/>
    <w:rsid w:val="005E1B9A"/>
    <w:rsid w:val="005F6BAB"/>
    <w:rsid w:val="005F7D72"/>
    <w:rsid w:val="00605981"/>
    <w:rsid w:val="00606CA2"/>
    <w:rsid w:val="00607C2A"/>
    <w:rsid w:val="00614474"/>
    <w:rsid w:val="00616EAE"/>
    <w:rsid w:val="00624363"/>
    <w:rsid w:val="006243D6"/>
    <w:rsid w:val="00637064"/>
    <w:rsid w:val="006372CE"/>
    <w:rsid w:val="00643706"/>
    <w:rsid w:val="00644236"/>
    <w:rsid w:val="00644DCE"/>
    <w:rsid w:val="00644DD1"/>
    <w:rsid w:val="00653274"/>
    <w:rsid w:val="0065558E"/>
    <w:rsid w:val="00660B01"/>
    <w:rsid w:val="006636B2"/>
    <w:rsid w:val="006764E5"/>
    <w:rsid w:val="00676CBE"/>
    <w:rsid w:val="00695585"/>
    <w:rsid w:val="0069775F"/>
    <w:rsid w:val="006A2454"/>
    <w:rsid w:val="006B0BD6"/>
    <w:rsid w:val="006B2299"/>
    <w:rsid w:val="006B3F2E"/>
    <w:rsid w:val="006B6EF9"/>
    <w:rsid w:val="006B7004"/>
    <w:rsid w:val="006C6616"/>
    <w:rsid w:val="006D12D6"/>
    <w:rsid w:val="006D3B68"/>
    <w:rsid w:val="006D5922"/>
    <w:rsid w:val="006E06B6"/>
    <w:rsid w:val="006E42C2"/>
    <w:rsid w:val="006F15D4"/>
    <w:rsid w:val="006F55EB"/>
    <w:rsid w:val="006F6F0D"/>
    <w:rsid w:val="00702699"/>
    <w:rsid w:val="00703079"/>
    <w:rsid w:val="007041F7"/>
    <w:rsid w:val="00706B91"/>
    <w:rsid w:val="00710A4F"/>
    <w:rsid w:val="0071184B"/>
    <w:rsid w:val="007215C2"/>
    <w:rsid w:val="00723148"/>
    <w:rsid w:val="00734BA4"/>
    <w:rsid w:val="007354CB"/>
    <w:rsid w:val="0074050D"/>
    <w:rsid w:val="0074305D"/>
    <w:rsid w:val="007509FA"/>
    <w:rsid w:val="00753F40"/>
    <w:rsid w:val="00754E3A"/>
    <w:rsid w:val="00757BE3"/>
    <w:rsid w:val="007600E7"/>
    <w:rsid w:val="00765185"/>
    <w:rsid w:val="00767605"/>
    <w:rsid w:val="00784FE5"/>
    <w:rsid w:val="00786CF6"/>
    <w:rsid w:val="00787F66"/>
    <w:rsid w:val="00790AFE"/>
    <w:rsid w:val="00792AF3"/>
    <w:rsid w:val="00794016"/>
    <w:rsid w:val="00794503"/>
    <w:rsid w:val="007A287F"/>
    <w:rsid w:val="007A3552"/>
    <w:rsid w:val="007B245F"/>
    <w:rsid w:val="007B7E1D"/>
    <w:rsid w:val="007C137F"/>
    <w:rsid w:val="007C34C9"/>
    <w:rsid w:val="007D09B2"/>
    <w:rsid w:val="007D3C0A"/>
    <w:rsid w:val="007D3C40"/>
    <w:rsid w:val="007D4949"/>
    <w:rsid w:val="007D6A5D"/>
    <w:rsid w:val="007E20CD"/>
    <w:rsid w:val="007E606B"/>
    <w:rsid w:val="007F0E04"/>
    <w:rsid w:val="00801626"/>
    <w:rsid w:val="00803BD0"/>
    <w:rsid w:val="00804AE8"/>
    <w:rsid w:val="00807F0F"/>
    <w:rsid w:val="00814A61"/>
    <w:rsid w:val="008150EE"/>
    <w:rsid w:val="0081703C"/>
    <w:rsid w:val="008215F5"/>
    <w:rsid w:val="008231AA"/>
    <w:rsid w:val="00823986"/>
    <w:rsid w:val="008318AD"/>
    <w:rsid w:val="0083696E"/>
    <w:rsid w:val="008433D4"/>
    <w:rsid w:val="008439CB"/>
    <w:rsid w:val="00853DE1"/>
    <w:rsid w:val="008555D8"/>
    <w:rsid w:val="00860378"/>
    <w:rsid w:val="008603E8"/>
    <w:rsid w:val="00860735"/>
    <w:rsid w:val="00866271"/>
    <w:rsid w:val="0087519A"/>
    <w:rsid w:val="008770E5"/>
    <w:rsid w:val="00881E2E"/>
    <w:rsid w:val="00890ECC"/>
    <w:rsid w:val="00892310"/>
    <w:rsid w:val="008A76F5"/>
    <w:rsid w:val="008B4636"/>
    <w:rsid w:val="008B705B"/>
    <w:rsid w:val="008C1A11"/>
    <w:rsid w:val="008C44B5"/>
    <w:rsid w:val="008C6A35"/>
    <w:rsid w:val="008C71AA"/>
    <w:rsid w:val="008D33A7"/>
    <w:rsid w:val="008D61EF"/>
    <w:rsid w:val="008E28C7"/>
    <w:rsid w:val="008E70AD"/>
    <w:rsid w:val="008F342A"/>
    <w:rsid w:val="00905F30"/>
    <w:rsid w:val="00906386"/>
    <w:rsid w:val="00906892"/>
    <w:rsid w:val="00911E39"/>
    <w:rsid w:val="009148D0"/>
    <w:rsid w:val="00925927"/>
    <w:rsid w:val="00925C74"/>
    <w:rsid w:val="00925E1F"/>
    <w:rsid w:val="00927FEF"/>
    <w:rsid w:val="009324DB"/>
    <w:rsid w:val="009328FC"/>
    <w:rsid w:val="00940304"/>
    <w:rsid w:val="00947EA1"/>
    <w:rsid w:val="00951FCD"/>
    <w:rsid w:val="0096057B"/>
    <w:rsid w:val="00964B2D"/>
    <w:rsid w:val="00967B07"/>
    <w:rsid w:val="0097195B"/>
    <w:rsid w:val="009722A3"/>
    <w:rsid w:val="00974D6F"/>
    <w:rsid w:val="009811F1"/>
    <w:rsid w:val="00982C71"/>
    <w:rsid w:val="009844C6"/>
    <w:rsid w:val="00985F5D"/>
    <w:rsid w:val="00993DE5"/>
    <w:rsid w:val="0099586A"/>
    <w:rsid w:val="00995915"/>
    <w:rsid w:val="009B1AC0"/>
    <w:rsid w:val="009B5411"/>
    <w:rsid w:val="009B5A4C"/>
    <w:rsid w:val="009B6E09"/>
    <w:rsid w:val="009C1127"/>
    <w:rsid w:val="009C379F"/>
    <w:rsid w:val="009C3FA3"/>
    <w:rsid w:val="009D07E4"/>
    <w:rsid w:val="009D3204"/>
    <w:rsid w:val="009D4896"/>
    <w:rsid w:val="009D53F5"/>
    <w:rsid w:val="009D58EE"/>
    <w:rsid w:val="009D727E"/>
    <w:rsid w:val="009E02B7"/>
    <w:rsid w:val="009E2E01"/>
    <w:rsid w:val="009E55C6"/>
    <w:rsid w:val="009F0BE9"/>
    <w:rsid w:val="009F1149"/>
    <w:rsid w:val="009F23FB"/>
    <w:rsid w:val="00A0097D"/>
    <w:rsid w:val="00A034BC"/>
    <w:rsid w:val="00A05B1F"/>
    <w:rsid w:val="00A1100D"/>
    <w:rsid w:val="00A129BC"/>
    <w:rsid w:val="00A13B65"/>
    <w:rsid w:val="00A17028"/>
    <w:rsid w:val="00A20544"/>
    <w:rsid w:val="00A25E28"/>
    <w:rsid w:val="00A404CD"/>
    <w:rsid w:val="00A44EB6"/>
    <w:rsid w:val="00A4766A"/>
    <w:rsid w:val="00A50D9F"/>
    <w:rsid w:val="00A54227"/>
    <w:rsid w:val="00A54D7F"/>
    <w:rsid w:val="00A604F9"/>
    <w:rsid w:val="00A642C8"/>
    <w:rsid w:val="00A73F46"/>
    <w:rsid w:val="00A746C3"/>
    <w:rsid w:val="00A80CB6"/>
    <w:rsid w:val="00A92D7F"/>
    <w:rsid w:val="00A94A44"/>
    <w:rsid w:val="00A96B96"/>
    <w:rsid w:val="00AA0F79"/>
    <w:rsid w:val="00AA57CC"/>
    <w:rsid w:val="00AB03A8"/>
    <w:rsid w:val="00AB442E"/>
    <w:rsid w:val="00AD3A49"/>
    <w:rsid w:val="00AD46DB"/>
    <w:rsid w:val="00AD74EB"/>
    <w:rsid w:val="00AE1ED5"/>
    <w:rsid w:val="00AE256D"/>
    <w:rsid w:val="00AE25D7"/>
    <w:rsid w:val="00AE308B"/>
    <w:rsid w:val="00AE3CAC"/>
    <w:rsid w:val="00AE4D08"/>
    <w:rsid w:val="00AF6F57"/>
    <w:rsid w:val="00AF7A27"/>
    <w:rsid w:val="00B037D5"/>
    <w:rsid w:val="00B25E60"/>
    <w:rsid w:val="00B34B07"/>
    <w:rsid w:val="00B506C7"/>
    <w:rsid w:val="00B549A7"/>
    <w:rsid w:val="00B55334"/>
    <w:rsid w:val="00B578F2"/>
    <w:rsid w:val="00B65041"/>
    <w:rsid w:val="00B6710F"/>
    <w:rsid w:val="00B706FD"/>
    <w:rsid w:val="00B71BFE"/>
    <w:rsid w:val="00B76C02"/>
    <w:rsid w:val="00B92BF0"/>
    <w:rsid w:val="00B94E45"/>
    <w:rsid w:val="00BA07A1"/>
    <w:rsid w:val="00BA0AAA"/>
    <w:rsid w:val="00BA35EE"/>
    <w:rsid w:val="00BB6A8F"/>
    <w:rsid w:val="00BC0EB3"/>
    <w:rsid w:val="00BC5687"/>
    <w:rsid w:val="00BC750E"/>
    <w:rsid w:val="00BD2BE8"/>
    <w:rsid w:val="00BD38FA"/>
    <w:rsid w:val="00BD3EDD"/>
    <w:rsid w:val="00BD7080"/>
    <w:rsid w:val="00BE5655"/>
    <w:rsid w:val="00BF2E7A"/>
    <w:rsid w:val="00BF6F72"/>
    <w:rsid w:val="00C0432A"/>
    <w:rsid w:val="00C06E7A"/>
    <w:rsid w:val="00C11266"/>
    <w:rsid w:val="00C14738"/>
    <w:rsid w:val="00C160D4"/>
    <w:rsid w:val="00C16508"/>
    <w:rsid w:val="00C1671E"/>
    <w:rsid w:val="00C17E29"/>
    <w:rsid w:val="00C211AC"/>
    <w:rsid w:val="00C2285F"/>
    <w:rsid w:val="00C252A5"/>
    <w:rsid w:val="00C271D9"/>
    <w:rsid w:val="00C32585"/>
    <w:rsid w:val="00C33C5F"/>
    <w:rsid w:val="00C40207"/>
    <w:rsid w:val="00C41C46"/>
    <w:rsid w:val="00C42A22"/>
    <w:rsid w:val="00C4413F"/>
    <w:rsid w:val="00C44B40"/>
    <w:rsid w:val="00C50954"/>
    <w:rsid w:val="00C57643"/>
    <w:rsid w:val="00C57D05"/>
    <w:rsid w:val="00C65A34"/>
    <w:rsid w:val="00C74578"/>
    <w:rsid w:val="00C75F8B"/>
    <w:rsid w:val="00C8472D"/>
    <w:rsid w:val="00C8481A"/>
    <w:rsid w:val="00C85AF4"/>
    <w:rsid w:val="00C87F8F"/>
    <w:rsid w:val="00C9159A"/>
    <w:rsid w:val="00C92632"/>
    <w:rsid w:val="00C9726C"/>
    <w:rsid w:val="00CA2220"/>
    <w:rsid w:val="00CA3BD2"/>
    <w:rsid w:val="00CA4295"/>
    <w:rsid w:val="00CA6878"/>
    <w:rsid w:val="00CA7064"/>
    <w:rsid w:val="00CB2328"/>
    <w:rsid w:val="00CB68CA"/>
    <w:rsid w:val="00CC2ACD"/>
    <w:rsid w:val="00CC3B23"/>
    <w:rsid w:val="00CC3CA7"/>
    <w:rsid w:val="00CD1E30"/>
    <w:rsid w:val="00CD53D4"/>
    <w:rsid w:val="00CE0ECA"/>
    <w:rsid w:val="00CE4AE5"/>
    <w:rsid w:val="00CF3621"/>
    <w:rsid w:val="00D02E76"/>
    <w:rsid w:val="00D0480B"/>
    <w:rsid w:val="00D07286"/>
    <w:rsid w:val="00D17D9F"/>
    <w:rsid w:val="00D23412"/>
    <w:rsid w:val="00D23D67"/>
    <w:rsid w:val="00D2610B"/>
    <w:rsid w:val="00D33BE9"/>
    <w:rsid w:val="00D36A70"/>
    <w:rsid w:val="00D4208B"/>
    <w:rsid w:val="00D424F1"/>
    <w:rsid w:val="00D428B0"/>
    <w:rsid w:val="00D54C90"/>
    <w:rsid w:val="00D60443"/>
    <w:rsid w:val="00D6272D"/>
    <w:rsid w:val="00D70491"/>
    <w:rsid w:val="00D73FD7"/>
    <w:rsid w:val="00D76C93"/>
    <w:rsid w:val="00D90C39"/>
    <w:rsid w:val="00DA3F92"/>
    <w:rsid w:val="00DA7357"/>
    <w:rsid w:val="00DB1445"/>
    <w:rsid w:val="00DB4188"/>
    <w:rsid w:val="00DD2FE5"/>
    <w:rsid w:val="00DE044D"/>
    <w:rsid w:val="00DE054E"/>
    <w:rsid w:val="00DE2CDC"/>
    <w:rsid w:val="00DE3EF3"/>
    <w:rsid w:val="00DE75B0"/>
    <w:rsid w:val="00DF171B"/>
    <w:rsid w:val="00DF4042"/>
    <w:rsid w:val="00E0033D"/>
    <w:rsid w:val="00E05E71"/>
    <w:rsid w:val="00E16487"/>
    <w:rsid w:val="00E22988"/>
    <w:rsid w:val="00E23DB8"/>
    <w:rsid w:val="00E27E79"/>
    <w:rsid w:val="00E30E65"/>
    <w:rsid w:val="00E317C7"/>
    <w:rsid w:val="00E32A33"/>
    <w:rsid w:val="00E336FD"/>
    <w:rsid w:val="00E34459"/>
    <w:rsid w:val="00E37BDD"/>
    <w:rsid w:val="00E43363"/>
    <w:rsid w:val="00E43697"/>
    <w:rsid w:val="00E444FD"/>
    <w:rsid w:val="00E4737F"/>
    <w:rsid w:val="00E63459"/>
    <w:rsid w:val="00E63D2A"/>
    <w:rsid w:val="00E64F83"/>
    <w:rsid w:val="00E77DE4"/>
    <w:rsid w:val="00E828E2"/>
    <w:rsid w:val="00E83DB7"/>
    <w:rsid w:val="00E87D47"/>
    <w:rsid w:val="00E90ED8"/>
    <w:rsid w:val="00E9190C"/>
    <w:rsid w:val="00EA5318"/>
    <w:rsid w:val="00EC546D"/>
    <w:rsid w:val="00EC6E15"/>
    <w:rsid w:val="00EC74B0"/>
    <w:rsid w:val="00EE580D"/>
    <w:rsid w:val="00EE623B"/>
    <w:rsid w:val="00EE623C"/>
    <w:rsid w:val="00EF00A1"/>
    <w:rsid w:val="00F10629"/>
    <w:rsid w:val="00F13075"/>
    <w:rsid w:val="00F17AE2"/>
    <w:rsid w:val="00F17C03"/>
    <w:rsid w:val="00F20D88"/>
    <w:rsid w:val="00F25AAC"/>
    <w:rsid w:val="00F33973"/>
    <w:rsid w:val="00F404AB"/>
    <w:rsid w:val="00F46340"/>
    <w:rsid w:val="00F511BA"/>
    <w:rsid w:val="00F57606"/>
    <w:rsid w:val="00F642B5"/>
    <w:rsid w:val="00F6454B"/>
    <w:rsid w:val="00F721D6"/>
    <w:rsid w:val="00F72645"/>
    <w:rsid w:val="00F838B2"/>
    <w:rsid w:val="00F96097"/>
    <w:rsid w:val="00FA1287"/>
    <w:rsid w:val="00FB443E"/>
    <w:rsid w:val="00FB5B3F"/>
    <w:rsid w:val="00FC6402"/>
    <w:rsid w:val="00FD0850"/>
    <w:rsid w:val="00FD1BE7"/>
    <w:rsid w:val="00FD6FC5"/>
    <w:rsid w:val="00FE6555"/>
    <w:rsid w:val="00FE6E09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E-mail Signature" w:uiPriority="0"/>
    <w:lsdException w:name="HTML Address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pPr>
      <w:suppressAutoHyphens/>
    </w:pPr>
    <w:rPr>
      <w:rFonts w:ascii="Calibri" w:eastAsia="Calibri" w:hAnsi="Calibri" w:cs="Calibri"/>
      <w:lang w:val="it-IT" w:eastAsia="ar-SA"/>
    </w:rPr>
  </w:style>
  <w:style w:type="paragraph" w:styleId="Heading1">
    <w:name w:val="heading 1"/>
    <w:aliases w:val="Titre2,Chapter,CF6 - Titre 1"/>
    <w:basedOn w:val="Normal"/>
    <w:next w:val="Normal"/>
    <w:link w:val="Heading1Char"/>
    <w:uiPriority w:val="9"/>
    <w:qFormat/>
    <w:rsid w:val="00D17D9F"/>
    <w:pPr>
      <w:keepNext/>
      <w:pageBreakBefore/>
      <w:numPr>
        <w:numId w:val="1"/>
      </w:numPr>
      <w:pBdr>
        <w:top w:val="single" w:sz="32" w:space="1" w:color="C0C0C0"/>
        <w:left w:val="single" w:sz="32" w:space="6" w:color="C0C0C0"/>
        <w:bottom w:val="single" w:sz="32" w:space="1" w:color="C0C0C0"/>
      </w:pBdr>
      <w:shd w:val="clear" w:color="auto" w:fill="DDDDDD"/>
      <w:spacing w:before="120" w:after="280" w:line="400" w:lineRule="exact"/>
      <w:ind w:right="-278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D9F"/>
    <w:pPr>
      <w:keepNext/>
      <w:numPr>
        <w:ilvl w:val="1"/>
        <w:numId w:val="1"/>
      </w:numPr>
      <w:pBdr>
        <w:bottom w:val="single" w:sz="20" w:space="1" w:color="C0C0C0"/>
      </w:pBdr>
      <w:spacing w:before="360" w:after="120"/>
      <w:ind w:left="578" w:hanging="578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17D9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D17D9F"/>
    <w:pPr>
      <w:keepNext/>
      <w:numPr>
        <w:ilvl w:val="3"/>
        <w:numId w:val="1"/>
      </w:numPr>
      <w:spacing w:before="120" w:after="120"/>
      <w:ind w:left="1122" w:hanging="862"/>
      <w:outlineLvl w:val="3"/>
    </w:pPr>
    <w:rPr>
      <w:rFonts w:ascii="Arial" w:hAnsi="Arial" w:cs="Arial"/>
      <w:i/>
    </w:rPr>
  </w:style>
  <w:style w:type="paragraph" w:styleId="Heading5">
    <w:name w:val="heading 5"/>
    <w:aliases w:val="Titre5,heading 5,E"/>
    <w:basedOn w:val="Heading4"/>
    <w:next w:val="Normal"/>
    <w:link w:val="Heading5Char"/>
    <w:qFormat/>
    <w:rsid w:val="00D17D9F"/>
    <w:pPr>
      <w:numPr>
        <w:ilvl w:val="4"/>
      </w:numPr>
      <w:spacing w:before="240" w:after="60"/>
      <w:outlineLvl w:val="4"/>
    </w:pPr>
    <w:rPr>
      <w:b/>
      <w:bCs/>
      <w:i w:val="0"/>
      <w:iCs/>
    </w:rPr>
  </w:style>
  <w:style w:type="paragraph" w:styleId="Heading6">
    <w:name w:val="heading 6"/>
    <w:basedOn w:val="Normal"/>
    <w:next w:val="Normal"/>
    <w:link w:val="Heading6Char"/>
    <w:qFormat/>
    <w:rsid w:val="00D17D9F"/>
    <w:pPr>
      <w:numPr>
        <w:ilvl w:val="5"/>
        <w:numId w:val="1"/>
      </w:numPr>
      <w:tabs>
        <w:tab w:val="left" w:pos="357"/>
      </w:tabs>
      <w:spacing w:before="240" w:after="60"/>
      <w:outlineLvl w:val="5"/>
    </w:pPr>
    <w:rPr>
      <w:rFonts w:ascii="Arial" w:hAnsi="Arial" w:cs="Arial"/>
      <w:i/>
    </w:rPr>
  </w:style>
  <w:style w:type="paragraph" w:styleId="Heading7">
    <w:name w:val="heading 7"/>
    <w:basedOn w:val="Normal"/>
    <w:next w:val="Normal"/>
    <w:link w:val="Heading7Char"/>
    <w:qFormat/>
    <w:rsid w:val="00D17D9F"/>
    <w:pPr>
      <w:numPr>
        <w:ilvl w:val="6"/>
        <w:numId w:val="1"/>
      </w:numPr>
      <w:tabs>
        <w:tab w:val="left" w:pos="357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D17D9F"/>
    <w:pPr>
      <w:numPr>
        <w:ilvl w:val="7"/>
        <w:numId w:val="1"/>
      </w:numPr>
      <w:tabs>
        <w:tab w:val="left" w:pos="357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link w:val="Heading9Char"/>
    <w:qFormat/>
    <w:rsid w:val="00D17D9F"/>
    <w:pPr>
      <w:numPr>
        <w:ilvl w:val="8"/>
        <w:numId w:val="1"/>
      </w:numPr>
      <w:tabs>
        <w:tab w:val="left" w:pos="357"/>
      </w:tabs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2 Char,Chapter Char,CF6 - Titre 1 Char"/>
    <w:basedOn w:val="DefaultParagraphFont"/>
    <w:link w:val="Heading1"/>
    <w:uiPriority w:val="9"/>
    <w:rsid w:val="00D17D9F"/>
    <w:rPr>
      <w:rFonts w:ascii="Arial" w:eastAsia="Calibri" w:hAnsi="Arial" w:cs="Arial"/>
      <w:b/>
      <w:bCs/>
      <w:kern w:val="1"/>
      <w:sz w:val="32"/>
      <w:szCs w:val="32"/>
      <w:shd w:val="clear" w:color="auto" w:fill="DDDDDD"/>
      <w:lang w:val="it-IT" w:eastAsia="ar-SA"/>
    </w:rPr>
  </w:style>
  <w:style w:type="character" w:customStyle="1" w:styleId="Heading2Char">
    <w:name w:val="Heading 2 Char"/>
    <w:basedOn w:val="DefaultParagraphFont"/>
    <w:link w:val="Heading2"/>
    <w:rsid w:val="00D17D9F"/>
    <w:rPr>
      <w:rFonts w:ascii="Arial" w:eastAsia="Calibri" w:hAnsi="Arial" w:cs="Arial"/>
      <w:b/>
      <w:bCs/>
      <w:sz w:val="28"/>
      <w:lang w:val="it-IT" w:eastAsia="ar-SA"/>
    </w:rPr>
  </w:style>
  <w:style w:type="character" w:customStyle="1" w:styleId="Heading3Char">
    <w:name w:val="Heading 3 Char"/>
    <w:basedOn w:val="DefaultParagraphFont"/>
    <w:link w:val="Heading3"/>
    <w:rsid w:val="00D17D9F"/>
    <w:rPr>
      <w:rFonts w:ascii="Arial" w:eastAsia="Calibri" w:hAnsi="Arial" w:cs="Arial"/>
      <w:b/>
      <w:bCs/>
      <w:lang w:val="it-IT" w:eastAsia="ar-SA"/>
    </w:rPr>
  </w:style>
  <w:style w:type="character" w:customStyle="1" w:styleId="Heading4Char">
    <w:name w:val="Heading 4 Char"/>
    <w:basedOn w:val="DefaultParagraphFont"/>
    <w:link w:val="Heading4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5Char">
    <w:name w:val="Heading 5 Char"/>
    <w:aliases w:val="Titre5 Char,heading 5 Char,E Char"/>
    <w:basedOn w:val="DefaultParagraphFont"/>
    <w:link w:val="Heading5"/>
    <w:rsid w:val="00D17D9F"/>
    <w:rPr>
      <w:rFonts w:ascii="Arial" w:eastAsia="Calibri" w:hAnsi="Arial" w:cs="Arial"/>
      <w:b/>
      <w:bCs/>
      <w:iCs/>
      <w:lang w:val="it-IT" w:eastAsia="ar-SA"/>
    </w:rPr>
  </w:style>
  <w:style w:type="character" w:customStyle="1" w:styleId="Heading6Char">
    <w:name w:val="Heading 6 Char"/>
    <w:basedOn w:val="DefaultParagraphFont"/>
    <w:link w:val="Heading6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7Char">
    <w:name w:val="Heading 7 Char"/>
    <w:basedOn w:val="DefaultParagraphFont"/>
    <w:link w:val="Heading7"/>
    <w:rsid w:val="00D17D9F"/>
    <w:rPr>
      <w:rFonts w:ascii="Arial" w:eastAsia="Calibri" w:hAnsi="Arial" w:cs="Arial"/>
      <w:lang w:val="it-IT" w:eastAsia="ar-SA"/>
    </w:rPr>
  </w:style>
  <w:style w:type="character" w:customStyle="1" w:styleId="Heading8Char">
    <w:name w:val="Heading 8 Char"/>
    <w:basedOn w:val="DefaultParagraphFont"/>
    <w:link w:val="Heading8"/>
    <w:rsid w:val="00D17D9F"/>
    <w:rPr>
      <w:rFonts w:ascii="Arial" w:eastAsia="Calibri" w:hAnsi="Arial" w:cs="Arial"/>
      <w:i/>
      <w:lang w:val="it-IT" w:eastAsia="ar-SA"/>
    </w:rPr>
  </w:style>
  <w:style w:type="character" w:customStyle="1" w:styleId="Heading9Char">
    <w:name w:val="Heading 9 Char"/>
    <w:basedOn w:val="DefaultParagraphFont"/>
    <w:link w:val="Heading9"/>
    <w:rsid w:val="00D17D9F"/>
    <w:rPr>
      <w:rFonts w:ascii="Arial" w:eastAsia="Calibri" w:hAnsi="Arial" w:cs="Arial"/>
      <w:i/>
      <w:sz w:val="18"/>
      <w:lang w:val="it-IT" w:eastAsia="ar-SA"/>
    </w:rPr>
  </w:style>
  <w:style w:type="character" w:customStyle="1" w:styleId="WW8Num6z0">
    <w:name w:val="WW8Num6z0"/>
    <w:rsid w:val="00D17D9F"/>
    <w:rPr>
      <w:rFonts w:ascii="Symbol" w:hAnsi="Symbol" w:cs="Symbol"/>
    </w:rPr>
  </w:style>
  <w:style w:type="character" w:customStyle="1" w:styleId="WW8Num7z0">
    <w:name w:val="WW8Num7z0"/>
    <w:rsid w:val="00D17D9F"/>
    <w:rPr>
      <w:rFonts w:ascii="Symbol" w:hAnsi="Symbol" w:cs="Symbol"/>
    </w:rPr>
  </w:style>
  <w:style w:type="character" w:customStyle="1" w:styleId="WW8Num8z0">
    <w:name w:val="WW8Num8z0"/>
    <w:rsid w:val="00D17D9F"/>
    <w:rPr>
      <w:rFonts w:ascii="Symbol" w:hAnsi="Symbol" w:cs="Symbol"/>
    </w:rPr>
  </w:style>
  <w:style w:type="character" w:customStyle="1" w:styleId="WW8Num9z0">
    <w:name w:val="WW8Num9z0"/>
    <w:rsid w:val="00D17D9F"/>
    <w:rPr>
      <w:rFonts w:ascii="Symbol" w:hAnsi="Symbol" w:cs="Symbol"/>
    </w:rPr>
  </w:style>
  <w:style w:type="character" w:customStyle="1" w:styleId="WW8Num11z0">
    <w:name w:val="WW8Num11z0"/>
    <w:rsid w:val="00D17D9F"/>
    <w:rPr>
      <w:rFonts w:ascii="Symbol" w:hAnsi="Symbol" w:cs="Symbol"/>
    </w:rPr>
  </w:style>
  <w:style w:type="character" w:customStyle="1" w:styleId="WW8Num12z0">
    <w:name w:val="WW8Num12z0"/>
    <w:rsid w:val="00D17D9F"/>
    <w:rPr>
      <w:rFonts w:ascii="Symbol" w:hAnsi="Symbol" w:cs="Symbol"/>
    </w:rPr>
  </w:style>
  <w:style w:type="character" w:customStyle="1" w:styleId="WW8Num13z0">
    <w:name w:val="WW8Num13z0"/>
    <w:rsid w:val="00D17D9F"/>
    <w:rPr>
      <w:sz w:val="32"/>
      <w:szCs w:val="32"/>
    </w:rPr>
  </w:style>
  <w:style w:type="character" w:customStyle="1" w:styleId="WW8Num5z0">
    <w:name w:val="WW8Num5z0"/>
    <w:rsid w:val="00D17D9F"/>
    <w:rPr>
      <w:rFonts w:ascii="Symbol" w:hAnsi="Symbol" w:cs="Symbol"/>
    </w:rPr>
  </w:style>
  <w:style w:type="character" w:customStyle="1" w:styleId="WW8Num10z0">
    <w:name w:val="WW8Num10z0"/>
    <w:rsid w:val="00D17D9F"/>
    <w:rPr>
      <w:rFonts w:ascii="Symbol" w:hAnsi="Symbol" w:cs="Symbol"/>
    </w:rPr>
  </w:style>
  <w:style w:type="character" w:customStyle="1" w:styleId="WW8Num12z2">
    <w:name w:val="WW8Num12z2"/>
    <w:rsid w:val="00D17D9F"/>
    <w:rPr>
      <w:rFonts w:ascii="Wingdings" w:hAnsi="Wingdings" w:cs="Wingdings"/>
    </w:rPr>
  </w:style>
  <w:style w:type="character" w:customStyle="1" w:styleId="WW8Num12z4">
    <w:name w:val="WW8Num12z4"/>
    <w:rsid w:val="00D17D9F"/>
    <w:rPr>
      <w:rFonts w:ascii="Courier New" w:hAnsi="Courier New" w:cs="Courier New"/>
    </w:rPr>
  </w:style>
  <w:style w:type="character" w:customStyle="1" w:styleId="WW8Num14z2">
    <w:name w:val="WW8Num14z2"/>
    <w:rsid w:val="00D17D9F"/>
    <w:rPr>
      <w:rFonts w:ascii="Times New Roman" w:hAnsi="Times New Roman" w:cs="Times New Roman"/>
    </w:rPr>
  </w:style>
  <w:style w:type="character" w:customStyle="1" w:styleId="WW8Num14z3">
    <w:name w:val="WW8Num14z3"/>
    <w:rsid w:val="00D17D9F"/>
    <w:rPr>
      <w:rFonts w:ascii="Symbol" w:hAnsi="Symbol" w:cs="Symbol"/>
    </w:rPr>
  </w:style>
  <w:style w:type="character" w:customStyle="1" w:styleId="Policepardfaut1">
    <w:name w:val="Police par défaut1"/>
    <w:rsid w:val="00D17D9F"/>
  </w:style>
  <w:style w:type="character" w:styleId="PageNumber">
    <w:name w:val="page number"/>
    <w:basedOn w:val="Policepardfaut1"/>
    <w:rsid w:val="00D17D9F"/>
  </w:style>
  <w:style w:type="character" w:customStyle="1" w:styleId="Caractresdenotedebasdepage">
    <w:name w:val="Caractères de note de bas de page"/>
    <w:rsid w:val="00D17D9F"/>
    <w:rPr>
      <w:vertAlign w:val="superscript"/>
    </w:rPr>
  </w:style>
  <w:style w:type="character" w:styleId="Hyperlink">
    <w:name w:val="Hyperlink"/>
    <w:uiPriority w:val="99"/>
    <w:rsid w:val="00D17D9F"/>
    <w:rPr>
      <w:color w:val="0000FF"/>
      <w:u w:val="single"/>
    </w:rPr>
  </w:style>
  <w:style w:type="character" w:customStyle="1" w:styleId="Caractresdenotedefin">
    <w:name w:val="Caractères de note de fin"/>
    <w:rsid w:val="00D17D9F"/>
    <w:rPr>
      <w:vertAlign w:val="superscript"/>
    </w:rPr>
  </w:style>
  <w:style w:type="character" w:customStyle="1" w:styleId="SourceCode">
    <w:name w:val="SourceCode"/>
    <w:rsid w:val="00D17D9F"/>
    <w:rPr>
      <w:rFonts w:ascii="Courier New" w:hAnsi="Courier New" w:cs="Courier New"/>
    </w:rPr>
  </w:style>
  <w:style w:type="character" w:styleId="FollowedHyperlink">
    <w:name w:val="FollowedHyperlink"/>
    <w:rsid w:val="00D17D9F"/>
    <w:rPr>
      <w:color w:val="800080"/>
      <w:u w:val="single"/>
    </w:rPr>
  </w:style>
  <w:style w:type="character" w:styleId="Strong">
    <w:name w:val="Strong"/>
    <w:qFormat/>
    <w:rsid w:val="00D17D9F"/>
    <w:rPr>
      <w:b/>
      <w:bCs/>
    </w:rPr>
  </w:style>
  <w:style w:type="paragraph" w:customStyle="1" w:styleId="Titre1">
    <w:name w:val="Titre1"/>
    <w:basedOn w:val="Normal"/>
    <w:next w:val="BodyText"/>
    <w:rsid w:val="00D17D9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D17D9F"/>
    <w:pPr>
      <w:jc w:val="both"/>
    </w:pPr>
  </w:style>
  <w:style w:type="character" w:customStyle="1" w:styleId="BodyTextChar">
    <w:name w:val="Body Text Char"/>
    <w:basedOn w:val="DefaultParagraphFont"/>
    <w:link w:val="BodyText"/>
    <w:rsid w:val="00D17D9F"/>
    <w:rPr>
      <w:rFonts w:ascii="Calibri" w:eastAsia="Calibri" w:hAnsi="Calibri" w:cs="Calibri"/>
      <w:lang w:val="it-IT" w:eastAsia="ar-SA"/>
    </w:rPr>
  </w:style>
  <w:style w:type="paragraph" w:styleId="List">
    <w:name w:val="List"/>
    <w:basedOn w:val="Normal"/>
    <w:rsid w:val="00D17D9F"/>
    <w:pPr>
      <w:ind w:left="283" w:hanging="283"/>
    </w:pPr>
  </w:style>
  <w:style w:type="paragraph" w:customStyle="1" w:styleId="Lgende1">
    <w:name w:val="Légende1"/>
    <w:basedOn w:val="Normal"/>
    <w:next w:val="Normal"/>
    <w:rsid w:val="00D17D9F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D17D9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D17D9F"/>
    <w:pPr>
      <w:spacing w:before="120" w:after="120"/>
      <w:jc w:val="center"/>
    </w:pPr>
    <w:rPr>
      <w:rFonts w:ascii="Arial" w:hAnsi="Arial" w:cs="Arial"/>
      <w:sz w:val="48"/>
      <w:lang w:val="en-US"/>
    </w:rPr>
  </w:style>
  <w:style w:type="character" w:customStyle="1" w:styleId="HeaderChar">
    <w:name w:val="Header Char"/>
    <w:basedOn w:val="DefaultParagraphFont"/>
    <w:link w:val="Header"/>
    <w:rsid w:val="00D17D9F"/>
    <w:rPr>
      <w:rFonts w:ascii="Arial" w:eastAsia="Calibri" w:hAnsi="Arial" w:cs="Arial"/>
      <w:sz w:val="48"/>
      <w:lang w:val="en-US" w:eastAsia="ar-SA"/>
    </w:rPr>
  </w:style>
  <w:style w:type="paragraph" w:styleId="Footer">
    <w:name w:val="footer"/>
    <w:basedOn w:val="Normal"/>
    <w:link w:val="FooterChar"/>
    <w:rsid w:val="00D17D9F"/>
    <w:pPr>
      <w:pBdr>
        <w:top w:val="single" w:sz="4" w:space="1" w:color="000000"/>
      </w:pBdr>
      <w:tabs>
        <w:tab w:val="center" w:pos="4564"/>
        <w:tab w:val="right" w:pos="9267"/>
      </w:tabs>
      <w:ind w:left="-227" w:right="-227"/>
    </w:pPr>
    <w:rPr>
      <w:rFonts w:ascii="Arial" w:hAnsi="Arial" w:cs="Arial"/>
      <w:i/>
      <w:iCs/>
      <w:sz w:val="20"/>
      <w:szCs w:val="18"/>
      <w:lang w:val="de-DE"/>
    </w:rPr>
  </w:style>
  <w:style w:type="character" w:customStyle="1" w:styleId="FooterChar">
    <w:name w:val="Footer Char"/>
    <w:basedOn w:val="DefaultParagraphFont"/>
    <w:link w:val="Footer"/>
    <w:rsid w:val="00D17D9F"/>
    <w:rPr>
      <w:rFonts w:ascii="Arial" w:eastAsia="Calibri" w:hAnsi="Arial" w:cs="Arial"/>
      <w:i/>
      <w:iCs/>
      <w:sz w:val="20"/>
      <w:szCs w:val="18"/>
      <w:lang w:val="de-DE" w:eastAsia="ar-SA"/>
    </w:rPr>
  </w:style>
  <w:style w:type="paragraph" w:customStyle="1" w:styleId="biblio">
    <w:name w:val="biblio"/>
    <w:basedOn w:val="Normal"/>
    <w:rsid w:val="00D17D9F"/>
    <w:pPr>
      <w:numPr>
        <w:numId w:val="15"/>
      </w:numPr>
      <w:spacing w:before="60" w:after="60"/>
    </w:pPr>
  </w:style>
  <w:style w:type="paragraph" w:styleId="FootnoteText">
    <w:name w:val="footnote text"/>
    <w:aliases w:val=" Car"/>
    <w:basedOn w:val="Normal"/>
    <w:link w:val="FootnoteTextChar"/>
    <w:rsid w:val="00D17D9F"/>
    <w:rPr>
      <w:rFonts w:cs="Times New Roman"/>
      <w:sz w:val="20"/>
    </w:rPr>
  </w:style>
  <w:style w:type="character" w:customStyle="1" w:styleId="FootnoteTextChar">
    <w:name w:val="Footnote Text Char"/>
    <w:aliases w:val=" Car Char"/>
    <w:basedOn w:val="DefaultParagraphFont"/>
    <w:link w:val="FootnoteText"/>
    <w:rsid w:val="00D17D9F"/>
    <w:rPr>
      <w:rFonts w:ascii="Calibri" w:eastAsia="Calibri" w:hAnsi="Calibri" w:cs="Times New Roman"/>
      <w:sz w:val="20"/>
      <w:lang w:val="it-IT" w:eastAsia="ar-SA"/>
    </w:rPr>
  </w:style>
  <w:style w:type="paragraph" w:styleId="EndnoteText">
    <w:name w:val="endnote text"/>
    <w:basedOn w:val="Normal"/>
    <w:link w:val="EndnoteTextChar"/>
    <w:rsid w:val="00D17D9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17D9F"/>
    <w:rPr>
      <w:rFonts w:ascii="Calibri" w:eastAsia="Calibri" w:hAnsi="Calibri" w:cs="Calibri"/>
      <w:sz w:val="20"/>
      <w:lang w:val="it-IT" w:eastAsia="ar-SA"/>
    </w:rPr>
  </w:style>
  <w:style w:type="paragraph" w:styleId="BodyTextIndent">
    <w:name w:val="Body Text Indent"/>
    <w:basedOn w:val="Normal"/>
    <w:link w:val="BodyTextIndentChar"/>
    <w:rsid w:val="00D17D9F"/>
    <w:pPr>
      <w:tabs>
        <w:tab w:val="left" w:pos="639"/>
      </w:tabs>
      <w:ind w:left="639" w:hanging="561"/>
    </w:pPr>
  </w:style>
  <w:style w:type="character" w:customStyle="1" w:styleId="BodyTextIndentChar">
    <w:name w:val="Body Text Indent Char"/>
    <w:basedOn w:val="DefaultParagraphFont"/>
    <w:link w:val="BodyTextIndent"/>
    <w:rsid w:val="00D17D9F"/>
    <w:rPr>
      <w:rFonts w:ascii="Calibri" w:eastAsia="Calibri" w:hAnsi="Calibri" w:cs="Calibri"/>
      <w:lang w:val="it-IT" w:eastAsia="ar-SA"/>
    </w:rPr>
  </w:style>
  <w:style w:type="paragraph" w:customStyle="1" w:styleId="Bullet">
    <w:name w:val="Bullet"/>
    <w:basedOn w:val="Normal"/>
    <w:rsid w:val="00D17D9F"/>
    <w:pPr>
      <w:numPr>
        <w:numId w:val="12"/>
      </w:numPr>
      <w:spacing w:before="60" w:after="60"/>
    </w:pPr>
  </w:style>
  <w:style w:type="paragraph" w:customStyle="1" w:styleId="text">
    <w:name w:val="text"/>
    <w:basedOn w:val="Normal"/>
    <w:rsid w:val="00D17D9F"/>
    <w:pPr>
      <w:tabs>
        <w:tab w:val="left" w:pos="357"/>
        <w:tab w:val="left" w:pos="560"/>
        <w:tab w:val="left" w:pos="1700"/>
        <w:tab w:val="right" w:pos="6600"/>
      </w:tabs>
      <w:spacing w:before="60" w:after="60"/>
      <w:ind w:left="1120" w:right="37"/>
    </w:pPr>
    <w:rPr>
      <w:rFonts w:ascii="Palatino" w:hAnsi="Palatino" w:cs="Palatino"/>
      <w:lang w:val="en-US"/>
    </w:rPr>
  </w:style>
  <w:style w:type="paragraph" w:styleId="TOC1">
    <w:name w:val="toc 1"/>
    <w:basedOn w:val="Normal"/>
    <w:next w:val="Normal"/>
    <w:uiPriority w:val="39"/>
    <w:rsid w:val="00D17D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17D9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17D9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D17D9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D17D9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D17D9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D17D9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D17D9F"/>
    <w:pPr>
      <w:ind w:left="1680"/>
    </w:pPr>
    <w:rPr>
      <w:sz w:val="18"/>
      <w:szCs w:val="18"/>
    </w:rPr>
  </w:style>
  <w:style w:type="paragraph" w:styleId="Subtitle">
    <w:name w:val="Subtitle"/>
    <w:basedOn w:val="Normal"/>
    <w:next w:val="BodyText"/>
    <w:link w:val="SubtitleChar"/>
    <w:qFormat/>
    <w:rsid w:val="00D17D9F"/>
    <w:pPr>
      <w:tabs>
        <w:tab w:val="left" w:pos="357"/>
      </w:tabs>
      <w:spacing w:after="120"/>
      <w:ind w:left="567"/>
      <w:jc w:val="center"/>
    </w:pPr>
    <w:rPr>
      <w:rFonts w:ascii="Arial" w:hAnsi="Arial" w:cs="Arial"/>
      <w:sz w:val="36"/>
    </w:rPr>
  </w:style>
  <w:style w:type="character" w:customStyle="1" w:styleId="SubtitleChar">
    <w:name w:val="Subtitle Char"/>
    <w:basedOn w:val="DefaultParagraphFont"/>
    <w:link w:val="Subtitle"/>
    <w:rsid w:val="00D17D9F"/>
    <w:rPr>
      <w:rFonts w:ascii="Arial" w:eastAsia="Calibri" w:hAnsi="Arial" w:cs="Arial"/>
      <w:sz w:val="36"/>
      <w:lang w:val="it-IT" w:eastAsia="ar-SA"/>
    </w:rPr>
  </w:style>
  <w:style w:type="paragraph" w:customStyle="1" w:styleId="Textebrut1">
    <w:name w:val="Texte brut1"/>
    <w:basedOn w:val="Normal"/>
    <w:rsid w:val="00D17D9F"/>
    <w:pPr>
      <w:tabs>
        <w:tab w:val="left" w:pos="357"/>
      </w:tabs>
      <w:spacing w:after="120"/>
      <w:ind w:left="567"/>
      <w:jc w:val="both"/>
    </w:pPr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17D9F"/>
    <w:pPr>
      <w:tabs>
        <w:tab w:val="left" w:pos="357"/>
      </w:tabs>
      <w:spacing w:before="120"/>
      <w:ind w:left="567"/>
      <w:jc w:val="center"/>
    </w:pPr>
    <w:rPr>
      <w:rFonts w:ascii="Arial" w:hAnsi="Arial" w:cs="Arial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17D9F"/>
    <w:rPr>
      <w:rFonts w:ascii="Arial" w:eastAsia="Calibri" w:hAnsi="Arial" w:cs="Arial"/>
      <w:bCs/>
      <w:sz w:val="48"/>
      <w:lang w:val="it-IT" w:eastAsia="ar-SA"/>
    </w:rPr>
  </w:style>
  <w:style w:type="paragraph" w:customStyle="1" w:styleId="Explorateurdedocuments1">
    <w:name w:val="Explorateur de documents1"/>
    <w:basedOn w:val="Normal"/>
    <w:rsid w:val="00D17D9F"/>
    <w:pPr>
      <w:shd w:val="clear" w:color="auto" w:fill="000080"/>
      <w:tabs>
        <w:tab w:val="left" w:pos="357"/>
      </w:tabs>
      <w:spacing w:after="120"/>
      <w:ind w:left="567"/>
      <w:jc w:val="both"/>
    </w:pPr>
    <w:rPr>
      <w:rFonts w:ascii="Tahoma" w:hAnsi="Tahoma" w:cs="Tahoma"/>
    </w:rPr>
  </w:style>
  <w:style w:type="paragraph" w:styleId="TOC9">
    <w:name w:val="toc 9"/>
    <w:basedOn w:val="Normal"/>
    <w:next w:val="Normal"/>
    <w:rsid w:val="00D17D9F"/>
    <w:pPr>
      <w:ind w:left="1920"/>
    </w:pPr>
    <w:rPr>
      <w:sz w:val="18"/>
      <w:szCs w:val="18"/>
    </w:rPr>
  </w:style>
  <w:style w:type="paragraph" w:customStyle="1" w:styleId="Head-Annex">
    <w:name w:val="Head-Annex"/>
    <w:basedOn w:val="Heading1"/>
    <w:next w:val="Normal"/>
    <w:rsid w:val="00D17D9F"/>
    <w:pPr>
      <w:numPr>
        <w:numId w:val="13"/>
      </w:numPr>
      <w:ind w:left="1683" w:right="-279" w:hanging="1683"/>
    </w:pPr>
  </w:style>
  <w:style w:type="paragraph" w:customStyle="1" w:styleId="box">
    <w:name w:val="box"/>
    <w:basedOn w:val="Normal"/>
    <w:rsid w:val="00D17D9F"/>
    <w:pPr>
      <w:spacing w:before="120" w:after="120"/>
    </w:pPr>
    <w:rPr>
      <w:sz w:val="32"/>
      <w:szCs w:val="20"/>
    </w:rPr>
  </w:style>
  <w:style w:type="paragraph" w:customStyle="1" w:styleId="title6">
    <w:name w:val="title 6"/>
    <w:basedOn w:val="Normal"/>
    <w:rsid w:val="00D17D9F"/>
    <w:pPr>
      <w:numPr>
        <w:numId w:val="14"/>
      </w:numPr>
    </w:pPr>
    <w:rPr>
      <w:szCs w:val="20"/>
    </w:rPr>
  </w:style>
  <w:style w:type="paragraph" w:customStyle="1" w:styleId="Normalcentr1">
    <w:name w:val="Normal centré1"/>
    <w:basedOn w:val="Normal"/>
    <w:rsid w:val="00D17D9F"/>
    <w:pPr>
      <w:spacing w:after="120"/>
      <w:ind w:left="1440" w:right="1440"/>
    </w:pPr>
  </w:style>
  <w:style w:type="paragraph" w:customStyle="1" w:styleId="Corpsdetexte21">
    <w:name w:val="Corps de texte 21"/>
    <w:basedOn w:val="Normal"/>
    <w:rsid w:val="00D17D9F"/>
    <w:pPr>
      <w:spacing w:after="120" w:line="480" w:lineRule="auto"/>
    </w:pPr>
  </w:style>
  <w:style w:type="paragraph" w:customStyle="1" w:styleId="Corpsdetexte31">
    <w:name w:val="Corps de texte 31"/>
    <w:basedOn w:val="Normal"/>
    <w:rsid w:val="00D17D9F"/>
    <w:pPr>
      <w:spacing w:after="120"/>
    </w:pPr>
    <w:rPr>
      <w:sz w:val="16"/>
      <w:szCs w:val="16"/>
    </w:rPr>
  </w:style>
  <w:style w:type="paragraph" w:customStyle="1" w:styleId="Retrait1religne1">
    <w:name w:val="Retrait 1re ligne1"/>
    <w:basedOn w:val="BodyText"/>
    <w:rsid w:val="00D17D9F"/>
    <w:pPr>
      <w:spacing w:after="120"/>
      <w:ind w:firstLine="210"/>
    </w:pPr>
  </w:style>
  <w:style w:type="paragraph" w:customStyle="1" w:styleId="Retraitcorpset1relig1">
    <w:name w:val="Retrait corps et 1re lig.1"/>
    <w:basedOn w:val="BodyTextIndent"/>
    <w:rsid w:val="00D17D9F"/>
    <w:pPr>
      <w:tabs>
        <w:tab w:val="clear" w:pos="639"/>
      </w:tabs>
      <w:spacing w:after="120"/>
      <w:ind w:left="283" w:firstLine="210"/>
      <w:jc w:val="both"/>
    </w:pPr>
  </w:style>
  <w:style w:type="paragraph" w:customStyle="1" w:styleId="Retraitcorpsdetexte21">
    <w:name w:val="Retrait corps de texte 21"/>
    <w:basedOn w:val="Normal"/>
    <w:rsid w:val="00D17D9F"/>
    <w:pPr>
      <w:spacing w:after="120" w:line="480" w:lineRule="auto"/>
      <w:ind w:left="283"/>
    </w:pPr>
  </w:style>
  <w:style w:type="paragraph" w:customStyle="1" w:styleId="Retraitcorpsdetexte31">
    <w:name w:val="Retrait corps de texte 31"/>
    <w:basedOn w:val="Normal"/>
    <w:rsid w:val="00D17D9F"/>
    <w:pPr>
      <w:spacing w:after="120"/>
      <w:ind w:left="283"/>
    </w:pPr>
    <w:rPr>
      <w:sz w:val="16"/>
      <w:szCs w:val="16"/>
    </w:rPr>
  </w:style>
  <w:style w:type="paragraph" w:customStyle="1" w:styleId="Formuledepolitesse1">
    <w:name w:val="Formule de politesse1"/>
    <w:basedOn w:val="Normal"/>
    <w:rsid w:val="00D17D9F"/>
    <w:pPr>
      <w:ind w:left="4252"/>
    </w:pPr>
  </w:style>
  <w:style w:type="paragraph" w:customStyle="1" w:styleId="Commentaire1">
    <w:name w:val="Commentaire1"/>
    <w:basedOn w:val="Normal"/>
    <w:rsid w:val="00D17D9F"/>
    <w:rPr>
      <w:sz w:val="20"/>
      <w:szCs w:val="20"/>
    </w:rPr>
  </w:style>
  <w:style w:type="paragraph" w:customStyle="1" w:styleId="Date1">
    <w:name w:val="Date1"/>
    <w:basedOn w:val="Normal"/>
    <w:next w:val="Normal"/>
    <w:rsid w:val="00D17D9F"/>
  </w:style>
  <w:style w:type="paragraph" w:styleId="E-mailSignature">
    <w:name w:val="E-mail Signature"/>
    <w:basedOn w:val="Normal"/>
    <w:link w:val="E-mailSignatureChar"/>
    <w:rsid w:val="00D17D9F"/>
  </w:style>
  <w:style w:type="character" w:customStyle="1" w:styleId="E-mailSignatureChar">
    <w:name w:val="E-mail Signature Char"/>
    <w:basedOn w:val="DefaultParagraphFont"/>
    <w:link w:val="E-mailSignature"/>
    <w:rsid w:val="00D17D9F"/>
    <w:rPr>
      <w:rFonts w:ascii="Calibri" w:eastAsia="Calibri" w:hAnsi="Calibri" w:cs="Calibri"/>
      <w:lang w:val="it-IT" w:eastAsia="ar-SA"/>
    </w:rPr>
  </w:style>
  <w:style w:type="paragraph" w:styleId="EnvelopeAddress">
    <w:name w:val="envelope address"/>
    <w:basedOn w:val="Normal"/>
    <w:rsid w:val="00D17D9F"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17D9F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D17D9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17D9F"/>
    <w:rPr>
      <w:rFonts w:ascii="Calibri" w:eastAsia="Calibri" w:hAnsi="Calibri" w:cs="Calibri"/>
      <w:i/>
      <w:iCs/>
      <w:lang w:val="it-IT" w:eastAsia="ar-SA"/>
    </w:rPr>
  </w:style>
  <w:style w:type="paragraph" w:styleId="HTMLPreformatted">
    <w:name w:val="HTML Preformatted"/>
    <w:basedOn w:val="Normal"/>
    <w:link w:val="HTMLPreformattedChar"/>
    <w:uiPriority w:val="99"/>
    <w:rsid w:val="00D17D9F"/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D9F"/>
    <w:rPr>
      <w:rFonts w:ascii="Courier New" w:eastAsia="Calibri" w:hAnsi="Courier New" w:cs="Times New Roman"/>
      <w:sz w:val="20"/>
      <w:szCs w:val="20"/>
      <w:lang w:val="it-IT" w:eastAsia="ar-SA"/>
    </w:rPr>
  </w:style>
  <w:style w:type="paragraph" w:styleId="Index1">
    <w:name w:val="index 1"/>
    <w:basedOn w:val="Normal"/>
    <w:next w:val="Normal"/>
    <w:rsid w:val="00D17D9F"/>
    <w:pPr>
      <w:ind w:left="240" w:hanging="240"/>
    </w:pPr>
  </w:style>
  <w:style w:type="paragraph" w:styleId="Index2">
    <w:name w:val="index 2"/>
    <w:basedOn w:val="Normal"/>
    <w:next w:val="Normal"/>
    <w:rsid w:val="00D17D9F"/>
    <w:pPr>
      <w:ind w:left="480" w:hanging="240"/>
    </w:pPr>
  </w:style>
  <w:style w:type="paragraph" w:styleId="Index3">
    <w:name w:val="index 3"/>
    <w:basedOn w:val="Normal"/>
    <w:next w:val="Normal"/>
    <w:rsid w:val="00D17D9F"/>
    <w:pPr>
      <w:ind w:left="720" w:hanging="240"/>
    </w:pPr>
  </w:style>
  <w:style w:type="paragraph" w:customStyle="1" w:styleId="Index41">
    <w:name w:val="Index 41"/>
    <w:basedOn w:val="Normal"/>
    <w:next w:val="Normal"/>
    <w:rsid w:val="00D17D9F"/>
    <w:pPr>
      <w:ind w:left="960" w:hanging="240"/>
    </w:pPr>
  </w:style>
  <w:style w:type="paragraph" w:customStyle="1" w:styleId="Index51">
    <w:name w:val="Index 51"/>
    <w:basedOn w:val="Normal"/>
    <w:next w:val="Normal"/>
    <w:rsid w:val="00D17D9F"/>
    <w:pPr>
      <w:ind w:left="1200" w:hanging="240"/>
    </w:pPr>
  </w:style>
  <w:style w:type="paragraph" w:customStyle="1" w:styleId="Index61">
    <w:name w:val="Index 61"/>
    <w:basedOn w:val="Normal"/>
    <w:next w:val="Normal"/>
    <w:rsid w:val="00D17D9F"/>
    <w:pPr>
      <w:ind w:left="1440" w:hanging="240"/>
    </w:pPr>
  </w:style>
  <w:style w:type="paragraph" w:customStyle="1" w:styleId="Index71">
    <w:name w:val="Index 71"/>
    <w:basedOn w:val="Normal"/>
    <w:next w:val="Normal"/>
    <w:rsid w:val="00D17D9F"/>
    <w:pPr>
      <w:ind w:left="1680" w:hanging="240"/>
    </w:pPr>
  </w:style>
  <w:style w:type="paragraph" w:customStyle="1" w:styleId="Index81">
    <w:name w:val="Index 81"/>
    <w:basedOn w:val="Normal"/>
    <w:next w:val="Normal"/>
    <w:rsid w:val="00D17D9F"/>
    <w:pPr>
      <w:ind w:left="1920" w:hanging="240"/>
    </w:pPr>
  </w:style>
  <w:style w:type="paragraph" w:customStyle="1" w:styleId="Index91">
    <w:name w:val="Index 91"/>
    <w:basedOn w:val="Normal"/>
    <w:next w:val="Normal"/>
    <w:rsid w:val="00D17D9F"/>
    <w:pPr>
      <w:ind w:left="2160" w:hanging="240"/>
    </w:pPr>
  </w:style>
  <w:style w:type="paragraph" w:customStyle="1" w:styleId="Encabezadodetabladecontenido">
    <w:name w:val="Encabezado de tabla de contenido"/>
    <w:basedOn w:val="Heading1"/>
    <w:next w:val="Normal"/>
    <w:qFormat/>
    <w:rsid w:val="00D17D9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right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customStyle="1" w:styleId="Liste21">
    <w:name w:val="Liste 21"/>
    <w:basedOn w:val="Normal"/>
    <w:rsid w:val="00D17D9F"/>
    <w:pPr>
      <w:ind w:left="566" w:hanging="283"/>
    </w:pPr>
  </w:style>
  <w:style w:type="paragraph" w:customStyle="1" w:styleId="Liste31">
    <w:name w:val="Liste 31"/>
    <w:basedOn w:val="Normal"/>
    <w:rsid w:val="00D17D9F"/>
    <w:pPr>
      <w:ind w:left="849" w:hanging="283"/>
    </w:pPr>
  </w:style>
  <w:style w:type="paragraph" w:customStyle="1" w:styleId="Liste41">
    <w:name w:val="Liste 41"/>
    <w:basedOn w:val="Normal"/>
    <w:rsid w:val="00D17D9F"/>
    <w:pPr>
      <w:ind w:left="1132" w:hanging="283"/>
    </w:pPr>
  </w:style>
  <w:style w:type="paragraph" w:customStyle="1" w:styleId="Liste51">
    <w:name w:val="Liste 51"/>
    <w:basedOn w:val="Normal"/>
    <w:rsid w:val="00D17D9F"/>
    <w:pPr>
      <w:ind w:left="1415" w:hanging="283"/>
    </w:pPr>
  </w:style>
  <w:style w:type="paragraph" w:customStyle="1" w:styleId="Listepuces1">
    <w:name w:val="Liste à puces1"/>
    <w:basedOn w:val="Normal"/>
    <w:rsid w:val="00D17D9F"/>
    <w:pPr>
      <w:numPr>
        <w:numId w:val="11"/>
      </w:numPr>
    </w:pPr>
  </w:style>
  <w:style w:type="paragraph" w:customStyle="1" w:styleId="Listepuces21">
    <w:name w:val="Liste à puces 21"/>
    <w:basedOn w:val="Normal"/>
    <w:rsid w:val="00D17D9F"/>
    <w:pPr>
      <w:numPr>
        <w:numId w:val="9"/>
      </w:numPr>
    </w:pPr>
  </w:style>
  <w:style w:type="paragraph" w:customStyle="1" w:styleId="Listepuces31">
    <w:name w:val="Liste à puces 31"/>
    <w:basedOn w:val="Normal"/>
    <w:rsid w:val="00D17D9F"/>
    <w:pPr>
      <w:numPr>
        <w:numId w:val="8"/>
      </w:numPr>
    </w:pPr>
  </w:style>
  <w:style w:type="paragraph" w:customStyle="1" w:styleId="Listepuces41">
    <w:name w:val="Liste à puces 41"/>
    <w:basedOn w:val="Normal"/>
    <w:rsid w:val="00D17D9F"/>
    <w:pPr>
      <w:numPr>
        <w:numId w:val="7"/>
      </w:numPr>
    </w:pPr>
  </w:style>
  <w:style w:type="paragraph" w:customStyle="1" w:styleId="Listepuces51">
    <w:name w:val="Liste à puces 51"/>
    <w:basedOn w:val="Normal"/>
    <w:rsid w:val="00D17D9F"/>
    <w:pPr>
      <w:numPr>
        <w:numId w:val="6"/>
      </w:numPr>
    </w:pPr>
  </w:style>
  <w:style w:type="paragraph" w:customStyle="1" w:styleId="Listecontinue1">
    <w:name w:val="Liste continue1"/>
    <w:basedOn w:val="Normal"/>
    <w:rsid w:val="00D17D9F"/>
    <w:pPr>
      <w:spacing w:after="120"/>
      <w:ind w:left="283"/>
    </w:pPr>
  </w:style>
  <w:style w:type="paragraph" w:customStyle="1" w:styleId="Listecontinue21">
    <w:name w:val="Liste continue 21"/>
    <w:basedOn w:val="Normal"/>
    <w:rsid w:val="00D17D9F"/>
    <w:pPr>
      <w:spacing w:after="120"/>
      <w:ind w:left="566"/>
    </w:pPr>
  </w:style>
  <w:style w:type="paragraph" w:customStyle="1" w:styleId="Listecontinue31">
    <w:name w:val="Liste continue 31"/>
    <w:basedOn w:val="Normal"/>
    <w:rsid w:val="00D17D9F"/>
    <w:pPr>
      <w:spacing w:after="120"/>
      <w:ind w:left="849"/>
    </w:pPr>
  </w:style>
  <w:style w:type="paragraph" w:customStyle="1" w:styleId="Listecontinue41">
    <w:name w:val="Liste continue 41"/>
    <w:basedOn w:val="Normal"/>
    <w:rsid w:val="00D17D9F"/>
    <w:pPr>
      <w:spacing w:after="120"/>
      <w:ind w:left="1132"/>
    </w:pPr>
  </w:style>
  <w:style w:type="paragraph" w:customStyle="1" w:styleId="Listecontinue51">
    <w:name w:val="Liste continue 51"/>
    <w:basedOn w:val="Normal"/>
    <w:rsid w:val="00D17D9F"/>
    <w:pPr>
      <w:spacing w:after="120"/>
      <w:ind w:left="1415"/>
    </w:pPr>
  </w:style>
  <w:style w:type="paragraph" w:customStyle="1" w:styleId="Listenumros1">
    <w:name w:val="Liste à numéros1"/>
    <w:basedOn w:val="Normal"/>
    <w:rsid w:val="00D17D9F"/>
    <w:pPr>
      <w:numPr>
        <w:numId w:val="10"/>
      </w:numPr>
    </w:pPr>
  </w:style>
  <w:style w:type="paragraph" w:customStyle="1" w:styleId="Listenumros21">
    <w:name w:val="Liste à numéros 21"/>
    <w:basedOn w:val="Normal"/>
    <w:rsid w:val="00D17D9F"/>
    <w:pPr>
      <w:numPr>
        <w:numId w:val="5"/>
      </w:numPr>
    </w:pPr>
  </w:style>
  <w:style w:type="paragraph" w:customStyle="1" w:styleId="Listenumros31">
    <w:name w:val="Liste à numéros 31"/>
    <w:basedOn w:val="Normal"/>
    <w:rsid w:val="00D17D9F"/>
    <w:pPr>
      <w:numPr>
        <w:numId w:val="4"/>
      </w:numPr>
    </w:pPr>
  </w:style>
  <w:style w:type="paragraph" w:customStyle="1" w:styleId="Listenumros41">
    <w:name w:val="Liste à numéros 41"/>
    <w:basedOn w:val="Normal"/>
    <w:rsid w:val="00D17D9F"/>
    <w:pPr>
      <w:numPr>
        <w:numId w:val="3"/>
      </w:numPr>
    </w:pPr>
  </w:style>
  <w:style w:type="paragraph" w:customStyle="1" w:styleId="Listenumros51">
    <w:name w:val="Liste à numéros 51"/>
    <w:basedOn w:val="Normal"/>
    <w:rsid w:val="00D17D9F"/>
    <w:pPr>
      <w:numPr>
        <w:numId w:val="2"/>
      </w:numPr>
    </w:pPr>
  </w:style>
  <w:style w:type="paragraph" w:customStyle="1" w:styleId="Textedemacro1">
    <w:name w:val="Texte de macro1"/>
    <w:rsid w:val="00D17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customStyle="1" w:styleId="En-ttedemessage1">
    <w:name w:val="En-tête de message1"/>
    <w:basedOn w:val="Normal"/>
    <w:rsid w:val="00D17D9F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D17D9F"/>
  </w:style>
  <w:style w:type="paragraph" w:customStyle="1" w:styleId="Retraitnormal1">
    <w:name w:val="Retrait normal1"/>
    <w:basedOn w:val="Normal"/>
    <w:rsid w:val="00D17D9F"/>
    <w:pPr>
      <w:ind w:left="720"/>
    </w:pPr>
  </w:style>
  <w:style w:type="paragraph" w:customStyle="1" w:styleId="Titredenote1">
    <w:name w:val="Titre de note1"/>
    <w:basedOn w:val="Normal"/>
    <w:next w:val="Normal"/>
    <w:rsid w:val="00D17D9F"/>
  </w:style>
  <w:style w:type="paragraph" w:customStyle="1" w:styleId="Salutations1">
    <w:name w:val="Salutations1"/>
    <w:basedOn w:val="Normal"/>
    <w:next w:val="Normal"/>
    <w:rsid w:val="00D17D9F"/>
  </w:style>
  <w:style w:type="paragraph" w:styleId="Signature">
    <w:name w:val="Signature"/>
    <w:basedOn w:val="Normal"/>
    <w:link w:val="SignatureChar"/>
    <w:rsid w:val="00D17D9F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17D9F"/>
    <w:rPr>
      <w:rFonts w:ascii="Calibri" w:eastAsia="Calibri" w:hAnsi="Calibri" w:cs="Calibri"/>
      <w:lang w:val="it-IT" w:eastAsia="ar-SA"/>
    </w:rPr>
  </w:style>
  <w:style w:type="paragraph" w:customStyle="1" w:styleId="Tabledesrfrencesjuridiques1">
    <w:name w:val="Table des références juridiques1"/>
    <w:basedOn w:val="Normal"/>
    <w:next w:val="Normal"/>
    <w:rsid w:val="00D17D9F"/>
    <w:pPr>
      <w:ind w:left="240" w:hanging="240"/>
    </w:pPr>
  </w:style>
  <w:style w:type="paragraph" w:customStyle="1" w:styleId="Tabledesillustrations1">
    <w:name w:val="Table des illustrations1"/>
    <w:basedOn w:val="Normal"/>
    <w:next w:val="Normal"/>
    <w:rsid w:val="00D17D9F"/>
    <w:pPr>
      <w:ind w:left="480" w:hanging="480"/>
    </w:pPr>
  </w:style>
  <w:style w:type="paragraph" w:customStyle="1" w:styleId="TitreTR1">
    <w:name w:val="Titre TR1"/>
    <w:basedOn w:val="Normal"/>
    <w:next w:val="Normal"/>
    <w:rsid w:val="00D17D9F"/>
    <w:pPr>
      <w:spacing w:before="120"/>
    </w:pPr>
    <w:rPr>
      <w:rFonts w:ascii="Arial" w:hAnsi="Arial" w:cs="Arial"/>
      <w:b/>
      <w:bCs/>
    </w:rPr>
  </w:style>
  <w:style w:type="paragraph" w:customStyle="1" w:styleId="Biblio0">
    <w:name w:val="Biblio"/>
    <w:basedOn w:val="Normal"/>
    <w:rsid w:val="00D17D9F"/>
    <w:pPr>
      <w:spacing w:before="120"/>
      <w:ind w:left="1080" w:hanging="1080"/>
    </w:pPr>
  </w:style>
  <w:style w:type="paragraph" w:customStyle="1" w:styleId="bodytext0">
    <w:name w:val="bodytext"/>
    <w:basedOn w:val="Normal"/>
    <w:rsid w:val="00D17D9F"/>
    <w:pPr>
      <w:spacing w:before="280" w:after="280" w:line="270" w:lineRule="atLeast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D1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D9F"/>
    <w:rPr>
      <w:rFonts w:ascii="Tahoma" w:eastAsia="Calibri" w:hAnsi="Tahoma" w:cs="Tahoma"/>
      <w:sz w:val="16"/>
      <w:szCs w:val="16"/>
      <w:lang w:val="it-IT" w:eastAsia="ar-SA"/>
    </w:rPr>
  </w:style>
  <w:style w:type="paragraph" w:customStyle="1" w:styleId="Text1">
    <w:name w:val="Text 1"/>
    <w:basedOn w:val="Normal"/>
    <w:rsid w:val="00D17D9F"/>
    <w:pPr>
      <w:spacing w:before="120" w:after="120"/>
      <w:jc w:val="both"/>
    </w:pPr>
    <w:rPr>
      <w:szCs w:val="20"/>
    </w:rPr>
  </w:style>
  <w:style w:type="paragraph" w:customStyle="1" w:styleId="TitoloIndice">
    <w:name w:val="Titolo Indice"/>
    <w:basedOn w:val="Heading1"/>
    <w:next w:val="Normal"/>
    <w:rsid w:val="00D17D9F"/>
    <w:pPr>
      <w:numPr>
        <w:numId w:val="0"/>
      </w:numPr>
      <w:ind w:right="0"/>
      <w:jc w:val="center"/>
    </w:pPr>
  </w:style>
  <w:style w:type="paragraph" w:customStyle="1" w:styleId="Contenudetableau">
    <w:name w:val="Contenu de tableau"/>
    <w:basedOn w:val="Normal"/>
    <w:rsid w:val="00D17D9F"/>
    <w:pPr>
      <w:suppressLineNumbers/>
    </w:pPr>
  </w:style>
  <w:style w:type="paragraph" w:customStyle="1" w:styleId="Titredetableau">
    <w:name w:val="Titre de tableau"/>
    <w:basedOn w:val="Contenudetableau"/>
    <w:rsid w:val="00D17D9F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rsid w:val="00D17D9F"/>
    <w:pPr>
      <w:tabs>
        <w:tab w:val="right" w:leader="dot" w:pos="7091"/>
      </w:tabs>
      <w:ind w:left="2547"/>
    </w:pPr>
  </w:style>
  <w:style w:type="paragraph" w:styleId="Caption">
    <w:name w:val="caption"/>
    <w:aliases w:val="Légende Fig/Tab,Car"/>
    <w:basedOn w:val="Normal"/>
    <w:next w:val="Normal"/>
    <w:link w:val="CaptionChar"/>
    <w:qFormat/>
    <w:rsid w:val="00565093"/>
    <w:pPr>
      <w:jc w:val="center"/>
    </w:pPr>
    <w:rPr>
      <w:rFonts w:cs="Times New Roman"/>
      <w:b/>
      <w:bCs/>
      <w:sz w:val="20"/>
      <w:szCs w:val="20"/>
    </w:rPr>
  </w:style>
  <w:style w:type="character" w:styleId="CommentReference">
    <w:name w:val="annotation reference"/>
    <w:uiPriority w:val="99"/>
    <w:unhideWhenUsed/>
    <w:rsid w:val="00D1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7D9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7D9F"/>
    <w:rPr>
      <w:rFonts w:ascii="Calibri" w:eastAsia="Calibri" w:hAnsi="Calibri" w:cs="Times New Roman"/>
      <w:sz w:val="20"/>
      <w:szCs w:val="20"/>
      <w:lang w:val="it-IT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D9F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styleId="HTMLTypewriter">
    <w:name w:val="HTML Typewriter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paragraph" w:customStyle="1" w:styleId="cdigo">
    <w:name w:val="código"/>
    <w:basedOn w:val="Normal"/>
    <w:link w:val="cdigoCar"/>
    <w:qFormat/>
    <w:rsid w:val="00D17D9F"/>
    <w:pPr>
      <w:jc w:val="both"/>
    </w:pPr>
    <w:rPr>
      <w:rFonts w:ascii="Courier New" w:hAnsi="Courier New" w:cs="Times New Roman"/>
    </w:rPr>
  </w:style>
  <w:style w:type="character" w:styleId="HTMLCode">
    <w:name w:val="HTML Code"/>
    <w:uiPriority w:val="99"/>
    <w:semiHidden/>
    <w:unhideWhenUsed/>
    <w:rsid w:val="00D17D9F"/>
    <w:rPr>
      <w:rFonts w:ascii="Courier New" w:eastAsia="Times New Roman" w:hAnsi="Courier New" w:cs="Courier New"/>
      <w:sz w:val="20"/>
      <w:szCs w:val="20"/>
    </w:rPr>
  </w:style>
  <w:style w:type="character" w:customStyle="1" w:styleId="cdigoCar">
    <w:name w:val="código Car"/>
    <w:link w:val="cdigo"/>
    <w:rsid w:val="00D17D9F"/>
    <w:rPr>
      <w:rFonts w:ascii="Courier New" w:eastAsia="Calibri" w:hAnsi="Courier New" w:cs="Times New Roman"/>
      <w:lang w:val="it-IT" w:eastAsia="ar-SA"/>
    </w:rPr>
  </w:style>
  <w:style w:type="table" w:styleId="TableGrid">
    <w:name w:val="Table Grid"/>
    <w:basedOn w:val="TableNormal"/>
    <w:uiPriority w:val="59"/>
    <w:rsid w:val="00D17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aliases w:val="Footnote symbol"/>
    <w:unhideWhenUsed/>
    <w:rsid w:val="00D17D9F"/>
    <w:rPr>
      <w:vertAlign w:val="superscript"/>
    </w:rPr>
  </w:style>
  <w:style w:type="character" w:customStyle="1" w:styleId="st">
    <w:name w:val="st"/>
    <w:basedOn w:val="DefaultParagraphFont"/>
    <w:rsid w:val="00D17D9F"/>
  </w:style>
  <w:style w:type="character" w:customStyle="1" w:styleId="CaptionChar">
    <w:name w:val="Caption Char"/>
    <w:aliases w:val="Légende Fig/Tab Char,Car Char"/>
    <w:link w:val="Caption"/>
    <w:rsid w:val="00565093"/>
    <w:rPr>
      <w:rFonts w:ascii="Calibri" w:eastAsia="Calibri" w:hAnsi="Calibri" w:cs="Times New Roman"/>
      <w:b/>
      <w:bCs/>
      <w:sz w:val="20"/>
      <w:szCs w:val="20"/>
      <w:lang w:val="it-IT" w:eastAsia="ar-SA"/>
    </w:rPr>
  </w:style>
  <w:style w:type="character" w:customStyle="1" w:styleId="hps">
    <w:name w:val="hps"/>
    <w:rsid w:val="00D17D9F"/>
  </w:style>
  <w:style w:type="paragraph" w:customStyle="1" w:styleId="ColorfulList-Accent11">
    <w:name w:val="Colorful List - Accent 11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customStyle="1" w:styleId="FigureCaption">
    <w:name w:val="Figure Caption"/>
    <w:basedOn w:val="Caption"/>
    <w:link w:val="FigureCaptionChar"/>
    <w:rsid w:val="00D17D9F"/>
    <w:pPr>
      <w:keepLines/>
      <w:spacing w:before="120" w:after="240" w:line="240" w:lineRule="auto"/>
    </w:pPr>
    <w:rPr>
      <w:rFonts w:ascii="Times New Roman" w:eastAsia="Times New Roman" w:hAnsi="Times New Roman"/>
      <w:sz w:val="22"/>
      <w:lang w:val="en-GB" w:eastAsia="en-GB"/>
    </w:rPr>
  </w:style>
  <w:style w:type="character" w:customStyle="1" w:styleId="FigureCaptionChar">
    <w:name w:val="Figure Caption Char"/>
    <w:link w:val="FigureCaption"/>
    <w:rsid w:val="00D17D9F"/>
    <w:rPr>
      <w:rFonts w:ascii="Times New Roman" w:eastAsia="Times New Roman" w:hAnsi="Times New Roman" w:cs="Times New Roman"/>
      <w:b/>
      <w:bCs/>
      <w:szCs w:val="20"/>
      <w:lang w:eastAsia="en-GB"/>
    </w:rPr>
  </w:style>
  <w:style w:type="numbering" w:customStyle="1" w:styleId="HeadingNumbering">
    <w:name w:val="Heading Numbering"/>
    <w:basedOn w:val="NoList"/>
    <w:rsid w:val="00D17D9F"/>
    <w:pPr>
      <w:numPr>
        <w:numId w:val="16"/>
      </w:numPr>
    </w:pPr>
  </w:style>
  <w:style w:type="paragraph" w:customStyle="1" w:styleId="Figure">
    <w:name w:val="Figure"/>
    <w:basedOn w:val="Normal"/>
    <w:next w:val="Caption"/>
    <w:rsid w:val="00D17D9F"/>
    <w:pPr>
      <w:suppressAutoHyphens w:val="0"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ode">
    <w:name w:val="Code"/>
    <w:basedOn w:val="Normal"/>
    <w:link w:val="CodeChar"/>
    <w:rsid w:val="00D17D9F"/>
    <w:pPr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  <w:tab w:val="left" w:pos="8820"/>
      </w:tabs>
      <w:suppressAutoHyphens w:val="0"/>
      <w:spacing w:before="120" w:after="120" w:line="240" w:lineRule="auto"/>
      <w:ind w:left="539"/>
      <w:contextualSpacing/>
      <w:jc w:val="both"/>
    </w:pPr>
    <w:rPr>
      <w:rFonts w:ascii="Courier New" w:eastAsia="Times New Roman" w:hAnsi="Courier New" w:cs="Times New Roman"/>
      <w:noProof/>
      <w:lang w:val="en-GB" w:eastAsia="en-GB"/>
    </w:rPr>
  </w:style>
  <w:style w:type="character" w:customStyle="1" w:styleId="CodeChar">
    <w:name w:val="Code Char"/>
    <w:link w:val="Code"/>
    <w:rsid w:val="00D17D9F"/>
    <w:rPr>
      <w:rFonts w:ascii="Courier New" w:eastAsia="Times New Roman" w:hAnsi="Courier New" w:cs="Times New Roman"/>
      <w:noProof/>
      <w:lang w:eastAsia="en-GB"/>
    </w:rPr>
  </w:style>
  <w:style w:type="paragraph" w:styleId="ListBullet">
    <w:name w:val="List Bullet"/>
    <w:basedOn w:val="Normal"/>
    <w:autoRedefine/>
    <w:rsid w:val="00D17D9F"/>
    <w:pPr>
      <w:numPr>
        <w:numId w:val="17"/>
      </w:numPr>
      <w:suppressAutoHyphens w:val="0"/>
      <w:spacing w:before="60" w:after="60" w:line="259" w:lineRule="auto"/>
      <w:jc w:val="both"/>
    </w:pPr>
    <w:rPr>
      <w:rFonts w:ascii="Times New Roman" w:eastAsia="MS Mincho" w:hAnsi="Times New Roman" w:cs="Times New Roman"/>
      <w:szCs w:val="24"/>
      <w:lang w:val="en-US" w:eastAsia="en-US"/>
    </w:rPr>
  </w:style>
  <w:style w:type="paragraph" w:customStyle="1" w:styleId="Referencenumber">
    <w:name w:val="Reference number"/>
    <w:basedOn w:val="ListNumber"/>
    <w:qFormat/>
    <w:rsid w:val="00D17D9F"/>
    <w:pPr>
      <w:numPr>
        <w:numId w:val="18"/>
      </w:numPr>
      <w:tabs>
        <w:tab w:val="num" w:pos="360"/>
      </w:tabs>
      <w:suppressAutoHyphens w:val="0"/>
      <w:spacing w:before="120" w:after="0" w:line="259" w:lineRule="auto"/>
      <w:ind w:left="360"/>
      <w:contextualSpacing w:val="0"/>
      <w:jc w:val="both"/>
    </w:pPr>
    <w:rPr>
      <w:rFonts w:ascii="Times New Roman" w:eastAsia="Times New Roman" w:hAnsi="Times New Roman" w:cs="Times New Roman"/>
      <w:szCs w:val="24"/>
      <w:lang w:val="en-GB" w:eastAsia="nb-NO"/>
    </w:rPr>
  </w:style>
  <w:style w:type="paragraph" w:customStyle="1" w:styleId="Sourcecode0">
    <w:name w:val="Source code"/>
    <w:basedOn w:val="Normal"/>
    <w:link w:val="SourcecodeChar"/>
    <w:qFormat/>
    <w:rsid w:val="00D4208B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uppressAutoHyphens w:val="0"/>
      <w:spacing w:after="240" w:line="240" w:lineRule="auto"/>
      <w:ind w:left="567" w:right="567"/>
      <w:jc w:val="both"/>
    </w:pPr>
    <w:rPr>
      <w:rFonts w:ascii="Consolas" w:eastAsia="Times New Roman" w:hAnsi="Consolas" w:cs="Consolas"/>
      <w:noProof/>
      <w:sz w:val="18"/>
      <w:szCs w:val="20"/>
      <w:lang w:val="en-US" w:eastAsia="en-US"/>
    </w:rPr>
  </w:style>
  <w:style w:type="paragraph" w:styleId="ListNumber">
    <w:name w:val="List Number"/>
    <w:basedOn w:val="Normal"/>
    <w:unhideWhenUsed/>
    <w:rsid w:val="00D17D9F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D17D9F"/>
    <w:pPr>
      <w:suppressAutoHyphens w:val="0"/>
      <w:ind w:left="720"/>
      <w:contextualSpacing/>
    </w:pPr>
    <w:rPr>
      <w:rFonts w:cs="Times New Roman"/>
      <w:lang w:val="fr-FR"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7D9F"/>
    <w:pPr>
      <w:suppressAutoHyphens w:val="0"/>
      <w:spacing w:after="0" w:line="240" w:lineRule="auto"/>
    </w:pPr>
    <w:rPr>
      <w:rFonts w:cs="Times New Roman"/>
      <w:szCs w:val="21"/>
      <w:lang w:val="es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7D9F"/>
    <w:rPr>
      <w:rFonts w:ascii="Calibri" w:eastAsia="Calibri" w:hAnsi="Calibri" w:cs="Times New Roman"/>
      <w:szCs w:val="21"/>
      <w:lang w:val="es-ES"/>
    </w:rPr>
  </w:style>
  <w:style w:type="character" w:customStyle="1" w:styleId="Accentuationdiscrte">
    <w:name w:val="Accentuation discrète"/>
    <w:qFormat/>
    <w:rsid w:val="00D17D9F"/>
    <w:rPr>
      <w:rFonts w:ascii="Courier New" w:hAnsi="Courier New" w:cs="Courier New"/>
      <w:sz w:val="20"/>
      <w:lang w:val="en-US"/>
    </w:rPr>
  </w:style>
  <w:style w:type="paragraph" w:customStyle="1" w:styleId="console">
    <w:name w:val="console"/>
    <w:basedOn w:val="Normal"/>
    <w:link w:val="consoleChar"/>
    <w:qFormat/>
    <w:rsid w:val="00D17D9F"/>
    <w:pPr>
      <w:suppressAutoHyphens w:val="0"/>
      <w:spacing w:after="0" w:line="240" w:lineRule="auto"/>
    </w:pPr>
    <w:rPr>
      <w:rFonts w:ascii="Consolas" w:hAnsi="Consolas" w:cs="Consolas"/>
      <w:sz w:val="18"/>
      <w:szCs w:val="18"/>
      <w:lang w:val="en-US" w:eastAsia="de-DE"/>
    </w:rPr>
  </w:style>
  <w:style w:type="character" w:customStyle="1" w:styleId="consoleChar">
    <w:name w:val="console Char"/>
    <w:link w:val="console"/>
    <w:rsid w:val="00D17D9F"/>
    <w:rPr>
      <w:rFonts w:ascii="Consolas" w:eastAsia="Calibri" w:hAnsi="Consolas" w:cs="Consolas"/>
      <w:sz w:val="18"/>
      <w:szCs w:val="18"/>
      <w:lang w:val="en-US" w:eastAsia="de-DE"/>
    </w:rPr>
  </w:style>
  <w:style w:type="paragraph" w:styleId="Revision">
    <w:name w:val="Revision"/>
    <w:hidden/>
    <w:uiPriority w:val="99"/>
    <w:semiHidden/>
    <w:rsid w:val="00552D4D"/>
    <w:pPr>
      <w:spacing w:after="0" w:line="240" w:lineRule="auto"/>
    </w:pPr>
    <w:rPr>
      <w:rFonts w:ascii="Calibri" w:eastAsia="Calibri" w:hAnsi="Calibri" w:cs="Calibri"/>
      <w:lang w:val="it-IT" w:eastAsia="ar-SA"/>
    </w:rPr>
  </w:style>
  <w:style w:type="character" w:customStyle="1" w:styleId="TestocommentoCarattere1">
    <w:name w:val="Testo commento Carattere1"/>
    <w:uiPriority w:val="99"/>
    <w:rsid w:val="000866F5"/>
    <w:rPr>
      <w:rFonts w:ascii="Calibri" w:eastAsia="Calibri" w:hAnsi="Calibri"/>
      <w:lang w:val="it-IT" w:eastAsia="en-US"/>
    </w:rPr>
  </w:style>
  <w:style w:type="character" w:customStyle="1" w:styleId="shorttext">
    <w:name w:val="short_text"/>
    <w:basedOn w:val="DefaultParagraphFont"/>
    <w:rsid w:val="00C65A34"/>
  </w:style>
  <w:style w:type="character" w:styleId="EndnoteReference">
    <w:name w:val="endnote reference"/>
    <w:basedOn w:val="DefaultParagraphFont"/>
    <w:uiPriority w:val="99"/>
    <w:semiHidden/>
    <w:unhideWhenUsed/>
    <w:rsid w:val="006B3F2E"/>
    <w:rPr>
      <w:vertAlign w:val="superscript"/>
    </w:rPr>
  </w:style>
  <w:style w:type="paragraph" w:customStyle="1" w:styleId="Caption1">
    <w:name w:val="Caption1"/>
    <w:basedOn w:val="Caption"/>
    <w:link w:val="captionChar0"/>
    <w:qFormat/>
    <w:rsid w:val="00565093"/>
    <w:pPr>
      <w:ind w:right="566"/>
    </w:pPr>
    <w:rPr>
      <w:lang w:val="en-US"/>
    </w:rPr>
  </w:style>
  <w:style w:type="character" w:customStyle="1" w:styleId="captionChar0">
    <w:name w:val="caption Char"/>
    <w:basedOn w:val="CaptionChar"/>
    <w:link w:val="Caption1"/>
    <w:rsid w:val="00565093"/>
    <w:rPr>
      <w:rFonts w:ascii="Calibri" w:eastAsia="Calibri" w:hAnsi="Calibri" w:cs="Times New Roman"/>
      <w:b/>
      <w:bCs/>
      <w:sz w:val="20"/>
      <w:szCs w:val="20"/>
      <w:lang w:val="en-US" w:eastAsia="ar-SA"/>
    </w:rPr>
  </w:style>
  <w:style w:type="table" w:styleId="LightShading">
    <w:name w:val="Light Shading"/>
    <w:basedOn w:val="TableNormal"/>
    <w:uiPriority w:val="60"/>
    <w:rsid w:val="003600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deSnippet">
    <w:name w:val="Code Snippet"/>
    <w:basedOn w:val="Sourcecode0"/>
    <w:link w:val="CodeSnippetChar"/>
    <w:qFormat/>
    <w:rsid w:val="009C379F"/>
    <w:pPr>
      <w:spacing w:line="240" w:lineRule="atLeast"/>
      <w:contextualSpacing/>
    </w:pPr>
  </w:style>
  <w:style w:type="character" w:customStyle="1" w:styleId="SourcecodeChar">
    <w:name w:val="Source code Char"/>
    <w:basedOn w:val="DefaultParagraphFont"/>
    <w:link w:val="Sourcecode0"/>
    <w:rsid w:val="004C17F8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  <w:style w:type="character" w:customStyle="1" w:styleId="CodeSnippetChar">
    <w:name w:val="Code Snippet Char"/>
    <w:basedOn w:val="SourcecodeChar"/>
    <w:link w:val="CodeSnippet"/>
    <w:rsid w:val="009C379F"/>
    <w:rPr>
      <w:rFonts w:ascii="Consolas" w:eastAsia="Times New Roman" w:hAnsi="Consolas" w:cs="Consolas"/>
      <w:noProof/>
      <w:sz w:val="18"/>
      <w:szCs w:val="20"/>
      <w:shd w:val="clear" w:color="auto" w:fill="E0E0E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A28F-78A1-4DFD-89FF-B15F7269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2949</Words>
  <Characters>16815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Implementation of the secure interoperability framework and tools first version</vt:lpstr>
      <vt:lpstr/>
    </vt:vector>
  </TitlesOfParts>
  <Company/>
  <LinksUpToDate>false</LinksUpToDate>
  <CharactersWithSpaces>19725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the secure interoperability framework and tools first version</dc:title>
  <dc:creator>Eszter Viszlai;kristof.kerenyi@search-lab.hu</dc:creator>
  <cp:lastModifiedBy>Search-Lab</cp:lastModifiedBy>
  <cp:revision>125</cp:revision>
  <cp:lastPrinted>2014-02-28T10:42:00Z</cp:lastPrinted>
  <dcterms:created xsi:type="dcterms:W3CDTF">2014-03-06T14:22:00Z</dcterms:created>
  <dcterms:modified xsi:type="dcterms:W3CDTF">2014-06-23T14:08:00Z</dcterms:modified>
</cp:coreProperties>
</file>