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Controlled DOCX Research Sample</w:t>
      </w:r>
    </w:p>
    <w:p>
      <w:r>
        <w:t>Sample purpose: Controlled saved-edit sample derived from the baseline.</w:t>
      </w:r>
    </w:p>
    <w:p>
      <w:r>
        <w:t>The quick red fox jumps over the lazy dog.</w:t>
      </w:r>
    </w:p>
    <w:p>
      <w:r>
        <w:t>Corpus ID: 02_edited</w:t>
      </w:r>
    </w:p>
    <w:p>
      <w:r>
        <w:t>Known added text: Second controlled editing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Controlled Corpus Generator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02_edited</dc:title>
  <dc:subject>Controlled corpus for DOCX edit-trail analysis</dc:subject>
  <dc:creator>python-docx</dc:creator>
  <cp:keywords/>
  <dc:description>Derived from 01_baseline.docx by a controlled programmatic edit.</dc:description>
  <cp:lastModifiedBy>Controlled Corpus Generator</cp:lastModifiedBy>
  <cp:revision>1</cp:revision>
  <dcterms:created xsi:type="dcterms:W3CDTF">2026-09-05T17:00:00Z</dcterms:created>
  <dcterms:modified xsi:type="dcterms:W3CDTF">2026-09-05T18:15:00Z</dcterms:modified>
  <cp:category/>
</cp:coreProperties>
</file>