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BC19DA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3A722F">
        <w:rPr>
          <w:rFonts w:ascii="Arial" w:hAnsi="Arial" w:cs="Arial"/>
          <w:b/>
          <w:bCs/>
          <w:color w:val="000000"/>
          <w:sz w:val="20"/>
          <w:szCs w:val="20"/>
        </w:rPr>
        <w:t>Организационная структура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b/>
          <w:bCs/>
          <w:color w:val="000000"/>
          <w:sz w:val="20"/>
          <w:szCs w:val="20"/>
        </w:rPr>
        <w:t>Организационная структура</w:t>
      </w:r>
      <w:r w:rsidRPr="003A722F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оргструктура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>) – иерархия субъектов организации, связанная отношением подчинения.</w:t>
      </w:r>
    </w:p>
    <w:p w:rsidR="00BC19DA" w:rsidRPr="003A722F" w:rsidRDefault="00BC19DA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Тип отношения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связи субъектов в иерархии задаётся </w:t>
      </w:r>
      <w:r w:rsidRPr="003A722F">
        <w:rPr>
          <w:rFonts w:ascii="Arial" w:hAnsi="Arial" w:cs="Arial"/>
          <w:b/>
          <w:color w:val="000000"/>
          <w:sz w:val="20"/>
          <w:szCs w:val="20"/>
        </w:rPr>
        <w:t>тип отношения</w:t>
      </w:r>
      <w:r w:rsidRPr="003A722F">
        <w:rPr>
          <w:rFonts w:ascii="Arial" w:hAnsi="Arial" w:cs="Arial"/>
          <w:color w:val="000000"/>
          <w:sz w:val="20"/>
          <w:szCs w:val="20"/>
        </w:rPr>
        <w:t xml:space="preserve">: административное, функциональное, проектное и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тд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>. Список типов отношений должен быть настраиваемым.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>Для каждого типа отношений система должна поддерживать соответствующую иерархию субъектов, связанных отношением данного типа.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Оргструктура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Pr="003A722F">
        <w:rPr>
          <w:rFonts w:ascii="Arial" w:hAnsi="Arial" w:cs="Arial"/>
          <w:color w:val="000000"/>
          <w:sz w:val="20"/>
          <w:szCs w:val="20"/>
        </w:rPr>
        <w:t>связанная</w:t>
      </w:r>
      <w:proofErr w:type="gramEnd"/>
      <w:r w:rsidRPr="003A722F">
        <w:rPr>
          <w:rFonts w:ascii="Arial" w:hAnsi="Arial" w:cs="Arial"/>
          <w:color w:val="000000"/>
          <w:sz w:val="20"/>
          <w:szCs w:val="20"/>
        </w:rPr>
        <w:t xml:space="preserve"> отношением типа административного подчинения, называется организационно-штатной структурой (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оргштатной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>).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Оргштатная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 xml:space="preserve"> структура должна присутствовать в системе всегда.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proofErr w:type="spellStart"/>
      <w:r w:rsidRPr="003A722F">
        <w:rPr>
          <w:rFonts w:ascii="Arial" w:hAnsi="Arial" w:cs="Arial"/>
          <w:b/>
          <w:color w:val="000000"/>
          <w:sz w:val="20"/>
          <w:szCs w:val="20"/>
        </w:rPr>
        <w:t>оргструктуры</w:t>
      </w:r>
      <w:proofErr w:type="spellEnd"/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 xml:space="preserve">Один и тот же субъект не может присутствовать в нескольких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>оргструктурах</w:t>
      </w:r>
      <w:proofErr w:type="spellEnd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 xml:space="preserve">. То есть, в каждой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>оргструктуре</w:t>
      </w:r>
      <w:proofErr w:type="spellEnd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 xml:space="preserve"> свои субъекты со своим значением и наполнением. Но </w:t>
      </w:r>
      <w:proofErr w:type="gramStart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>в</w:t>
      </w:r>
      <w:proofErr w:type="gramEnd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gramStart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>разных</w:t>
      </w:r>
      <w:proofErr w:type="gramEnd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>оргструктурх</w:t>
      </w:r>
      <w:proofErr w:type="spellEnd"/>
      <w:r w:rsidRPr="003A722F">
        <w:rPr>
          <w:rFonts w:ascii="Arial" w:hAnsi="Arial" w:cs="Arial"/>
          <w:color w:val="000000"/>
          <w:sz w:val="20"/>
          <w:szCs w:val="20"/>
          <w:highlight w:val="yellow"/>
        </w:rPr>
        <w:t xml:space="preserve"> могут использоваться общие типы субъектов (например, подразделение).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proofErr w:type="spellStart"/>
      <w:r w:rsidRPr="003A722F">
        <w:rPr>
          <w:rFonts w:ascii="Arial" w:hAnsi="Arial" w:cs="Arial"/>
          <w:b/>
          <w:color w:val="000000"/>
          <w:sz w:val="20"/>
          <w:szCs w:val="20"/>
        </w:rPr>
        <w:t>оргштатной</w:t>
      </w:r>
      <w:proofErr w:type="spellEnd"/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 структуры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оргштатной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 xml:space="preserve"> структуры в системе должны быть предусмотрены следующие типы субъектов:</w:t>
      </w:r>
    </w:p>
    <w:p w:rsidR="00517BC0" w:rsidRPr="003A722F" w:rsidRDefault="00517BC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A722F">
        <w:rPr>
          <w:rFonts w:ascii="Arial" w:eastAsia="Times New Roman" w:hAnsi="Arial" w:cs="Arial"/>
          <w:color w:val="000000"/>
          <w:sz w:val="20"/>
          <w:szCs w:val="20"/>
        </w:rPr>
        <w:t>Организация,</w:t>
      </w:r>
    </w:p>
    <w:p w:rsidR="00517BC0" w:rsidRPr="003A722F" w:rsidRDefault="00517BC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A722F">
        <w:rPr>
          <w:rFonts w:ascii="Arial" w:eastAsia="Times New Roman" w:hAnsi="Arial" w:cs="Arial"/>
          <w:color w:val="000000"/>
          <w:sz w:val="20"/>
          <w:szCs w:val="20"/>
        </w:rPr>
        <w:t>Подразделение,</w:t>
      </w:r>
    </w:p>
    <w:p w:rsidR="00517BC0" w:rsidRPr="003A722F" w:rsidRDefault="00517BC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A722F">
        <w:rPr>
          <w:rFonts w:ascii="Arial" w:eastAsia="Times New Roman" w:hAnsi="Arial" w:cs="Arial"/>
          <w:color w:val="000000"/>
          <w:sz w:val="20"/>
          <w:szCs w:val="20"/>
        </w:rPr>
        <w:t>Штатная единица,</w:t>
      </w:r>
    </w:p>
    <w:p w:rsidR="00517BC0" w:rsidRPr="003A722F" w:rsidRDefault="00517BC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A722F">
        <w:rPr>
          <w:rFonts w:ascii="Arial" w:eastAsia="Times New Roman" w:hAnsi="Arial" w:cs="Arial"/>
          <w:color w:val="000000"/>
          <w:sz w:val="20"/>
          <w:szCs w:val="20"/>
        </w:rPr>
        <w:t>РВЗ.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Корнем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оргштатной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 xml:space="preserve"> структуры должна быть организация. Таких корней может быть больше одного.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В </w:t>
      </w:r>
      <w:proofErr w:type="spellStart"/>
      <w:r w:rsidRPr="003A722F">
        <w:rPr>
          <w:rFonts w:ascii="Arial" w:hAnsi="Arial" w:cs="Arial"/>
          <w:color w:val="000000"/>
          <w:sz w:val="20"/>
          <w:szCs w:val="20"/>
        </w:rPr>
        <w:t>оргштатной</w:t>
      </w:r>
      <w:proofErr w:type="spellEnd"/>
      <w:r w:rsidRPr="003A722F">
        <w:rPr>
          <w:rFonts w:ascii="Arial" w:hAnsi="Arial" w:cs="Arial"/>
          <w:color w:val="000000"/>
          <w:sz w:val="20"/>
          <w:szCs w:val="20"/>
        </w:rPr>
        <w:t xml:space="preserve"> структуре должны учитываться следующие ограничения на связи:</w:t>
      </w:r>
    </w:p>
    <w:p w:rsidR="00517BC0" w:rsidRPr="003A722F" w:rsidRDefault="00517BC0" w:rsidP="008269A0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A722F">
        <w:rPr>
          <w:rFonts w:ascii="Arial" w:eastAsia="Times New Roman" w:hAnsi="Arial" w:cs="Arial"/>
          <w:color w:val="000000"/>
          <w:sz w:val="20"/>
          <w:szCs w:val="20"/>
        </w:rPr>
        <w:t>Субъект любого типа может быть подчинён только организации, подразделению или РВЗ.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«Организация/Подразделение»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3A722F" w:rsidRPr="003A722F" w:rsidTr="003A722F">
        <w:trPr>
          <w:trHeight w:val="537"/>
        </w:trPr>
        <w:tc>
          <w:tcPr>
            <w:tcW w:w="5000" w:type="pct"/>
            <w:gridSpan w:val="5"/>
            <w:vAlign w:val="center"/>
          </w:tcPr>
          <w:p w:rsidR="003A722F" w:rsidRPr="003A722F" w:rsidRDefault="000C34A7" w:rsidP="00E41D1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Шапка</w:t>
            </w:r>
          </w:p>
        </w:tc>
      </w:tr>
      <w:tr w:rsidR="00161760" w:rsidRPr="003A722F" w:rsidTr="00161760">
        <w:trPr>
          <w:trHeight w:val="590"/>
        </w:trPr>
        <w:tc>
          <w:tcPr>
            <w:tcW w:w="364" w:type="pct"/>
          </w:tcPr>
          <w:p w:rsidR="00161760" w:rsidRPr="003A722F" w:rsidRDefault="00161760" w:rsidP="00161760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61760" w:rsidRPr="003A722F" w:rsidRDefault="00161760" w:rsidP="0016176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Название полное </w:t>
            </w:r>
          </w:p>
        </w:tc>
        <w:tc>
          <w:tcPr>
            <w:tcW w:w="1452" w:type="pct"/>
          </w:tcPr>
          <w:p w:rsidR="00161760" w:rsidRPr="003A722F" w:rsidRDefault="00161760" w:rsidP="0016176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Полное название подразделения</w:t>
            </w:r>
          </w:p>
        </w:tc>
        <w:tc>
          <w:tcPr>
            <w:tcW w:w="827" w:type="pct"/>
          </w:tcPr>
          <w:p w:rsidR="00161760" w:rsidRPr="003A722F" w:rsidRDefault="00161760" w:rsidP="0016176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161760" w:rsidRPr="003A722F" w:rsidRDefault="00161760" w:rsidP="0016176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27D38" w:rsidRPr="003A722F" w:rsidTr="00127D38">
        <w:trPr>
          <w:trHeight w:val="590"/>
        </w:trPr>
        <w:tc>
          <w:tcPr>
            <w:tcW w:w="364" w:type="pct"/>
          </w:tcPr>
          <w:p w:rsidR="00127D38" w:rsidRPr="003A722F" w:rsidRDefault="00127D38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6" w:type="pct"/>
            <w:gridSpan w:val="4"/>
          </w:tcPr>
          <w:p w:rsidR="00127D38" w:rsidRDefault="00127D38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Руководитель. </w:t>
            </w:r>
          </w:p>
          <w:p w:rsidR="00127D38" w:rsidRPr="003A722F" w:rsidRDefault="00127D38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организации???</w:t>
            </w:r>
          </w:p>
        </w:tc>
      </w:tr>
      <w:tr w:rsidR="000C34A7" w:rsidRPr="003A722F" w:rsidTr="000C34A7">
        <w:trPr>
          <w:trHeight w:val="590"/>
        </w:trPr>
        <w:tc>
          <w:tcPr>
            <w:tcW w:w="5000" w:type="pct"/>
            <w:gridSpan w:val="5"/>
            <w:vAlign w:val="center"/>
          </w:tcPr>
          <w:p w:rsidR="000C34A7" w:rsidRPr="003A722F" w:rsidRDefault="000C34A7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«Общая информация»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0C34A7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азвание </w:t>
            </w:r>
            <w:r>
              <w:rPr>
                <w:rFonts w:ascii="Arial" w:hAnsi="Arial" w:cs="Arial"/>
                <w:sz w:val="20"/>
                <w:szCs w:val="20"/>
              </w:rPr>
              <w:t>сокращенное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Сокращенное название подразделения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аббревиатура</w:t>
            </w:r>
          </w:p>
        </w:tc>
        <w:tc>
          <w:tcPr>
            <w:tcW w:w="827" w:type="pct"/>
          </w:tcPr>
          <w:p w:rsidR="003A722F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="003A722F"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Код подразделения 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  <w:r w:rsidRPr="003A722F">
              <w:rPr>
                <w:rFonts w:ascii="Arial" w:hAnsi="Arial" w:cs="Arial"/>
                <w:sz w:val="20"/>
                <w:szCs w:val="20"/>
              </w:rPr>
              <w:t>ифровой код подразделения</w:t>
            </w:r>
          </w:p>
        </w:tc>
        <w:tc>
          <w:tcPr>
            <w:tcW w:w="827" w:type="pct"/>
          </w:tcPr>
          <w:p w:rsidR="003A722F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="003A722F"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является номенклатурным индексом</w:t>
            </w:r>
          </w:p>
        </w:tc>
        <w:tc>
          <w:tcPr>
            <w:tcW w:w="1452" w:type="pct"/>
          </w:tcPr>
          <w:p w:rsidR="003A722F" w:rsidRDefault="0046291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 выставляется, если код является номенклатурным индексом и используется в образовании номеров дел или регистрационных номеров.</w:t>
            </w:r>
          </w:p>
        </w:tc>
        <w:tc>
          <w:tcPr>
            <w:tcW w:w="827" w:type="pct"/>
          </w:tcPr>
          <w:p w:rsidR="003A722F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  <w:r w:rsidR="003A722F">
              <w:rPr>
                <w:rFonts w:ascii="Arial" w:hAnsi="Arial" w:cs="Arial"/>
                <w:sz w:val="20"/>
                <w:szCs w:val="20"/>
              </w:rPr>
              <w:t>лаг</w:t>
            </w:r>
          </w:p>
        </w:tc>
        <w:tc>
          <w:tcPr>
            <w:tcW w:w="1048" w:type="pct"/>
          </w:tcPr>
          <w:p w:rsid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Тип подразделения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???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3A722F">
              <w:rPr>
                <w:rFonts w:ascii="Arial" w:hAnsi="Arial" w:cs="Arial"/>
                <w:sz w:val="20"/>
                <w:szCs w:val="20"/>
              </w:rPr>
              <w:t>ыбрать из классификатора или заполнить вручную.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Style w:val="11"/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Самостоятельное подразделение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Указывае</w:t>
            </w: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тся только в том случае, если используется </w:t>
            </w:r>
            <w:proofErr w:type="gramStart"/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СМ</w:t>
            </w:r>
            <w:proofErr w:type="gramEnd"/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- Управление персоналом.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Флаг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нет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Обособленное подразделение</w:t>
            </w:r>
          </w:p>
        </w:tc>
        <w:tc>
          <w:tcPr>
            <w:tcW w:w="1452" w:type="pc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Указывае</w:t>
            </w: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тся только в том случае, если используется </w:t>
            </w:r>
            <w:proofErr w:type="gramStart"/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СМ</w:t>
            </w:r>
            <w:proofErr w:type="gramEnd"/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- Управление персоналом.</w:t>
            </w:r>
          </w:p>
        </w:tc>
        <w:tc>
          <w:tcPr>
            <w:tcW w:w="827" w:type="pc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Флаг</w:t>
            </w:r>
          </w:p>
        </w:tc>
        <w:tc>
          <w:tcPr>
            <w:tcW w:w="1048" w:type="pc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нет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При удалении подразделе</w:t>
            </w:r>
            <w:r>
              <w:rPr>
                <w:rFonts w:ascii="Arial" w:hAnsi="Arial" w:cs="Arial"/>
                <w:sz w:val="20"/>
                <w:szCs w:val="20"/>
              </w:rPr>
              <w:t>ния дела передаются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Указывается замещающее подразделение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Непосредственно подчиняется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Указывается </w:t>
            </w:r>
            <w:r w:rsidRPr="003A722F">
              <w:rPr>
                <w:rFonts w:ascii="Arial" w:hAnsi="Arial" w:cs="Arial"/>
                <w:sz w:val="20"/>
                <w:szCs w:val="20"/>
              </w:rPr>
              <w:t>название из «родительского» документа (подразделение или ФИО РВЗ).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 xml:space="preserve">Системный </w:t>
            </w:r>
            <w:r>
              <w:rPr>
                <w:rFonts w:ascii="Arial" w:hAnsi="Arial" w:cs="Arial"/>
                <w:sz w:val="20"/>
                <w:szCs w:val="20"/>
              </w:rPr>
              <w:t xml:space="preserve">администратор 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ыбрать системного </w:t>
            </w:r>
            <w:r>
              <w:rPr>
                <w:rFonts w:ascii="Arial" w:hAnsi="Arial" w:cs="Arial"/>
                <w:sz w:val="20"/>
                <w:szCs w:val="20"/>
              </w:rPr>
              <w:t>администратора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 из АК. Указанные лица будут иметь право на редактирование секций «Системные имена» всех нижестоящих в иерархии </w:t>
            </w:r>
            <w:proofErr w:type="gramStart"/>
            <w:r w:rsidRPr="003A722F"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  <w:r w:rsidRPr="003A722F">
              <w:rPr>
                <w:rFonts w:ascii="Arial" w:hAnsi="Arial" w:cs="Arial"/>
                <w:sz w:val="20"/>
                <w:szCs w:val="20"/>
              </w:rPr>
              <w:t xml:space="preserve"> документов.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6447B2" w:rsidRPr="003A722F" w:rsidTr="006447B2">
        <w:trPr>
          <w:trHeight w:val="411"/>
        </w:trPr>
        <w:tc>
          <w:tcPr>
            <w:tcW w:w="5000" w:type="pct"/>
            <w:gridSpan w:val="5"/>
          </w:tcPr>
          <w:p w:rsidR="006447B2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«Системные имена»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Имеют право редактирования или создания (замещающие)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Персоны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Имеют право чтения (аудиторы)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Персоны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Дела приняты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ерсоны, назначенные на штатные единицы подразделений ИЛИ подразделения, которые </w:t>
            </w:r>
            <w:r w:rsidRPr="003A722F">
              <w:rPr>
                <w:rFonts w:ascii="Arial" w:hAnsi="Arial" w:cs="Arial"/>
                <w:sz w:val="20"/>
                <w:szCs w:val="20"/>
              </w:rPr>
              <w:lastRenderedPageBreak/>
              <w:t>могли быть выбраны в документах к</w:t>
            </w:r>
            <w:r>
              <w:rPr>
                <w:rFonts w:ascii="Arial" w:hAnsi="Arial" w:cs="Arial"/>
                <w:sz w:val="20"/>
                <w:szCs w:val="20"/>
              </w:rPr>
              <w:t>ак адресаты, исполнители и т.д.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Дела приняты по месту регистрации от следующих структурных единиц (или руководителей высшего звена)</w:t>
            </w:r>
          </w:p>
          <w:p w:rsid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5000" w:type="pct"/>
            <w:gridSpan w:val="5"/>
          </w:tcPr>
          <w:p w:rsidR="003A722F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 w:rsidR="003A722F" w:rsidRPr="003A722F">
              <w:rPr>
                <w:rFonts w:ascii="Arial" w:hAnsi="Arial" w:cs="Arial"/>
                <w:b/>
                <w:sz w:val="20"/>
                <w:szCs w:val="20"/>
              </w:rPr>
              <w:t>Системные группы</w:t>
            </w:r>
            <w:r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Входящие документы</w:t>
            </w:r>
          </w:p>
        </w:tc>
        <w:tc>
          <w:tcPr>
            <w:tcW w:w="1452" w:type="pct"/>
            <w:vMerge w:val="restart"/>
          </w:tcPr>
          <w:p w:rsidR="003A722F" w:rsidRPr="003A722F" w:rsidRDefault="00EE2B54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  <w:r w:rsidR="003A722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7" w:type="pct"/>
            <w:vMerge w:val="restar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  <w:vMerge w:val="restar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Исходящие документы</w:t>
            </w:r>
          </w:p>
        </w:tc>
        <w:tc>
          <w:tcPr>
            <w:tcW w:w="1452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Внутренние документы</w:t>
            </w:r>
          </w:p>
        </w:tc>
        <w:tc>
          <w:tcPr>
            <w:tcW w:w="1452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Договоры</w:t>
            </w:r>
          </w:p>
        </w:tc>
        <w:tc>
          <w:tcPr>
            <w:tcW w:w="1452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ОРД</w:t>
            </w:r>
          </w:p>
        </w:tc>
        <w:tc>
          <w:tcPr>
            <w:tcW w:w="1452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Обращения граждан</w:t>
            </w:r>
          </w:p>
        </w:tc>
        <w:tc>
          <w:tcPr>
            <w:tcW w:w="1452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Счетчики</w:t>
            </w:r>
          </w:p>
        </w:tc>
        <w:tc>
          <w:tcPr>
            <w:tcW w:w="1452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  <w:vMerge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47B2" w:rsidRPr="003A722F" w:rsidTr="006447B2">
        <w:tc>
          <w:tcPr>
            <w:tcW w:w="5000" w:type="pct"/>
            <w:gridSpan w:val="5"/>
          </w:tcPr>
          <w:p w:rsidR="006447B2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«Уведомления»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 xml:space="preserve">При направлении на данное подразделение уведомления получают (без их </w:t>
            </w:r>
            <w:proofErr w:type="gramStart"/>
            <w:r w:rsidRPr="003A722F">
              <w:rPr>
                <w:rFonts w:ascii="Arial" w:hAnsi="Arial" w:cs="Arial"/>
                <w:sz w:val="20"/>
                <w:szCs w:val="20"/>
              </w:rPr>
              <w:t>замещающих</w:t>
            </w:r>
            <w:proofErr w:type="gramEnd"/>
            <w:r w:rsidRPr="003A722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3A722F">
              <w:rPr>
                <w:rFonts w:ascii="Arial" w:hAnsi="Arial" w:cs="Arial"/>
                <w:sz w:val="20"/>
                <w:szCs w:val="20"/>
              </w:rPr>
              <w:t>ерсоны, назначенные на штатные единицы</w:t>
            </w:r>
          </w:p>
        </w:tc>
        <w:tc>
          <w:tcPr>
            <w:tcW w:w="827" w:type="pc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3A722F" w:rsidRPr="003A722F" w:rsidRDefault="003A722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Фильтр баз данных, из которых посылаются уведомления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Из всех баз данных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428AE" w:rsidRPr="003A722F" w:rsidTr="005428AE">
        <w:tc>
          <w:tcPr>
            <w:tcW w:w="5000" w:type="pct"/>
            <w:gridSpan w:val="5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Раздел «История изменения»</w:t>
            </w:r>
          </w:p>
        </w:tc>
      </w:tr>
      <w:tr w:rsidR="005428AE" w:rsidRPr="003A722F" w:rsidTr="003A722F">
        <w:tc>
          <w:tcPr>
            <w:tcW w:w="364" w:type="pct"/>
          </w:tcPr>
          <w:p w:rsidR="005428AE" w:rsidRPr="005428AE" w:rsidRDefault="005428AE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9" w:type="pct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Последнее изменение</w:t>
            </w:r>
          </w:p>
        </w:tc>
        <w:tc>
          <w:tcPr>
            <w:tcW w:w="1452" w:type="pct"/>
          </w:tcPr>
          <w:p w:rsidR="005428AE" w:rsidRPr="005428AE" w:rsidRDefault="005428AE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ФИО пользователя, выполнившего последнее сохранение.</w:t>
            </w:r>
          </w:p>
          <w:p w:rsidR="005428AE" w:rsidRPr="005428AE" w:rsidRDefault="005428AE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27" w:type="pct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Автоматически</w:t>
            </w:r>
          </w:p>
        </w:tc>
        <w:tc>
          <w:tcPr>
            <w:tcW w:w="1048" w:type="pct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  <w:tr w:rsidR="005428AE" w:rsidRPr="003A722F" w:rsidTr="003A722F">
        <w:tc>
          <w:tcPr>
            <w:tcW w:w="364" w:type="pct"/>
          </w:tcPr>
          <w:p w:rsidR="005428AE" w:rsidRPr="005428AE" w:rsidRDefault="005428AE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9" w:type="pct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Изменение полей</w:t>
            </w:r>
          </w:p>
        </w:tc>
        <w:tc>
          <w:tcPr>
            <w:tcW w:w="1452" w:type="pct"/>
          </w:tcPr>
          <w:p w:rsidR="005428AE" w:rsidRPr="005428AE" w:rsidRDefault="005428AE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Значения полей до сохранения, если они были измены:</w:t>
            </w:r>
          </w:p>
          <w:p w:rsidR="005428AE" w:rsidRPr="005428AE" w:rsidRDefault="005428AE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Название полное </w:t>
            </w:r>
          </w:p>
          <w:p w:rsidR="005428AE" w:rsidRPr="005428AE" w:rsidRDefault="005428AE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Название сокращенное</w:t>
            </w:r>
          </w:p>
          <w:p w:rsidR="005428AE" w:rsidRPr="005428AE" w:rsidRDefault="005428AE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Код подразделения </w:t>
            </w:r>
          </w:p>
        </w:tc>
        <w:tc>
          <w:tcPr>
            <w:tcW w:w="827" w:type="pct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Автоматически</w:t>
            </w:r>
          </w:p>
        </w:tc>
        <w:tc>
          <w:tcPr>
            <w:tcW w:w="1048" w:type="pct"/>
          </w:tcPr>
          <w:p w:rsidR="005428AE" w:rsidRPr="005428AE" w:rsidRDefault="005428AE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28AE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</w:tr>
    </w:tbl>
    <w:p w:rsidR="00161760" w:rsidRDefault="00161760" w:rsidP="003A722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 «Организация / Подразделение»</w:t>
      </w:r>
    </w:p>
    <w:p w:rsidR="00161760" w:rsidRPr="00161760" w:rsidRDefault="00CD70D4" w:rsidP="00161760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4921885"/>
            <wp:effectExtent l="19050" t="19050" r="222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 внутр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722F" w:rsidRPr="003A722F" w:rsidRDefault="003A722F" w:rsidP="003A722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>
        <w:rPr>
          <w:rFonts w:ascii="Arial" w:hAnsi="Arial" w:cs="Arial"/>
          <w:b/>
          <w:color w:val="000000"/>
          <w:sz w:val="20"/>
          <w:szCs w:val="20"/>
        </w:rPr>
        <w:t>Персона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107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612"/>
        <w:gridCol w:w="98"/>
        <w:gridCol w:w="2552"/>
        <w:gridCol w:w="2831"/>
        <w:gridCol w:w="1613"/>
        <w:gridCol w:w="2043"/>
        <w:gridCol w:w="27"/>
      </w:tblGrid>
      <w:tr w:rsidR="003A722F" w:rsidRPr="003A722F" w:rsidTr="00ED4068">
        <w:trPr>
          <w:gridAfter w:val="1"/>
          <w:wAfter w:w="14" w:type="pct"/>
          <w:trHeight w:val="742"/>
          <w:tblHeader/>
        </w:trPr>
        <w:tc>
          <w:tcPr>
            <w:tcW w:w="363" w:type="pct"/>
            <w:gridSpan w:val="2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5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48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5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5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ED4068" w:rsidRPr="003A722F" w:rsidTr="00ED4068">
        <w:trPr>
          <w:trHeight w:val="425"/>
        </w:trPr>
        <w:tc>
          <w:tcPr>
            <w:tcW w:w="5000" w:type="pct"/>
            <w:gridSpan w:val="7"/>
            <w:vAlign w:val="center"/>
          </w:tcPr>
          <w:p w:rsidR="00ED4068" w:rsidRPr="003A722F" w:rsidRDefault="00ED4068" w:rsidP="00C5440A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Шапка</w:t>
            </w:r>
          </w:p>
        </w:tc>
      </w:tr>
      <w:tr w:rsidR="00ED4068" w:rsidRPr="003A722F" w:rsidTr="00ED4068">
        <w:tc>
          <w:tcPr>
            <w:tcW w:w="313" w:type="pct"/>
          </w:tcPr>
          <w:p w:rsidR="00ED4068" w:rsidRPr="003A722F" w:rsidRDefault="00ED4068" w:rsidP="00C5440A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7" w:type="pct"/>
            <w:gridSpan w:val="6"/>
          </w:tcPr>
          <w:p w:rsidR="00ED4068" w:rsidRPr="003A722F" w:rsidRDefault="00ED4068" w:rsidP="00C5440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ФИО. Табельный номер (?) Должность. Подразделение. Фото (?). Тип записи (Сотрудник организации).</w:t>
            </w:r>
          </w:p>
        </w:tc>
      </w:tr>
      <w:tr w:rsidR="003A722F" w:rsidRPr="003A722F" w:rsidTr="00ED4068">
        <w:trPr>
          <w:gridAfter w:val="1"/>
          <w:wAfter w:w="14" w:type="pct"/>
          <w:trHeight w:val="537"/>
        </w:trPr>
        <w:tc>
          <w:tcPr>
            <w:tcW w:w="4986" w:type="pct"/>
            <w:gridSpan w:val="6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«Общая информация»</w:t>
            </w:r>
          </w:p>
        </w:tc>
      </w:tr>
      <w:tr w:rsidR="006447B2" w:rsidRPr="003A722F" w:rsidTr="00ED4068">
        <w:trPr>
          <w:gridAfter w:val="1"/>
          <w:wAfter w:w="14" w:type="pct"/>
          <w:trHeight w:val="489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447B2">
              <w:rPr>
                <w:rFonts w:ascii="Arial" w:hAnsi="Arial" w:cs="Arial"/>
                <w:sz w:val="20"/>
                <w:szCs w:val="20"/>
              </w:rPr>
              <w:t>Дополнение (для однофамильцев)</w:t>
            </w:r>
          </w:p>
        </w:tc>
        <w:tc>
          <w:tcPr>
            <w:tcW w:w="1448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447B2">
              <w:rPr>
                <w:rFonts w:ascii="Arial" w:hAnsi="Arial" w:cs="Arial"/>
                <w:sz w:val="20"/>
                <w:szCs w:val="20"/>
              </w:rPr>
              <w:t>Табельный номер</w:t>
            </w:r>
          </w:p>
        </w:tc>
        <w:tc>
          <w:tcPr>
            <w:tcW w:w="1448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3486C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B3486C" w:rsidRPr="003A722F" w:rsidRDefault="00B3486C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B3486C" w:rsidRPr="006447B2" w:rsidRDefault="00B3486C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1448" w:type="pct"/>
          </w:tcPr>
          <w:p w:rsidR="00B3486C" w:rsidRDefault="00B3486C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B3486C" w:rsidRDefault="00B3486C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5" w:type="pct"/>
          </w:tcPr>
          <w:p w:rsidR="00B3486C" w:rsidRDefault="00B3486C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Мобильный телефон</w:t>
            </w:r>
          </w:p>
        </w:tc>
        <w:tc>
          <w:tcPr>
            <w:tcW w:w="1448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Здание (корпус, сектор)</w:t>
            </w:r>
          </w:p>
        </w:tc>
        <w:tc>
          <w:tcPr>
            <w:tcW w:w="1448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Комната (номер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комнаты)</w:t>
            </w:r>
          </w:p>
        </w:tc>
        <w:tc>
          <w:tcPr>
            <w:tcW w:w="1448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вручную</w:t>
            </w:r>
          </w:p>
        </w:tc>
        <w:tc>
          <w:tcPr>
            <w:tcW w:w="1045" w:type="pct"/>
          </w:tcPr>
          <w:p w:rsidR="006447B2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Назначения на штатные единицы</w:t>
            </w:r>
          </w:p>
        </w:tc>
        <w:tc>
          <w:tcPr>
            <w:tcW w:w="1448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 полей: Должность, Подразделение/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вышест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РВЗ</w:t>
            </w:r>
          </w:p>
        </w:tc>
        <w:tc>
          <w:tcPr>
            <w:tcW w:w="825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при назначении штатной единицы</w:t>
            </w:r>
          </w:p>
        </w:tc>
        <w:tc>
          <w:tcPr>
            <w:tcW w:w="1045" w:type="pct"/>
          </w:tcPr>
          <w:p w:rsidR="000C34A7" w:rsidRPr="000C34A7" w:rsidRDefault="000C34A7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4A7">
              <w:rPr>
                <w:rFonts w:ascii="Arial" w:hAnsi="Arial" w:cs="Arial"/>
                <w:sz w:val="20"/>
                <w:szCs w:val="20"/>
              </w:rPr>
              <w:t>Да</w:t>
            </w:r>
          </w:p>
          <w:p w:rsidR="006447B2" w:rsidRPr="000C34A7" w:rsidRDefault="000C34A7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C34A7">
              <w:rPr>
                <w:rFonts w:ascii="Arial" w:hAnsi="Arial" w:cs="Arial"/>
                <w:sz w:val="20"/>
                <w:szCs w:val="20"/>
              </w:rPr>
              <w:t>(совмещения)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4986" w:type="pct"/>
            <w:gridSpan w:val="6"/>
          </w:tcPr>
          <w:p w:rsidR="006447B2" w:rsidRPr="006447B2" w:rsidRDefault="00FC298F" w:rsidP="00061E4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 w:rsidR="006447B2" w:rsidRPr="006447B2">
              <w:rPr>
                <w:rFonts w:ascii="Arial" w:hAnsi="Arial" w:cs="Arial"/>
                <w:b/>
                <w:sz w:val="20"/>
                <w:szCs w:val="20"/>
              </w:rPr>
              <w:t>Личные данные</w:t>
            </w:r>
            <w:r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447B2">
              <w:rPr>
                <w:rFonts w:ascii="Arial" w:hAnsi="Arial" w:cs="Arial"/>
                <w:sz w:val="20"/>
                <w:szCs w:val="20"/>
              </w:rPr>
              <w:t>День и месяц рождения</w:t>
            </w:r>
          </w:p>
        </w:tc>
        <w:tc>
          <w:tcPr>
            <w:tcW w:w="1448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6447B2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Календарное, вручную</w:t>
            </w:r>
          </w:p>
        </w:tc>
        <w:tc>
          <w:tcPr>
            <w:tcW w:w="1045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298F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FC298F" w:rsidRPr="003A722F" w:rsidRDefault="00FC298F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FC298F" w:rsidRDefault="00FC298F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447B2">
              <w:rPr>
                <w:rFonts w:ascii="Arial" w:hAnsi="Arial" w:cs="Arial"/>
                <w:sz w:val="20"/>
                <w:szCs w:val="20"/>
              </w:rPr>
              <w:t>Факсимиле подписи</w:t>
            </w:r>
          </w:p>
        </w:tc>
        <w:tc>
          <w:tcPr>
            <w:tcW w:w="1448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5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298F" w:rsidRPr="003A722F" w:rsidTr="00ED4068">
        <w:trPr>
          <w:gridAfter w:val="1"/>
          <w:wAfter w:w="14" w:type="pct"/>
        </w:trPr>
        <w:tc>
          <w:tcPr>
            <w:tcW w:w="4986" w:type="pct"/>
            <w:gridSpan w:val="6"/>
          </w:tcPr>
          <w:p w:rsidR="00FC298F" w:rsidRPr="00FC298F" w:rsidRDefault="00FC298F" w:rsidP="00FC298F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C298F">
              <w:rPr>
                <w:rFonts w:ascii="Arial" w:hAnsi="Arial" w:cs="Arial"/>
                <w:b/>
                <w:sz w:val="20"/>
                <w:szCs w:val="20"/>
              </w:rPr>
              <w:t>Раздел «Криптография»</w:t>
            </w:r>
          </w:p>
        </w:tc>
      </w:tr>
      <w:tr w:rsidR="006447B2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6447B2" w:rsidRPr="003A722F" w:rsidRDefault="006447B2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6447B2" w:rsidRPr="006447B2" w:rsidRDefault="006447B2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447B2">
              <w:rPr>
                <w:rFonts w:ascii="Arial" w:hAnsi="Arial" w:cs="Arial"/>
                <w:sz w:val="20"/>
                <w:szCs w:val="20"/>
              </w:rPr>
              <w:t>Автоматическая проверка подписи при открытии документа</w:t>
            </w:r>
          </w:p>
        </w:tc>
        <w:tc>
          <w:tcPr>
            <w:tcW w:w="1448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pct"/>
          </w:tcPr>
          <w:p w:rsidR="006447B2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5" w:type="pct"/>
          </w:tcPr>
          <w:p w:rsidR="006447B2" w:rsidRPr="003A722F" w:rsidRDefault="006447B2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298F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FC298F" w:rsidRPr="003A722F" w:rsidRDefault="00FC298F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FC298F" w:rsidRPr="006447B2" w:rsidRDefault="00FC298F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47B2">
              <w:rPr>
                <w:rFonts w:ascii="Arial" w:hAnsi="Arial" w:cs="Arial"/>
                <w:sz w:val="20"/>
                <w:szCs w:val="20"/>
              </w:rPr>
              <w:t xml:space="preserve">Отображать диалог проверки при верной подписи», </w:t>
            </w:r>
            <w:r>
              <w:rPr>
                <w:rFonts w:ascii="Arial" w:hAnsi="Arial" w:cs="Arial"/>
                <w:sz w:val="20"/>
                <w:szCs w:val="20"/>
              </w:rPr>
              <w:t>если используется Э</w:t>
            </w:r>
            <w:r w:rsidRPr="006447B2"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447B2">
              <w:rPr>
                <w:rFonts w:ascii="Arial" w:hAnsi="Arial" w:cs="Arial"/>
                <w:sz w:val="20"/>
                <w:szCs w:val="20"/>
              </w:rPr>
              <w:t>(электронная подпись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1448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Поле отображается только при установленном флаге «</w:t>
            </w:r>
            <w:r w:rsidRPr="006447B2">
              <w:rPr>
                <w:rFonts w:ascii="Arial" w:hAnsi="Arial" w:cs="Arial"/>
                <w:sz w:val="20"/>
                <w:szCs w:val="20"/>
              </w:rPr>
              <w:t>Автоматическая проверка подписи при открытии документа</w:t>
            </w:r>
            <w:r>
              <w:rPr>
                <w:rFonts w:ascii="Arial" w:hAnsi="Arial" w:cs="Arial"/>
                <w:sz w:val="20"/>
                <w:szCs w:val="20"/>
              </w:rPr>
              <w:t xml:space="preserve">» </w:t>
            </w:r>
          </w:p>
        </w:tc>
        <w:tc>
          <w:tcPr>
            <w:tcW w:w="825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5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298F" w:rsidRPr="003A722F" w:rsidTr="00ED4068">
        <w:trPr>
          <w:gridAfter w:val="1"/>
          <w:wAfter w:w="14" w:type="pct"/>
        </w:trPr>
        <w:tc>
          <w:tcPr>
            <w:tcW w:w="4986" w:type="pct"/>
            <w:gridSpan w:val="6"/>
          </w:tcPr>
          <w:p w:rsidR="00FC298F" w:rsidRPr="00FC298F" w:rsidRDefault="00FC298F" w:rsidP="00FC298F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C298F"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>
              <w:rPr>
                <w:rFonts w:ascii="Arial" w:hAnsi="Arial" w:cs="Arial"/>
                <w:b/>
                <w:sz w:val="20"/>
                <w:szCs w:val="20"/>
              </w:rPr>
              <w:t>Дополнительно</w:t>
            </w:r>
            <w:r w:rsidRPr="00FC298F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FC298F" w:rsidRPr="003A722F" w:rsidTr="00ED4068">
        <w:trPr>
          <w:gridAfter w:val="1"/>
          <w:wAfter w:w="14" w:type="pct"/>
        </w:trPr>
        <w:tc>
          <w:tcPr>
            <w:tcW w:w="363" w:type="pct"/>
            <w:gridSpan w:val="2"/>
          </w:tcPr>
          <w:p w:rsidR="00FC298F" w:rsidRPr="003A722F" w:rsidRDefault="00FC298F" w:rsidP="00ED4068">
            <w:pPr>
              <w:pStyle w:val="ae"/>
              <w:numPr>
                <w:ilvl w:val="0"/>
                <w:numId w:val="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pct"/>
          </w:tcPr>
          <w:p w:rsidR="00FC298F" w:rsidRPr="006447B2" w:rsidRDefault="00FC298F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ФИО в дательном падеже</w:t>
            </w:r>
          </w:p>
        </w:tc>
        <w:tc>
          <w:tcPr>
            <w:tcW w:w="1448" w:type="pct"/>
          </w:tcPr>
          <w:p w:rsidR="00FC298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 полей: Фамилия, Имя, Отчество персоны</w:t>
            </w:r>
          </w:p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 ссылке (кнопке) копировать ФИО поля должны автоматически заполняться значениями соответствующих полей в именительном падеже. </w:t>
            </w:r>
          </w:p>
        </w:tc>
        <w:tc>
          <w:tcPr>
            <w:tcW w:w="825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5" w:type="pct"/>
          </w:tcPr>
          <w:p w:rsidR="00FC298F" w:rsidRPr="003A722F" w:rsidRDefault="00FC298F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E82B0A" w:rsidRDefault="00E82B0A" w:rsidP="00FC298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формы «Персона»</w:t>
      </w:r>
    </w:p>
    <w:p w:rsidR="00E82B0A" w:rsidRPr="00E82B0A" w:rsidRDefault="00E82B0A" w:rsidP="00E82B0A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5368925"/>
            <wp:effectExtent l="19050" t="19050" r="2222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сона внут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298F" w:rsidRPr="00FC298F" w:rsidRDefault="000C34A7" w:rsidP="00FC298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FC298F" w:rsidRPr="00FC298F">
        <w:rPr>
          <w:rFonts w:ascii="Arial" w:hAnsi="Arial" w:cs="Arial"/>
          <w:b/>
          <w:color w:val="000000"/>
          <w:sz w:val="20"/>
          <w:szCs w:val="20"/>
        </w:rPr>
        <w:t>Штатная единица</w:t>
      </w:r>
      <w:r>
        <w:rPr>
          <w:rFonts w:ascii="Arial" w:hAnsi="Arial" w:cs="Arial"/>
          <w:b/>
          <w:color w:val="000000"/>
          <w:sz w:val="20"/>
          <w:szCs w:val="20"/>
        </w:rPr>
        <w:t>»</w:t>
      </w:r>
      <w:r w:rsidR="00ED4068">
        <w:rPr>
          <w:rFonts w:ascii="Arial" w:hAnsi="Arial" w:cs="Arial"/>
          <w:b/>
          <w:color w:val="000000"/>
          <w:sz w:val="20"/>
          <w:szCs w:val="20"/>
        </w:rPr>
        <w:t xml:space="preserve"> / РВЗ</w:t>
      </w:r>
    </w:p>
    <w:p w:rsidR="00FC298F" w:rsidRPr="003A722F" w:rsidRDefault="00FC298F" w:rsidP="000C34A7">
      <w:pPr>
        <w:shd w:val="clear" w:color="auto" w:fill="FFFFFF"/>
        <w:spacing w:before="100" w:beforeAutospacing="1" w:after="150" w:line="260" w:lineRule="atLeast"/>
        <w:ind w:firstLine="357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>Штатная единица представляет собой связку должности из справочника должностей и подразделения, либо организации, либо РВЗ. В подразделении (в организации, у РВЗ) может быть несколько штатных единиц с одинаковой должностью.</w:t>
      </w:r>
    </w:p>
    <w:p w:rsidR="00FC298F" w:rsidRPr="003A722F" w:rsidRDefault="00FC298F" w:rsidP="000C34A7">
      <w:pPr>
        <w:shd w:val="clear" w:color="auto" w:fill="FFFFFF"/>
        <w:spacing w:before="100" w:beforeAutospacing="1" w:after="150" w:line="260" w:lineRule="atLeast"/>
        <w:ind w:firstLine="357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Со штатной единицей может быть связан пользователь (персона) и только один. Штатная единица с назначенной персоной </w:t>
      </w:r>
      <w:r w:rsidR="000C34A7">
        <w:rPr>
          <w:rFonts w:ascii="Arial" w:hAnsi="Arial" w:cs="Arial"/>
          <w:color w:val="000000"/>
          <w:sz w:val="20"/>
          <w:szCs w:val="20"/>
        </w:rPr>
        <w:t>является</w:t>
      </w:r>
      <w:r w:rsidRPr="003A722F">
        <w:rPr>
          <w:rFonts w:ascii="Arial" w:hAnsi="Arial" w:cs="Arial"/>
          <w:color w:val="000000"/>
          <w:sz w:val="20"/>
          <w:szCs w:val="20"/>
        </w:rPr>
        <w:t xml:space="preserve"> сотрудником. Штатная единица без назначения </w:t>
      </w:r>
      <w:r w:rsidR="000C34A7">
        <w:rPr>
          <w:rFonts w:ascii="Arial" w:hAnsi="Arial" w:cs="Arial"/>
          <w:color w:val="000000"/>
          <w:sz w:val="20"/>
          <w:szCs w:val="20"/>
        </w:rPr>
        <w:t>является</w:t>
      </w:r>
      <w:r w:rsidRPr="003A722F">
        <w:rPr>
          <w:rFonts w:ascii="Arial" w:hAnsi="Arial" w:cs="Arial"/>
          <w:color w:val="000000"/>
          <w:sz w:val="20"/>
          <w:szCs w:val="20"/>
        </w:rPr>
        <w:t xml:space="preserve"> вакантной.</w:t>
      </w:r>
    </w:p>
    <w:p w:rsidR="00FC298F" w:rsidRPr="003A722F" w:rsidRDefault="00FC298F" w:rsidP="000C34A7">
      <w:pPr>
        <w:shd w:val="clear" w:color="auto" w:fill="FFFFFF"/>
        <w:spacing w:before="100" w:beforeAutospacing="1" w:after="150" w:line="260" w:lineRule="atLeast"/>
        <w:ind w:firstLine="357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>Пользователь (персона) может быть связан с несколькими штатными единицами и РВЗ.</w:t>
      </w:r>
    </w:p>
    <w:p w:rsidR="00FC298F" w:rsidRPr="003A722F" w:rsidRDefault="00FC298F" w:rsidP="000C34A7">
      <w:pPr>
        <w:shd w:val="clear" w:color="auto" w:fill="FFFFFF"/>
        <w:spacing w:before="100" w:beforeAutospacing="1" w:after="150" w:line="260" w:lineRule="atLeast"/>
        <w:ind w:firstLine="357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>Все задачи в системе могут быть выданы только сотруднику, то есть, штатной единице с назначенной персоной.</w:t>
      </w:r>
    </w:p>
    <w:p w:rsidR="00FC298F" w:rsidRPr="003A722F" w:rsidRDefault="00FC298F" w:rsidP="000C34A7">
      <w:pPr>
        <w:shd w:val="clear" w:color="auto" w:fill="FFFFFF"/>
        <w:spacing w:before="100" w:beforeAutospacing="1" w:after="150" w:line="260" w:lineRule="atLeast"/>
        <w:ind w:firstLine="357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Pr="000C34A7">
        <w:rPr>
          <w:rFonts w:ascii="Arial" w:hAnsi="Arial" w:cs="Arial"/>
          <w:color w:val="000000"/>
          <w:sz w:val="20"/>
          <w:szCs w:val="20"/>
        </w:rPr>
        <w:t>штатной единицы</w:t>
      </w:r>
      <w:r w:rsidRPr="003A722F">
        <w:rPr>
          <w:rFonts w:ascii="Arial" w:hAnsi="Arial" w:cs="Arial"/>
          <w:color w:val="000000"/>
          <w:sz w:val="20"/>
          <w:szCs w:val="20"/>
        </w:rPr>
        <w:t xml:space="preserve"> </w:t>
      </w:r>
      <w:r w:rsidR="00ED4068">
        <w:rPr>
          <w:rFonts w:ascii="Arial" w:hAnsi="Arial" w:cs="Arial"/>
          <w:color w:val="000000"/>
          <w:sz w:val="20"/>
          <w:szCs w:val="20"/>
        </w:rPr>
        <w:t xml:space="preserve">и РВЗ </w:t>
      </w:r>
      <w:r w:rsidRPr="003A722F">
        <w:rPr>
          <w:rFonts w:ascii="Arial" w:hAnsi="Arial" w:cs="Arial"/>
          <w:color w:val="000000"/>
          <w:sz w:val="20"/>
          <w:szCs w:val="20"/>
        </w:rPr>
        <w:t>могут назначаться замещающие и аудиторы (см. требования раздела «</w:t>
      </w:r>
      <w:r w:rsidRPr="000C34A7">
        <w:rPr>
          <w:rFonts w:ascii="Arial" w:hAnsi="Arial" w:cs="Arial"/>
          <w:color w:val="000000"/>
          <w:sz w:val="20"/>
          <w:szCs w:val="20"/>
        </w:rPr>
        <w:t>Замещение и делегирование</w:t>
      </w:r>
      <w:r w:rsidRPr="003A722F">
        <w:rPr>
          <w:rFonts w:ascii="Arial" w:hAnsi="Arial" w:cs="Arial"/>
          <w:color w:val="000000"/>
          <w:sz w:val="20"/>
          <w:szCs w:val="20"/>
        </w:rPr>
        <w:t>»).</w:t>
      </w:r>
    </w:p>
    <w:tbl>
      <w:tblPr>
        <w:tblStyle w:val="a5"/>
        <w:tblW w:w="9775" w:type="dxa"/>
        <w:tblInd w:w="-176" w:type="dxa"/>
        <w:tblLook w:val="04A0" w:firstRow="1" w:lastRow="0" w:firstColumn="1" w:lastColumn="0" w:noHBand="0" w:noVBand="1"/>
      </w:tblPr>
      <w:tblGrid>
        <w:gridCol w:w="611"/>
        <w:gridCol w:w="2637"/>
        <w:gridCol w:w="2808"/>
        <w:gridCol w:w="1744"/>
        <w:gridCol w:w="1975"/>
      </w:tblGrid>
      <w:tr w:rsidR="000C34A7" w:rsidRPr="003A722F" w:rsidTr="00061E44">
        <w:trPr>
          <w:trHeight w:val="515"/>
          <w:tblHeader/>
        </w:trPr>
        <w:tc>
          <w:tcPr>
            <w:tcW w:w="611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2637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2808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1744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975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0C34A7" w:rsidRPr="003A722F" w:rsidTr="00061E44">
        <w:trPr>
          <w:trHeight w:val="425"/>
        </w:trPr>
        <w:tc>
          <w:tcPr>
            <w:tcW w:w="9775" w:type="dxa"/>
            <w:gridSpan w:val="5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Шапка</w:t>
            </w:r>
          </w:p>
        </w:tc>
      </w:tr>
      <w:tr w:rsidR="00127D38" w:rsidRPr="003A722F" w:rsidTr="005428AE">
        <w:tc>
          <w:tcPr>
            <w:tcW w:w="611" w:type="dxa"/>
          </w:tcPr>
          <w:p w:rsidR="00127D38" w:rsidRPr="003A722F" w:rsidRDefault="00127D38" w:rsidP="00ED4068">
            <w:pPr>
              <w:pStyle w:val="ae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4" w:type="dxa"/>
            <w:gridSpan w:val="4"/>
          </w:tcPr>
          <w:p w:rsidR="00127D38" w:rsidRPr="003A722F" w:rsidRDefault="00127D38" w:rsidP="00127D3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ФИО. Табельный номер (?) Должность. Подразделение. Фото (?). Тип записи (Сотрудник организации).</w:t>
            </w:r>
          </w:p>
        </w:tc>
      </w:tr>
      <w:tr w:rsidR="000C34A7" w:rsidTr="00061E44">
        <w:tc>
          <w:tcPr>
            <w:tcW w:w="9775" w:type="dxa"/>
            <w:gridSpan w:val="5"/>
          </w:tcPr>
          <w:p w:rsidR="000C34A7" w:rsidRDefault="00EE1F85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«Общая информация»</w:t>
            </w:r>
          </w:p>
        </w:tc>
      </w:tr>
      <w:tr w:rsidR="000C34A7" w:rsidTr="00061E44">
        <w:tc>
          <w:tcPr>
            <w:tcW w:w="611" w:type="dxa"/>
          </w:tcPr>
          <w:p w:rsidR="000C34A7" w:rsidRPr="003A722F" w:rsidRDefault="000C34A7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ФИО</w:t>
            </w:r>
          </w:p>
        </w:tc>
        <w:tc>
          <w:tcPr>
            <w:tcW w:w="2808" w:type="dxa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 полей: Фамилия, Имя, Отчество персоны, назначенной на должность</w:t>
            </w:r>
          </w:p>
        </w:tc>
        <w:tc>
          <w:tcPr>
            <w:tcW w:w="1744" w:type="dxa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975" w:type="dxa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0C34A7" w:rsidTr="00061E44">
        <w:tc>
          <w:tcPr>
            <w:tcW w:w="611" w:type="dxa"/>
          </w:tcPr>
          <w:p w:rsidR="000C34A7" w:rsidRPr="003A722F" w:rsidRDefault="000C34A7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0C34A7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Табельный номер</w:t>
            </w:r>
          </w:p>
        </w:tc>
        <w:tc>
          <w:tcPr>
            <w:tcW w:w="2808" w:type="dxa"/>
          </w:tcPr>
          <w:p w:rsidR="000C34A7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Табельный номер персоны, назначенной на должность</w:t>
            </w:r>
          </w:p>
        </w:tc>
        <w:tc>
          <w:tcPr>
            <w:tcW w:w="1744" w:type="dxa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975" w:type="dxa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0C34A7" w:rsidTr="00061E44">
        <w:tc>
          <w:tcPr>
            <w:tcW w:w="611" w:type="dxa"/>
          </w:tcPr>
          <w:p w:rsidR="000C34A7" w:rsidRPr="003A722F" w:rsidRDefault="000C34A7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0C34A7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Является руководителем</w:t>
            </w:r>
          </w:p>
        </w:tc>
        <w:tc>
          <w:tcPr>
            <w:tcW w:w="2808" w:type="dxa"/>
          </w:tcPr>
          <w:p w:rsidR="000C34A7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</w:tcPr>
          <w:p w:rsidR="000C34A7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975" w:type="dxa"/>
          </w:tcPr>
          <w:p w:rsidR="000C34A7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Является РВЗ</w:t>
            </w:r>
          </w:p>
        </w:tc>
        <w:tc>
          <w:tcPr>
            <w:tcW w:w="2808" w:type="dxa"/>
          </w:tcPr>
          <w:p w:rsidR="00ED4068" w:rsidRDefault="00CF0D4D" w:rsidP="00CF0D4D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F0D4D">
              <w:rPr>
                <w:rFonts w:ascii="Arial" w:hAnsi="Arial" w:cs="Arial"/>
                <w:sz w:val="20"/>
                <w:szCs w:val="20"/>
              </w:rPr>
              <w:t xml:space="preserve">РВЗ может соответствовать персона и только одна, </w:t>
            </w:r>
          </w:p>
          <w:p w:rsidR="00CF0D4D" w:rsidRDefault="00CF0D4D" w:rsidP="00CF0D4D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F0D4D">
              <w:rPr>
                <w:rFonts w:ascii="Arial" w:hAnsi="Arial" w:cs="Arial"/>
                <w:sz w:val="20"/>
                <w:szCs w:val="20"/>
              </w:rPr>
              <w:t>РВЗ (как и подразделению) может быть подчинены сотрудники, подразделения и даже организации.</w:t>
            </w:r>
          </w:p>
        </w:tc>
        <w:tc>
          <w:tcPr>
            <w:tcW w:w="1744" w:type="dxa"/>
          </w:tcPr>
          <w:p w:rsidR="00CF0D4D" w:rsidRDefault="00CF0D4D" w:rsidP="0012029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975" w:type="dxa"/>
          </w:tcPr>
          <w:p w:rsidR="00CF0D4D" w:rsidRDefault="00CF0D4D" w:rsidP="0012029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Должность</w:t>
            </w:r>
          </w:p>
        </w:tc>
        <w:tc>
          <w:tcPr>
            <w:tcW w:w="2808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Должность персоны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классификатора должностей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или вручную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Ранг</w:t>
            </w:r>
          </w:p>
        </w:tc>
        <w:tc>
          <w:tcPr>
            <w:tcW w:w="2808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Ч</w:t>
            </w:r>
            <w:r w:rsidRPr="003A722F">
              <w:rPr>
                <w:rFonts w:ascii="Arial" w:hAnsi="Arial" w:cs="Arial"/>
                <w:sz w:val="20"/>
                <w:szCs w:val="20"/>
                <w:highlight w:val="yellow"/>
              </w:rPr>
              <w:t>исловое значение определяющие положение в иерархии вида по отношению к другим руководителям высшего звена, для которых не указан признак «Является руководителем организации».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Относится к</w:t>
            </w:r>
          </w:p>
        </w:tc>
        <w:tc>
          <w:tcPr>
            <w:tcW w:w="2808" w:type="dxa"/>
          </w:tcPr>
          <w:p w:rsidR="00CF0D4D" w:rsidRPr="00EA04E5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 полей</w:t>
            </w:r>
            <w:r w:rsidRPr="00EA04E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F0D4D" w:rsidRPr="00EA04E5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A04E5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</w:p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A04E5">
              <w:rPr>
                <w:rFonts w:ascii="Arial" w:hAnsi="Arial" w:cs="Arial"/>
                <w:sz w:val="20"/>
                <w:szCs w:val="20"/>
              </w:rPr>
              <w:t>Код подразделения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Вышестоящие</w:t>
            </w:r>
          </w:p>
        </w:tc>
        <w:tc>
          <w:tcPr>
            <w:tcW w:w="2808" w:type="dxa"/>
          </w:tcPr>
          <w:p w:rsidR="00CF0D4D" w:rsidRDefault="00CF0D4D" w:rsidP="00EE1F8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Вышестоящая структурная иерархия (подразделения и РВЗ).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2808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 персоны, назначенной на должность</w:t>
            </w:r>
          </w:p>
        </w:tc>
        <w:tc>
          <w:tcPr>
            <w:tcW w:w="1744" w:type="dxa"/>
          </w:tcPr>
          <w:p w:rsidR="00CF0D4D" w:rsidRDefault="00CF0D4D">
            <w:r w:rsidRPr="000A6844">
              <w:rPr>
                <w:rFonts w:ascii="Arial" w:hAnsi="Arial" w:cs="Arial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Мобильный телефон</w:t>
            </w:r>
          </w:p>
        </w:tc>
        <w:tc>
          <w:tcPr>
            <w:tcW w:w="2808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Мобильный телефон персоны, назначенной на должность</w:t>
            </w:r>
          </w:p>
        </w:tc>
        <w:tc>
          <w:tcPr>
            <w:tcW w:w="1744" w:type="dxa"/>
          </w:tcPr>
          <w:p w:rsidR="00CF0D4D" w:rsidRDefault="00CF0D4D">
            <w:r w:rsidRPr="000A6844">
              <w:rPr>
                <w:rFonts w:ascii="Arial" w:hAnsi="Arial" w:cs="Arial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Здание (корпус, сектор)</w:t>
            </w:r>
          </w:p>
        </w:tc>
        <w:tc>
          <w:tcPr>
            <w:tcW w:w="2808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Здание (корпус, сектор) персоны, назначенной на должность</w:t>
            </w:r>
          </w:p>
        </w:tc>
        <w:tc>
          <w:tcPr>
            <w:tcW w:w="1744" w:type="dxa"/>
          </w:tcPr>
          <w:p w:rsidR="00CF0D4D" w:rsidRDefault="00CF0D4D">
            <w:r w:rsidRPr="000A6844">
              <w:rPr>
                <w:rFonts w:ascii="Arial" w:hAnsi="Arial" w:cs="Arial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Комната (номер комнаты)</w:t>
            </w:r>
          </w:p>
        </w:tc>
        <w:tc>
          <w:tcPr>
            <w:tcW w:w="2808" w:type="dxa"/>
          </w:tcPr>
          <w:p w:rsidR="00CF0D4D" w:rsidRPr="006447B2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Комната (номер комнаты) персоны, назначенной на должность</w:t>
            </w:r>
          </w:p>
        </w:tc>
        <w:tc>
          <w:tcPr>
            <w:tcW w:w="1744" w:type="dxa"/>
          </w:tcPr>
          <w:p w:rsidR="00CF0D4D" w:rsidRDefault="00CF0D4D">
            <w:r w:rsidRPr="000A6844">
              <w:rPr>
                <w:rFonts w:ascii="Arial" w:hAnsi="Arial" w:cs="Arial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061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Показать фото</w:t>
            </w:r>
          </w:p>
        </w:tc>
        <w:tc>
          <w:tcPr>
            <w:tcW w:w="2808" w:type="dxa"/>
          </w:tcPr>
          <w:p w:rsidR="00CF0D4D" w:rsidRPr="003A722F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Ссылка/кнопка –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нажатию отображается фото персоны (если есть в карточке персоны).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 w:rsidRPr="000A6844">
              <w:rPr>
                <w:rFonts w:ascii="Arial" w:hAnsi="Arial" w:cs="Arial"/>
                <w:sz w:val="20"/>
                <w:szCs w:val="20"/>
              </w:rPr>
              <w:lastRenderedPageBreak/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9775" w:type="dxa"/>
            <w:gridSpan w:val="5"/>
          </w:tcPr>
          <w:p w:rsidR="00CF0D4D" w:rsidRPr="00C310E2" w:rsidRDefault="00CF0D4D" w:rsidP="00061E4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C310E2">
              <w:rPr>
                <w:rFonts w:ascii="Arial" w:hAnsi="Arial" w:cs="Arial"/>
                <w:b/>
                <w:sz w:val="20"/>
                <w:szCs w:val="20"/>
              </w:rPr>
              <w:lastRenderedPageBreak/>
              <w:t>Раздел «Системные имена»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Default="00CF0D4D" w:rsidP="00542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Может самостоятельно изменять настройки</w:t>
            </w:r>
          </w:p>
        </w:tc>
        <w:tc>
          <w:tcPr>
            <w:tcW w:w="2808" w:type="dxa"/>
          </w:tcPr>
          <w:p w:rsidR="00CF0D4D" w:rsidRDefault="00CF0D4D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 w:rsidRPr="00C310E2">
              <w:rPr>
                <w:rFonts w:ascii="Arial" w:hAnsi="Arial" w:cs="Arial"/>
                <w:sz w:val="20"/>
                <w:szCs w:val="20"/>
                <w:highlight w:val="yellow"/>
              </w:rPr>
              <w:t>При выставленном флаге сотрудник может самостоятельно изменять значения полей данного раздела.</w:t>
            </w:r>
          </w:p>
        </w:tc>
        <w:tc>
          <w:tcPr>
            <w:tcW w:w="1744" w:type="dxa"/>
          </w:tcPr>
          <w:p w:rsidR="00CF0D4D" w:rsidRDefault="00CF0D4D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975" w:type="dxa"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Входит в рабочие группы</w:t>
            </w:r>
          </w:p>
        </w:tc>
        <w:tc>
          <w:tcPr>
            <w:tcW w:w="2808" w:type="dxa"/>
          </w:tcPr>
          <w:p w:rsidR="00CF0D4D" w:rsidRPr="003A722F" w:rsidRDefault="00CF0D4D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писок имен рабочих групп, к которым можно отнести </w:t>
            </w:r>
            <w:r>
              <w:rPr>
                <w:rFonts w:ascii="Arial" w:hAnsi="Arial" w:cs="Arial"/>
                <w:sz w:val="20"/>
                <w:szCs w:val="20"/>
              </w:rPr>
              <w:t>сотрудника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4" w:type="dxa"/>
          </w:tcPr>
          <w:p w:rsidR="00CF0D4D" w:rsidRPr="003A722F" w:rsidRDefault="00CF0D4D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ручную путем ввода нового ключевого слова (название рабочей группы), </w:t>
            </w:r>
            <w:r>
              <w:rPr>
                <w:rFonts w:ascii="Arial" w:hAnsi="Arial" w:cs="Arial"/>
                <w:sz w:val="20"/>
                <w:szCs w:val="20"/>
              </w:rPr>
              <w:t>или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 выб</w:t>
            </w:r>
            <w:r>
              <w:rPr>
                <w:rFonts w:ascii="Arial" w:hAnsi="Arial" w:cs="Arial"/>
                <w:sz w:val="20"/>
                <w:szCs w:val="20"/>
              </w:rPr>
              <w:t>ора</w:t>
            </w:r>
            <w:r w:rsidRPr="003A722F">
              <w:rPr>
                <w:rFonts w:ascii="Arial" w:hAnsi="Arial" w:cs="Arial"/>
                <w:sz w:val="20"/>
                <w:szCs w:val="20"/>
              </w:rPr>
              <w:t xml:space="preserve"> из списка ранее занесенны</w:t>
            </w:r>
            <w:r>
              <w:rPr>
                <w:rFonts w:ascii="Arial" w:hAnsi="Arial" w:cs="Arial"/>
                <w:sz w:val="20"/>
                <w:szCs w:val="20"/>
              </w:rPr>
              <w:t>х значений</w:t>
            </w:r>
            <w:r w:rsidRPr="003A722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C310E2">
            <w:pPr>
              <w:pStyle w:val="12"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3A722F">
              <w:rPr>
                <w:rFonts w:ascii="Arial" w:hAnsi="Arial" w:cs="Arial"/>
                <w:bCs/>
                <w:sz w:val="20"/>
              </w:rPr>
              <w:t>Замещающие</w:t>
            </w:r>
            <w:r>
              <w:rPr>
                <w:rFonts w:ascii="Arial" w:hAnsi="Arial" w:cs="Arial"/>
                <w:sz w:val="20"/>
              </w:rPr>
              <w:t xml:space="preserve"> (имеют право редактирования и создания документов от имени сотрудника)</w:t>
            </w:r>
          </w:p>
        </w:tc>
        <w:tc>
          <w:tcPr>
            <w:tcW w:w="2808" w:type="dxa"/>
          </w:tcPr>
          <w:p w:rsidR="00CF0D4D" w:rsidRPr="003A722F" w:rsidRDefault="00CF0D4D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Пользователи</w:t>
            </w:r>
            <w:r w:rsidRPr="003A722F">
              <w:rPr>
                <w:rFonts w:ascii="Arial" w:hAnsi="Arial" w:cs="Arial"/>
                <w:sz w:val="20"/>
              </w:rPr>
              <w:t>, имеющи</w:t>
            </w:r>
            <w:r>
              <w:rPr>
                <w:rFonts w:ascii="Arial" w:hAnsi="Arial" w:cs="Arial"/>
                <w:sz w:val="20"/>
              </w:rPr>
              <w:t>е</w:t>
            </w:r>
            <w:r w:rsidRPr="003A722F">
              <w:rPr>
                <w:rFonts w:ascii="Arial" w:hAnsi="Arial" w:cs="Arial"/>
                <w:sz w:val="20"/>
              </w:rPr>
              <w:t xml:space="preserve"> право работать с документацией н</w:t>
            </w:r>
            <w:r>
              <w:rPr>
                <w:rFonts w:ascii="Arial" w:hAnsi="Arial" w:cs="Arial"/>
                <w:sz w:val="20"/>
              </w:rPr>
              <w:t xml:space="preserve">аправленной сотруднику 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C310E2">
            <w:pPr>
              <w:pStyle w:val="12"/>
              <w:spacing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</w:t>
            </w:r>
            <w:r w:rsidRPr="003A722F">
              <w:rPr>
                <w:rFonts w:ascii="Arial" w:hAnsi="Arial" w:cs="Arial"/>
                <w:sz w:val="20"/>
              </w:rPr>
              <w:t xml:space="preserve">удиторы </w:t>
            </w:r>
            <w:r>
              <w:rPr>
                <w:rFonts w:ascii="Arial" w:hAnsi="Arial" w:cs="Arial"/>
                <w:sz w:val="20"/>
              </w:rPr>
              <w:t>(имеют право чтения)</w:t>
            </w:r>
          </w:p>
        </w:tc>
        <w:tc>
          <w:tcPr>
            <w:tcW w:w="2808" w:type="dxa"/>
          </w:tcPr>
          <w:p w:rsidR="00CF0D4D" w:rsidRPr="003A722F" w:rsidRDefault="00CF0D4D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П</w:t>
            </w:r>
            <w:r w:rsidRPr="003A722F">
              <w:rPr>
                <w:rFonts w:ascii="Arial" w:hAnsi="Arial" w:cs="Arial"/>
                <w:sz w:val="20"/>
              </w:rPr>
              <w:t>ользовател</w:t>
            </w:r>
            <w:r>
              <w:rPr>
                <w:rFonts w:ascii="Arial" w:hAnsi="Arial" w:cs="Arial"/>
                <w:sz w:val="20"/>
              </w:rPr>
              <w:t>и</w:t>
            </w:r>
            <w:r w:rsidRPr="003A722F">
              <w:rPr>
                <w:rFonts w:ascii="Arial" w:hAnsi="Arial" w:cs="Arial"/>
                <w:sz w:val="20"/>
              </w:rPr>
              <w:t>, имеющи</w:t>
            </w:r>
            <w:r>
              <w:rPr>
                <w:rFonts w:ascii="Arial" w:hAnsi="Arial" w:cs="Arial"/>
                <w:sz w:val="20"/>
              </w:rPr>
              <w:t>е</w:t>
            </w:r>
            <w:r w:rsidRPr="003A722F">
              <w:rPr>
                <w:rFonts w:ascii="Arial" w:hAnsi="Arial" w:cs="Arial"/>
                <w:sz w:val="20"/>
              </w:rPr>
              <w:t xml:space="preserve"> право на чтение документ</w:t>
            </w:r>
            <w:r>
              <w:rPr>
                <w:rFonts w:ascii="Arial" w:hAnsi="Arial" w:cs="Arial"/>
                <w:sz w:val="20"/>
              </w:rPr>
              <w:t>ов, доступных сотруднику.</w:t>
            </w:r>
          </w:p>
        </w:tc>
        <w:tc>
          <w:tcPr>
            <w:tcW w:w="1744" w:type="dxa"/>
          </w:tcPr>
          <w:p w:rsidR="00CF0D4D" w:rsidRPr="003A722F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975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Вышестоящий руководитель </w:t>
            </w:r>
          </w:p>
        </w:tc>
        <w:tc>
          <w:tcPr>
            <w:tcW w:w="2808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подразделения или РВЗ по структурной иерархии (линейный руководитель)</w:t>
            </w:r>
          </w:p>
        </w:tc>
        <w:tc>
          <w:tcPr>
            <w:tcW w:w="1744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975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Непосредственный руководитель</w:t>
            </w:r>
          </w:p>
        </w:tc>
        <w:tc>
          <w:tcPr>
            <w:tcW w:w="2808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Указывается непосредственный руководитель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например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руководитель рабочей группы). По умолчанию совпадает с вышестоящим руководителем.</w:t>
            </w:r>
          </w:p>
        </w:tc>
        <w:tc>
          <w:tcPr>
            <w:tcW w:w="1744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Автоматически, может быть изменено вручную – выбор из справочника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75" w:type="dxa"/>
          </w:tcPr>
          <w:p w:rsidR="00CF0D4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04022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022D">
              <w:rPr>
                <w:rFonts w:ascii="Arial" w:hAnsi="Arial" w:cs="Arial"/>
                <w:sz w:val="20"/>
                <w:szCs w:val="20"/>
                <w:highlight w:val="yellow"/>
              </w:rPr>
              <w:t>Руководитель по направлению</w:t>
            </w:r>
          </w:p>
        </w:tc>
        <w:tc>
          <w:tcPr>
            <w:tcW w:w="2808" w:type="dxa"/>
          </w:tcPr>
          <w:p w:rsidR="00CF0D4D" w:rsidRPr="0004022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022D">
              <w:rPr>
                <w:rFonts w:ascii="Arial" w:hAnsi="Arial" w:cs="Arial"/>
                <w:sz w:val="20"/>
                <w:szCs w:val="20"/>
                <w:highlight w:val="yellow"/>
              </w:rPr>
              <w:t>Может быть указан куратор направления. Применяется для матричных структур.</w:t>
            </w:r>
          </w:p>
        </w:tc>
        <w:tc>
          <w:tcPr>
            <w:tcW w:w="1744" w:type="dxa"/>
          </w:tcPr>
          <w:p w:rsidR="00CF0D4D" w:rsidRPr="0004022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022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Вручную, выбор из справочника </w:t>
            </w:r>
            <w:proofErr w:type="gramStart"/>
            <w:r w:rsidRPr="0004022D">
              <w:rPr>
                <w:rFonts w:ascii="Arial" w:hAnsi="Arial" w:cs="Arial"/>
                <w:sz w:val="20"/>
                <w:szCs w:val="20"/>
                <w:highlight w:val="yellow"/>
              </w:rPr>
              <w:t>СО</w:t>
            </w:r>
            <w:proofErr w:type="gramEnd"/>
            <w:r w:rsidRPr="0004022D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975" w:type="dxa"/>
          </w:tcPr>
          <w:p w:rsidR="00CF0D4D" w:rsidRPr="0004022D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022D">
              <w:rPr>
                <w:rFonts w:ascii="Arial" w:hAnsi="Arial" w:cs="Arial"/>
                <w:sz w:val="20"/>
                <w:szCs w:val="20"/>
                <w:highlight w:val="yellow"/>
              </w:rPr>
              <w:t>нет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rPr>
                <w:rFonts w:ascii="Arial" w:hAnsi="Arial" w:cs="Arial"/>
              </w:rPr>
            </w:pPr>
            <w:r w:rsidRPr="003A722F">
              <w:rPr>
                <w:rFonts w:ascii="Arial" w:hAnsi="Arial" w:cs="Arial"/>
              </w:rPr>
              <w:t>При удалении шт</w:t>
            </w:r>
            <w:r>
              <w:rPr>
                <w:rFonts w:ascii="Arial" w:hAnsi="Arial" w:cs="Arial"/>
              </w:rPr>
              <w:t>атной единицы дела передаются</w:t>
            </w:r>
          </w:p>
        </w:tc>
        <w:tc>
          <w:tcPr>
            <w:tcW w:w="2808" w:type="dxa"/>
          </w:tcPr>
          <w:p w:rsidR="00CF0D4D" w:rsidRPr="003A722F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Указывается штатная единица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744" w:type="dxa"/>
          </w:tcPr>
          <w:p w:rsidR="00CF0D4D" w:rsidRPr="003A722F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</w:t>
            </w:r>
          </w:p>
        </w:tc>
        <w:tc>
          <w:tcPr>
            <w:tcW w:w="1975" w:type="dxa"/>
          </w:tcPr>
          <w:p w:rsidR="00CF0D4D" w:rsidRPr="00B3486C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Нет?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Default="00CF0D4D" w:rsidP="00542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Дела приняты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</w:p>
        </w:tc>
        <w:tc>
          <w:tcPr>
            <w:tcW w:w="2808" w:type="dxa"/>
          </w:tcPr>
          <w:p w:rsidR="00CF0D4D" w:rsidRPr="003A722F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ШЕ или подразделения или РВЗ, передавшие дела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Default="00CF0D4D" w:rsidP="00542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Есть мобильное рабочее место</w:t>
            </w:r>
          </w:p>
        </w:tc>
        <w:tc>
          <w:tcPr>
            <w:tcW w:w="2808" w:type="dxa"/>
          </w:tcPr>
          <w:p w:rsidR="00CF0D4D" w:rsidRPr="003A722F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1744" w:type="dxa"/>
          </w:tcPr>
          <w:p w:rsidR="00CF0D4D" w:rsidRPr="003A722F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975" w:type="dxa"/>
          </w:tcPr>
          <w:p w:rsidR="00CF0D4D" w:rsidRPr="003A722F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F0D4D" w:rsidTr="005428AE">
        <w:tc>
          <w:tcPr>
            <w:tcW w:w="9775" w:type="dxa"/>
            <w:gridSpan w:val="5"/>
          </w:tcPr>
          <w:p w:rsidR="00CF0D4D" w:rsidRPr="00EE2B54" w:rsidRDefault="00CF0D4D" w:rsidP="00EE2B5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E2B54">
              <w:rPr>
                <w:rFonts w:ascii="Arial" w:hAnsi="Arial" w:cs="Arial"/>
                <w:b/>
                <w:sz w:val="20"/>
                <w:szCs w:val="20"/>
              </w:rPr>
              <w:t>Раздел «Системны группы»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Входящие документы</w:t>
            </w:r>
          </w:p>
        </w:tc>
        <w:tc>
          <w:tcPr>
            <w:tcW w:w="2808" w:type="dxa"/>
            <w:vMerge w:val="restart"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 w:val="restart"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Исходящие документы</w:t>
            </w:r>
          </w:p>
        </w:tc>
        <w:tc>
          <w:tcPr>
            <w:tcW w:w="2808" w:type="dxa"/>
            <w:vMerge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Внутренние документы</w:t>
            </w:r>
          </w:p>
        </w:tc>
        <w:tc>
          <w:tcPr>
            <w:tcW w:w="2808" w:type="dxa"/>
            <w:vMerge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Договоры</w:t>
            </w:r>
          </w:p>
        </w:tc>
        <w:tc>
          <w:tcPr>
            <w:tcW w:w="2808" w:type="dxa"/>
            <w:vMerge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ОРД</w:t>
            </w:r>
          </w:p>
        </w:tc>
        <w:tc>
          <w:tcPr>
            <w:tcW w:w="2808" w:type="dxa"/>
            <w:vMerge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Обращения граждан</w:t>
            </w:r>
          </w:p>
        </w:tc>
        <w:tc>
          <w:tcPr>
            <w:tcW w:w="2808" w:type="dxa"/>
            <w:vMerge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3A722F" w:rsidRDefault="00CF0D4D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Счетчики</w:t>
            </w:r>
          </w:p>
        </w:tc>
        <w:tc>
          <w:tcPr>
            <w:tcW w:w="2808" w:type="dxa"/>
            <w:vMerge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vMerge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D4D" w:rsidTr="005428AE">
        <w:tc>
          <w:tcPr>
            <w:tcW w:w="9775" w:type="dxa"/>
            <w:gridSpan w:val="5"/>
          </w:tcPr>
          <w:p w:rsidR="00CF0D4D" w:rsidRPr="00EE2B54" w:rsidRDefault="00CF0D4D" w:rsidP="00061E4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E2B54">
              <w:rPr>
                <w:rFonts w:ascii="Arial" w:hAnsi="Arial" w:cs="Arial"/>
                <w:b/>
                <w:sz w:val="20"/>
                <w:szCs w:val="20"/>
              </w:rPr>
              <w:t>Раздел «Уведомления»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EE2B54" w:rsidRDefault="00CF0D4D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E2B54">
              <w:rPr>
                <w:rFonts w:ascii="Arial" w:hAnsi="Arial" w:cs="Arial"/>
                <w:sz w:val="20"/>
                <w:szCs w:val="20"/>
              </w:rPr>
              <w:t xml:space="preserve">При направлении сотруднику уведомления получают (без их </w:t>
            </w:r>
            <w:proofErr w:type="gramStart"/>
            <w:r w:rsidRPr="00EE2B54">
              <w:rPr>
                <w:rFonts w:ascii="Arial" w:hAnsi="Arial" w:cs="Arial"/>
                <w:sz w:val="20"/>
                <w:szCs w:val="20"/>
              </w:rPr>
              <w:t>замещающих</w:t>
            </w:r>
            <w:proofErr w:type="gramEnd"/>
            <w:r w:rsidRPr="00EE2B5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8" w:type="dxa"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Пользователи, получающие уведомления за сотрудника, параллельно с выбранным сотрудником</w:t>
            </w:r>
          </w:p>
        </w:tc>
        <w:tc>
          <w:tcPr>
            <w:tcW w:w="1744" w:type="dxa"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</w:t>
            </w:r>
          </w:p>
        </w:tc>
        <w:tc>
          <w:tcPr>
            <w:tcW w:w="1975" w:type="dxa"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EE2B54" w:rsidRDefault="00CF0D4D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E2B54">
              <w:rPr>
                <w:rFonts w:ascii="Arial" w:hAnsi="Arial" w:cs="Arial"/>
                <w:sz w:val="20"/>
                <w:szCs w:val="20"/>
              </w:rPr>
              <w:t xml:space="preserve">Если сотрудник не работает в системе уведомление получают (без их </w:t>
            </w:r>
            <w:proofErr w:type="gramStart"/>
            <w:r w:rsidRPr="00EE2B54">
              <w:rPr>
                <w:rFonts w:ascii="Arial" w:hAnsi="Arial" w:cs="Arial"/>
                <w:sz w:val="20"/>
                <w:szCs w:val="20"/>
              </w:rPr>
              <w:t>замещающих</w:t>
            </w:r>
            <w:proofErr w:type="gramEnd"/>
            <w:r w:rsidRPr="00EE2B5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8" w:type="dxa"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Пользователи, получающие уведомления за сотрудника, если тот не работает в системе.</w:t>
            </w:r>
          </w:p>
        </w:tc>
        <w:tc>
          <w:tcPr>
            <w:tcW w:w="1744" w:type="dxa"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</w:t>
            </w:r>
          </w:p>
        </w:tc>
        <w:tc>
          <w:tcPr>
            <w:tcW w:w="1975" w:type="dxa"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CF0D4D" w:rsidTr="00061E44">
        <w:tc>
          <w:tcPr>
            <w:tcW w:w="611" w:type="dxa"/>
          </w:tcPr>
          <w:p w:rsidR="00CF0D4D" w:rsidRPr="003A722F" w:rsidRDefault="00CF0D4D" w:rsidP="00ED4068">
            <w:pPr>
              <w:pStyle w:val="ae"/>
              <w:numPr>
                <w:ilvl w:val="0"/>
                <w:numId w:val="16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</w:tcPr>
          <w:p w:rsidR="00CF0D4D" w:rsidRPr="00EE2B54" w:rsidRDefault="00CF0D4D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E2B54">
              <w:rPr>
                <w:rFonts w:ascii="Arial" w:hAnsi="Arial" w:cs="Arial"/>
                <w:sz w:val="20"/>
                <w:szCs w:val="20"/>
              </w:rPr>
              <w:t xml:space="preserve">Фильтр </w:t>
            </w:r>
            <w:r>
              <w:rPr>
                <w:rFonts w:ascii="Arial" w:hAnsi="Arial" w:cs="Arial"/>
                <w:sz w:val="20"/>
                <w:szCs w:val="20"/>
              </w:rPr>
              <w:t>уведомлений типам уведомлений и видам документов</w:t>
            </w:r>
          </w:p>
        </w:tc>
        <w:tc>
          <w:tcPr>
            <w:tcW w:w="2808" w:type="dxa"/>
          </w:tcPr>
          <w:p w:rsidR="00CF0D4D" w:rsidRDefault="00CF0D4D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Вопрос, может это вынести в отдельный сервис? Но тогда пользователи не смогут сами менять уведомления. </w:t>
            </w:r>
          </w:p>
        </w:tc>
        <w:tc>
          <w:tcPr>
            <w:tcW w:w="1744" w:type="dxa"/>
          </w:tcPr>
          <w:p w:rsidR="00CF0D4D" w:rsidRDefault="00CF0D4D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CF0D4D" w:rsidRDefault="00CF0D4D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722F" w:rsidRDefault="00826B8C" w:rsidP="00ED4068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26B8C">
        <w:rPr>
          <w:rFonts w:ascii="Arial" w:hAnsi="Arial" w:cs="Arial"/>
          <w:b/>
          <w:color w:val="000000"/>
          <w:sz w:val="20"/>
          <w:szCs w:val="20"/>
        </w:rPr>
        <w:t>Макет форм</w:t>
      </w:r>
      <w:bookmarkStart w:id="0" w:name="_GoBack"/>
      <w:bookmarkEnd w:id="0"/>
      <w:r w:rsidRPr="00826B8C">
        <w:rPr>
          <w:rFonts w:ascii="Arial" w:hAnsi="Arial" w:cs="Arial"/>
          <w:b/>
          <w:color w:val="000000"/>
          <w:sz w:val="20"/>
          <w:szCs w:val="20"/>
        </w:rPr>
        <w:t>ы «ШЕ» / «РВЗ»</w:t>
      </w:r>
    </w:p>
    <w:p w:rsidR="00826B8C" w:rsidRPr="00826B8C" w:rsidRDefault="00826B8C" w:rsidP="00826B8C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6071870"/>
            <wp:effectExtent l="19050" t="19050" r="2222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Е РВ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26B8C" w:rsidRPr="00826B8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1C1" w:rsidRDefault="004941C1" w:rsidP="00671ECF">
      <w:pPr>
        <w:spacing w:after="0" w:line="240" w:lineRule="auto"/>
      </w:pPr>
      <w:r>
        <w:separator/>
      </w:r>
    </w:p>
  </w:endnote>
  <w:endnote w:type="continuationSeparator" w:id="0">
    <w:p w:rsidR="004941C1" w:rsidRDefault="004941C1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Content>
      <w:p w:rsidR="00161760" w:rsidRDefault="0016176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B8C">
          <w:rPr>
            <w:noProof/>
          </w:rPr>
          <w:t>9</w:t>
        </w:r>
        <w:r>
          <w:fldChar w:fldCharType="end"/>
        </w:r>
      </w:p>
    </w:sdtContent>
  </w:sdt>
  <w:p w:rsidR="00161760" w:rsidRDefault="0016176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1C1" w:rsidRDefault="004941C1" w:rsidP="00671ECF">
      <w:pPr>
        <w:spacing w:after="0" w:line="240" w:lineRule="auto"/>
      </w:pPr>
      <w:r>
        <w:separator/>
      </w:r>
    </w:p>
  </w:footnote>
  <w:footnote w:type="continuationSeparator" w:id="0">
    <w:p w:rsidR="004941C1" w:rsidRDefault="004941C1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3in;height:3in" o:bullet="t"/>
    </w:pict>
  </w:numPicBullet>
  <w:numPicBullet w:numPicBulletId="1">
    <w:pict>
      <v:shape id="_x0000_i1328" type="#_x0000_t75" style="width:3in;height:3in" o:bullet="t"/>
    </w:pict>
  </w:numPicBullet>
  <w:numPicBullet w:numPicBulletId="2">
    <w:pict>
      <v:shape id="_x0000_i1329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2DD5C36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13"/>
  </w:num>
  <w:num w:numId="6">
    <w:abstractNumId w:val="15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  <w:num w:numId="14">
    <w:abstractNumId w:val="1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C34A7"/>
    <w:rsid w:val="00127D38"/>
    <w:rsid w:val="00161760"/>
    <w:rsid w:val="00260357"/>
    <w:rsid w:val="00260711"/>
    <w:rsid w:val="00352342"/>
    <w:rsid w:val="003A722F"/>
    <w:rsid w:val="003E33B4"/>
    <w:rsid w:val="00462915"/>
    <w:rsid w:val="004941C1"/>
    <w:rsid w:val="004C16D7"/>
    <w:rsid w:val="00513263"/>
    <w:rsid w:val="00517BC0"/>
    <w:rsid w:val="005428AE"/>
    <w:rsid w:val="006447B2"/>
    <w:rsid w:val="00671ECF"/>
    <w:rsid w:val="007A0590"/>
    <w:rsid w:val="008269A0"/>
    <w:rsid w:val="00826B8C"/>
    <w:rsid w:val="008464A6"/>
    <w:rsid w:val="008705FF"/>
    <w:rsid w:val="00AF57E4"/>
    <w:rsid w:val="00B3486C"/>
    <w:rsid w:val="00BC19DA"/>
    <w:rsid w:val="00C310E2"/>
    <w:rsid w:val="00C717DF"/>
    <w:rsid w:val="00CD70D4"/>
    <w:rsid w:val="00CF0D4D"/>
    <w:rsid w:val="00CF2D31"/>
    <w:rsid w:val="00E41D14"/>
    <w:rsid w:val="00E445E0"/>
    <w:rsid w:val="00E741CD"/>
    <w:rsid w:val="00E82B0A"/>
    <w:rsid w:val="00EA04E5"/>
    <w:rsid w:val="00EB17B8"/>
    <w:rsid w:val="00ED4068"/>
    <w:rsid w:val="00EE1F85"/>
    <w:rsid w:val="00EE2B54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4</cp:revision>
  <dcterms:created xsi:type="dcterms:W3CDTF">2013-10-02T08:41:00Z</dcterms:created>
  <dcterms:modified xsi:type="dcterms:W3CDTF">2013-10-25T12:07:00Z</dcterms:modified>
</cp:coreProperties>
</file>