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062" w:rsidRPr="00F94062" w:rsidRDefault="00F94062" w:rsidP="00F94062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bookmarkStart w:id="0" w:name="_Toc362755688"/>
      <w:bookmarkStart w:id="1" w:name="REQR10A41"/>
      <w:r w:rsidRPr="00F94062">
        <w:rPr>
          <w:color w:val="auto"/>
        </w:rPr>
        <w:t xml:space="preserve">ЖЦ субъектов </w:t>
      </w:r>
      <w:r w:rsidR="003F4DEA">
        <w:rPr>
          <w:color w:val="auto"/>
        </w:rPr>
        <w:t>списков рассылки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F022E" w:rsidRPr="00422E9A" w:rsidTr="00C5440A">
        <w:tc>
          <w:tcPr>
            <w:tcW w:w="4785" w:type="dxa"/>
            <w:vAlign w:val="center"/>
          </w:tcPr>
          <w:p w:rsidR="00AF022E" w:rsidRPr="00422E9A" w:rsidRDefault="00AF022E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Наименование субъекта</w:t>
            </w:r>
          </w:p>
        </w:tc>
        <w:tc>
          <w:tcPr>
            <w:tcW w:w="4786" w:type="dxa"/>
            <w:vAlign w:val="center"/>
          </w:tcPr>
          <w:p w:rsidR="00AF022E" w:rsidRPr="00422E9A" w:rsidRDefault="00AF022E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jc w:val="center"/>
              <w:rPr>
                <w:rFonts w:ascii="Arial" w:hAnsi="Arial" w:cs="Arial"/>
                <w:b/>
                <w:color w:val="000000"/>
              </w:rPr>
            </w:pPr>
            <w:r w:rsidRPr="00422E9A">
              <w:rPr>
                <w:rFonts w:ascii="Arial" w:hAnsi="Arial" w:cs="Arial"/>
                <w:b/>
                <w:color w:val="000000"/>
              </w:rPr>
              <w:t>Статусы</w:t>
            </w:r>
          </w:p>
        </w:tc>
      </w:tr>
      <w:tr w:rsidR="00AF022E" w:rsidRPr="00422E9A" w:rsidTr="00C5440A">
        <w:tc>
          <w:tcPr>
            <w:tcW w:w="4785" w:type="dxa"/>
            <w:vAlign w:val="center"/>
          </w:tcPr>
          <w:p w:rsidR="00AF022E" w:rsidRPr="00422E9A" w:rsidRDefault="00AF022E" w:rsidP="00C5440A">
            <w:pPr>
              <w:keepNext/>
              <w:keepLines/>
              <w:autoSpaceDE w:val="0"/>
              <w:autoSpaceDN w:val="0"/>
              <w:adjustRightInd w:val="0"/>
              <w:spacing w:after="120" w:line="276" w:lineRule="auto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Список рассылки</w:t>
            </w:r>
          </w:p>
        </w:tc>
        <w:tc>
          <w:tcPr>
            <w:tcW w:w="4786" w:type="dxa"/>
            <w:vAlign w:val="center"/>
          </w:tcPr>
          <w:p w:rsidR="00AF022E" w:rsidRPr="00422E9A" w:rsidRDefault="00AF022E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Черновик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;</w:t>
            </w:r>
          </w:p>
          <w:p w:rsidR="00AF022E" w:rsidRPr="00422E9A" w:rsidRDefault="00AF022E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Опубликован:</w:t>
            </w:r>
          </w:p>
          <w:p w:rsidR="00AF022E" w:rsidRPr="00422E9A" w:rsidRDefault="00AF022E" w:rsidP="00AF022E">
            <w:pPr>
              <w:pStyle w:val="a9"/>
              <w:keepNext/>
              <w:keepLines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Доступен</w:t>
            </w: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:rsidR="00AF022E" w:rsidRPr="00422E9A" w:rsidRDefault="00AF022E" w:rsidP="00AF022E">
            <w:pPr>
              <w:pStyle w:val="a9"/>
              <w:keepNext/>
              <w:keepLines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Не доступен</w:t>
            </w:r>
          </w:p>
          <w:p w:rsidR="00AF022E" w:rsidRPr="00AF022E" w:rsidRDefault="00AF022E" w:rsidP="00C5440A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Устарел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.</w:t>
            </w:r>
          </w:p>
          <w:p w:rsidR="00AF022E" w:rsidRPr="00422E9A" w:rsidRDefault="00AF022E" w:rsidP="00AF022E">
            <w:pPr>
              <w:keepNext/>
              <w:keepLines/>
              <w:widowControl w:val="0"/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</w:p>
        </w:tc>
      </w:tr>
      <w:tr w:rsidR="00AF022E" w:rsidRPr="00422E9A" w:rsidTr="00C5440A">
        <w:tc>
          <w:tcPr>
            <w:tcW w:w="4785" w:type="dxa"/>
            <w:vAlign w:val="center"/>
          </w:tcPr>
          <w:p w:rsidR="00AF022E" w:rsidRDefault="00AF022E" w:rsidP="00C5440A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Функциональная роль</w:t>
            </w:r>
          </w:p>
        </w:tc>
        <w:tc>
          <w:tcPr>
            <w:tcW w:w="4786" w:type="dxa"/>
            <w:vAlign w:val="center"/>
          </w:tcPr>
          <w:p w:rsidR="00AF022E" w:rsidRPr="00422E9A" w:rsidRDefault="00AF022E" w:rsidP="00AF022E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Черновик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;</w:t>
            </w:r>
          </w:p>
          <w:p w:rsidR="00AF022E" w:rsidRPr="00422E9A" w:rsidRDefault="00AF022E" w:rsidP="00AF022E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Опубликован:</w:t>
            </w:r>
          </w:p>
          <w:p w:rsidR="00AF022E" w:rsidRPr="00422E9A" w:rsidRDefault="00AF022E" w:rsidP="00AF022E">
            <w:pPr>
              <w:pStyle w:val="a9"/>
              <w:keepNext/>
              <w:keepLines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Доступен</w:t>
            </w: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 xml:space="preserve"> </w:t>
            </w:r>
          </w:p>
          <w:p w:rsidR="00AF022E" w:rsidRPr="00422E9A" w:rsidRDefault="00AF022E" w:rsidP="00AF022E">
            <w:pPr>
              <w:pStyle w:val="a9"/>
              <w:keepNext/>
              <w:keepLines/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1169"/>
              <w:rPr>
                <w:rFonts w:ascii="Arial" w:eastAsiaTheme="minorHAnsi" w:hAnsi="Arial" w:cs="Arial"/>
                <w:color w:val="000000"/>
                <w:lang w:eastAsia="en-US"/>
              </w:rPr>
            </w:pPr>
            <w:r w:rsidRPr="00422E9A">
              <w:rPr>
                <w:rFonts w:ascii="Arial" w:eastAsiaTheme="minorHAnsi" w:hAnsi="Arial" w:cs="Arial"/>
                <w:color w:val="000000"/>
                <w:lang w:eastAsia="en-US"/>
              </w:rPr>
              <w:t>Не доступен</w:t>
            </w:r>
          </w:p>
          <w:p w:rsidR="00AF022E" w:rsidRPr="00AF022E" w:rsidRDefault="00AF022E" w:rsidP="00AF022E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  <w:r w:rsidRPr="00422E9A"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Устарел</w:t>
            </w:r>
            <w:r>
              <w:rPr>
                <w:rFonts w:ascii="Arial" w:eastAsiaTheme="minorHAnsi" w:hAnsi="Arial" w:cs="Arial"/>
                <w:color w:val="000000"/>
                <w:sz w:val="22"/>
                <w:szCs w:val="22"/>
                <w:lang w:eastAsia="en-US"/>
              </w:rPr>
              <w:t>.</w:t>
            </w:r>
          </w:p>
          <w:p w:rsidR="00AF022E" w:rsidRPr="00422E9A" w:rsidRDefault="00AF022E" w:rsidP="00AF022E">
            <w:pPr>
              <w:keepNext/>
              <w:keepLines/>
              <w:widowControl w:val="0"/>
              <w:autoSpaceDE w:val="0"/>
              <w:autoSpaceDN w:val="0"/>
              <w:adjustRightInd w:val="0"/>
              <w:ind w:left="697"/>
              <w:rPr>
                <w:rFonts w:ascii="Arial" w:hAnsi="Arial" w:cs="Arial"/>
                <w:color w:val="000000"/>
              </w:rPr>
            </w:pPr>
          </w:p>
        </w:tc>
      </w:tr>
    </w:tbl>
    <w:p w:rsidR="00D74EBB" w:rsidRDefault="00D74EBB" w:rsidP="00AA392B">
      <w:pPr>
        <w:widowControl w:val="0"/>
        <w:spacing w:before="120" w:after="60" w:line="240" w:lineRule="atLeast"/>
      </w:pPr>
      <w:bookmarkStart w:id="2" w:name="_GoBack"/>
      <w:bookmarkEnd w:id="2"/>
    </w:p>
    <w:p w:rsidR="00AA392B" w:rsidRPr="00A34556" w:rsidRDefault="00AA392B" w:rsidP="00AA392B">
      <w:pPr>
        <w:pStyle w:val="1"/>
        <w:keepLines w:val="0"/>
        <w:widowControl w:val="0"/>
        <w:spacing w:before="120" w:after="60" w:line="240" w:lineRule="atLeast"/>
        <w:ind w:left="720" w:hanging="720"/>
        <w:rPr>
          <w:color w:val="auto"/>
        </w:rPr>
      </w:pPr>
      <w:r w:rsidRPr="00A34556">
        <w:rPr>
          <w:color w:val="auto"/>
        </w:rPr>
        <w:t xml:space="preserve">Сценарии работы </w:t>
      </w:r>
      <w:bookmarkStart w:id="3" w:name="_Toc362695621"/>
      <w:bookmarkStart w:id="4" w:name="_Toc362695745"/>
      <w:bookmarkStart w:id="5" w:name="_Toc362695767"/>
      <w:bookmarkStart w:id="6" w:name="_Toc362698649"/>
      <w:bookmarkStart w:id="7" w:name="_Toc362698669"/>
      <w:bookmarkEnd w:id="0"/>
      <w:bookmarkEnd w:id="3"/>
      <w:bookmarkEnd w:id="4"/>
      <w:bookmarkEnd w:id="5"/>
      <w:bookmarkEnd w:id="6"/>
      <w:bookmarkEnd w:id="7"/>
      <w:r w:rsidR="00D25386">
        <w:rPr>
          <w:color w:val="auto"/>
        </w:rPr>
        <w:t>пользователя</w:t>
      </w:r>
      <w:bookmarkEnd w:id="1"/>
    </w:p>
    <w:p w:rsidR="00F94062" w:rsidRDefault="00F94062" w:rsidP="00F94062">
      <w:pPr>
        <w:pStyle w:val="2"/>
        <w:tabs>
          <w:tab w:val="num" w:pos="5400"/>
        </w:tabs>
        <w:ind w:hanging="360"/>
      </w:pPr>
      <w:bookmarkStart w:id="8" w:name="REQR107N1"/>
      <w:bookmarkStart w:id="9" w:name="_Toc362755689"/>
      <w:r>
        <w:t xml:space="preserve">Создать субъект </w:t>
      </w:r>
      <w:r w:rsidR="00907303">
        <w:t>Список рассылки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AA392B" w:rsidRPr="00E75291" w:rsidTr="00903ADC">
        <w:trPr>
          <w:trHeight w:val="506"/>
          <w:tblHeader/>
        </w:trPr>
        <w:tc>
          <w:tcPr>
            <w:tcW w:w="2665" w:type="dxa"/>
            <w:vAlign w:val="center"/>
          </w:tcPr>
          <w:bookmarkEnd w:id="8"/>
          <w:bookmarkEnd w:id="9"/>
          <w:p w:rsidR="00AA392B" w:rsidRPr="00E75291" w:rsidRDefault="00AA392B" w:rsidP="00903ADC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AA392B" w:rsidRPr="00E75291" w:rsidRDefault="00AA392B" w:rsidP="00903ADC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AA392B" w:rsidRPr="00E75291" w:rsidTr="00276170">
        <w:tc>
          <w:tcPr>
            <w:tcW w:w="2665" w:type="dxa"/>
          </w:tcPr>
          <w:p w:rsidR="00AA392B" w:rsidRPr="00E75291" w:rsidRDefault="00AA392B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AA392B" w:rsidRPr="00E75291" w:rsidRDefault="00907303" w:rsidP="00AA392B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Создание списка рассылки</w:t>
            </w:r>
            <w:r w:rsidR="00C57F6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AA392B" w:rsidRPr="00E75291" w:rsidTr="00276170">
        <w:tc>
          <w:tcPr>
            <w:tcW w:w="2665" w:type="dxa"/>
          </w:tcPr>
          <w:p w:rsidR="00AA392B" w:rsidRPr="00E75291" w:rsidRDefault="00AA392B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AA392B" w:rsidRPr="00E75291" w:rsidRDefault="00265DA7" w:rsidP="00907303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</w:t>
            </w:r>
            <w:r w:rsidR="00907303">
              <w:rPr>
                <w:rFonts w:ascii="Arial" w:hAnsi="Arial" w:cs="Arial"/>
                <w:color w:val="000000"/>
              </w:rPr>
              <w:t>Списки рассылки</w:t>
            </w:r>
            <w:r w:rsidR="00AA392B"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AA392B" w:rsidRPr="00E75291" w:rsidTr="00276170">
        <w:tc>
          <w:tcPr>
            <w:tcW w:w="2665" w:type="dxa"/>
          </w:tcPr>
          <w:p w:rsidR="00AA392B" w:rsidRPr="00E75291" w:rsidRDefault="00AA392B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AA392B" w:rsidRPr="00E75291" w:rsidRDefault="00265DA7" w:rsidP="00276170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AA392B" w:rsidRPr="00E75291" w:rsidTr="00276170">
        <w:tc>
          <w:tcPr>
            <w:tcW w:w="2665" w:type="dxa"/>
          </w:tcPr>
          <w:p w:rsidR="00AA392B" w:rsidRPr="00E75291" w:rsidRDefault="00AA392B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AA392B" w:rsidRPr="00E75291" w:rsidRDefault="00907303" w:rsidP="00907303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Сотрудник с правом редактирования списков рассылки и без права удаления.</w:t>
            </w:r>
          </w:p>
        </w:tc>
      </w:tr>
      <w:tr w:rsidR="00AA392B" w:rsidRPr="00E75291" w:rsidTr="00276170">
        <w:tc>
          <w:tcPr>
            <w:tcW w:w="2665" w:type="dxa"/>
          </w:tcPr>
          <w:p w:rsidR="00AA392B" w:rsidRPr="00E75291" w:rsidRDefault="00AA392B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AA392B" w:rsidRPr="00E75291" w:rsidRDefault="00AA392B" w:rsidP="00907303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907303">
              <w:rPr>
                <w:rFonts w:ascii="Arial" w:hAnsi="Arial" w:cs="Arial"/>
                <w:color w:val="000000"/>
              </w:rPr>
              <w:t>предметного</w:t>
            </w:r>
            <w:r w:rsidR="00265DA7">
              <w:rPr>
                <w:rFonts w:ascii="Arial" w:hAnsi="Arial" w:cs="Arial"/>
                <w:color w:val="000000"/>
              </w:rPr>
              <w:t xml:space="preserve"> администратора</w:t>
            </w:r>
          </w:p>
        </w:tc>
      </w:tr>
      <w:tr w:rsidR="00AA392B" w:rsidRPr="00E75291" w:rsidTr="00276170">
        <w:tc>
          <w:tcPr>
            <w:tcW w:w="2665" w:type="dxa"/>
          </w:tcPr>
          <w:p w:rsidR="00AA392B" w:rsidRPr="00E75291" w:rsidRDefault="00AA392B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AA392B" w:rsidRPr="00E75291" w:rsidRDefault="00265DA7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="00AA392B" w:rsidRPr="00E75291">
              <w:rPr>
                <w:rFonts w:ascii="Arial" w:hAnsi="Arial" w:cs="Arial"/>
                <w:color w:val="000000"/>
              </w:rPr>
              <w:t xml:space="preserve"> вызывает операцию «</w:t>
            </w:r>
            <w:r w:rsidR="003876EB">
              <w:rPr>
                <w:rFonts w:ascii="Arial" w:hAnsi="Arial" w:cs="Arial"/>
                <w:color w:val="000000"/>
              </w:rPr>
              <w:t>Список рассылки</w:t>
            </w:r>
            <w:r w:rsidR="00C57F6E">
              <w:rPr>
                <w:rFonts w:ascii="Arial" w:hAnsi="Arial" w:cs="Arial"/>
                <w:color w:val="000000"/>
              </w:rPr>
              <w:t>».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Система о</w:t>
            </w:r>
            <w:r w:rsidR="00C57F6E">
              <w:rPr>
                <w:rFonts w:ascii="Arial" w:hAnsi="Arial" w:cs="Arial"/>
                <w:color w:val="000000"/>
              </w:rPr>
              <w:t>ткрывает форму для ввода данных.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Испо</w:t>
            </w:r>
            <w:r w:rsidR="003876EB">
              <w:rPr>
                <w:rFonts w:ascii="Arial" w:hAnsi="Arial" w:cs="Arial"/>
                <w:color w:val="000000"/>
              </w:rPr>
              <w:t>лнитель заполняет реквизиты нового списка</w:t>
            </w:r>
            <w:r w:rsidRPr="00E75291">
              <w:rPr>
                <w:rFonts w:ascii="Arial" w:hAnsi="Arial" w:cs="Arial"/>
                <w:color w:val="000000"/>
              </w:rPr>
              <w:t>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Исполнитель вызывает операцию сохранения созданного документа.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 w:rsidR="008F3F6B"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документа информацию о его создании;</w:t>
            </w:r>
          </w:p>
          <w:p w:rsidR="00AA392B" w:rsidRPr="00E75291" w:rsidRDefault="00AA392B" w:rsidP="00AA392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сохраняет данные;</w:t>
            </w:r>
          </w:p>
          <w:p w:rsidR="00AA392B" w:rsidRPr="00E75291" w:rsidRDefault="00AA392B" w:rsidP="008F3F6B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 w:rsidR="008F3F6B"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</w:tc>
      </w:tr>
      <w:tr w:rsidR="00406FF1" w:rsidRPr="00E75291" w:rsidTr="00276170">
        <w:tc>
          <w:tcPr>
            <w:tcW w:w="2665" w:type="dxa"/>
          </w:tcPr>
          <w:p w:rsidR="00406FF1" w:rsidRPr="00E75291" w:rsidRDefault="00406FF1" w:rsidP="00276170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406FF1" w:rsidRDefault="00406FF1" w:rsidP="00406FF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5</w:t>
            </w:r>
            <w:r w:rsidRPr="00E75291">
              <w:rPr>
                <w:rFonts w:ascii="Arial" w:hAnsi="Arial" w:cs="Arial"/>
              </w:rPr>
              <w:t>а. Если документ не прошел проверку корректности заполнения реквизитов, Система выдает соответствующее предупреждение, не сохраняет данные и оставляет</w:t>
            </w:r>
            <w:r>
              <w:rPr>
                <w:rFonts w:ascii="Arial" w:hAnsi="Arial" w:cs="Arial"/>
              </w:rPr>
              <w:t xml:space="preserve"> форму в режиме редактирования.</w:t>
            </w:r>
          </w:p>
        </w:tc>
      </w:tr>
    </w:tbl>
    <w:p w:rsidR="00AA392B" w:rsidRDefault="00AA392B"/>
    <w:p w:rsidR="00D567AA" w:rsidRPr="00A34556" w:rsidRDefault="00D567AA" w:rsidP="00D567AA">
      <w:pPr>
        <w:pStyle w:val="2"/>
      </w:pPr>
      <w:r>
        <w:lastRenderedPageBreak/>
        <w:t>Изменить</w:t>
      </w:r>
      <w:r w:rsidRPr="00A34556">
        <w:t xml:space="preserve"> </w:t>
      </w:r>
      <w:r w:rsidR="00C57F6E">
        <w:t xml:space="preserve">субъект </w:t>
      </w:r>
      <w:r w:rsidR="006F1E3B">
        <w:t>Список рассылки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D567AA" w:rsidRPr="00E75291" w:rsidTr="00701018">
        <w:trPr>
          <w:trHeight w:val="506"/>
          <w:tblHeader/>
        </w:trPr>
        <w:tc>
          <w:tcPr>
            <w:tcW w:w="2665" w:type="dxa"/>
            <w:vAlign w:val="center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D567AA" w:rsidRPr="00E75291" w:rsidRDefault="00D567AA" w:rsidP="0070101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D567AA" w:rsidRPr="00E75291" w:rsidTr="00701018">
        <w:tc>
          <w:tcPr>
            <w:tcW w:w="2665" w:type="dxa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D567AA" w:rsidRPr="00E75291" w:rsidRDefault="00D567AA" w:rsidP="006F1E3B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Изменить </w:t>
            </w:r>
            <w:r w:rsidR="006F1E3B">
              <w:rPr>
                <w:rFonts w:ascii="Arial" w:hAnsi="Arial" w:cs="Arial"/>
                <w:color w:val="000000"/>
              </w:rPr>
              <w:t>список рассылки</w:t>
            </w:r>
            <w:r w:rsidR="00C57F6E">
              <w:rPr>
                <w:rFonts w:ascii="Arial" w:hAnsi="Arial" w:cs="Arial"/>
                <w:color w:val="000000"/>
              </w:rPr>
              <w:t>.</w:t>
            </w:r>
          </w:p>
        </w:tc>
      </w:tr>
      <w:tr w:rsidR="00D567AA" w:rsidRPr="00E75291" w:rsidTr="00701018">
        <w:tc>
          <w:tcPr>
            <w:tcW w:w="2665" w:type="dxa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D567AA" w:rsidRPr="00E75291" w:rsidRDefault="00D567AA" w:rsidP="006F1E3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</w:t>
            </w:r>
            <w:r w:rsidR="006F1E3B">
              <w:rPr>
                <w:rFonts w:ascii="Arial" w:hAnsi="Arial" w:cs="Arial"/>
                <w:color w:val="000000"/>
              </w:rPr>
              <w:t>Списки рассылки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D567AA" w:rsidRPr="00E75291" w:rsidTr="00701018">
        <w:tc>
          <w:tcPr>
            <w:tcW w:w="2665" w:type="dxa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D567AA" w:rsidRPr="00E75291" w:rsidRDefault="00D567AA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D567AA" w:rsidRPr="00E75291" w:rsidTr="00701018">
        <w:tc>
          <w:tcPr>
            <w:tcW w:w="2665" w:type="dxa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D567AA" w:rsidRPr="00E75291" w:rsidRDefault="006F1E3B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Сотрудник с правом редактирования списков рассылки и без права удаления.</w:t>
            </w:r>
          </w:p>
        </w:tc>
      </w:tr>
      <w:tr w:rsidR="00D567AA" w:rsidRPr="00E75291" w:rsidTr="00701018">
        <w:tc>
          <w:tcPr>
            <w:tcW w:w="2665" w:type="dxa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D567AA" w:rsidRPr="00E75291" w:rsidRDefault="00D567AA" w:rsidP="006F1E3B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 w:rsidR="006F1E3B">
              <w:rPr>
                <w:rFonts w:ascii="Arial" w:hAnsi="Arial" w:cs="Arial"/>
                <w:color w:val="000000"/>
              </w:rPr>
              <w:t>предметного</w:t>
            </w:r>
            <w:r>
              <w:rPr>
                <w:rFonts w:ascii="Arial" w:hAnsi="Arial" w:cs="Arial"/>
                <w:color w:val="000000"/>
              </w:rPr>
              <w:t xml:space="preserve"> администратора</w:t>
            </w:r>
          </w:p>
        </w:tc>
      </w:tr>
      <w:tr w:rsidR="00D567AA" w:rsidRPr="00E75291" w:rsidTr="00701018">
        <w:tc>
          <w:tcPr>
            <w:tcW w:w="2665" w:type="dxa"/>
          </w:tcPr>
          <w:p w:rsidR="00D567AA" w:rsidRPr="00E75291" w:rsidRDefault="00D567AA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D567AA" w:rsidRPr="00D567AA" w:rsidRDefault="00D567AA" w:rsidP="00D567AA">
            <w:pPr>
              <w:keepNext/>
              <w:keepLines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 открывает карточку</w:t>
            </w:r>
            <w:r w:rsidR="006F1E3B">
              <w:rPr>
                <w:rFonts w:ascii="Arial" w:hAnsi="Arial" w:cs="Arial"/>
                <w:color w:val="000000"/>
              </w:rPr>
              <w:t xml:space="preserve"> «Список рассылки</w:t>
            </w:r>
            <w:r w:rsidR="00C57F6E">
              <w:rPr>
                <w:rFonts w:ascii="Arial" w:hAnsi="Arial" w:cs="Arial"/>
                <w:color w:val="000000"/>
              </w:rPr>
              <w:t xml:space="preserve">». </w:t>
            </w:r>
          </w:p>
          <w:p w:rsidR="00D567AA" w:rsidRPr="00C57F6E" w:rsidRDefault="00D567AA" w:rsidP="00D567AA">
            <w:pPr>
              <w:keepNext/>
              <w:keepLines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Система открывает </w:t>
            </w:r>
            <w:r>
              <w:rPr>
                <w:rFonts w:ascii="Arial" w:hAnsi="Arial" w:cs="Arial"/>
                <w:color w:val="000000"/>
              </w:rPr>
              <w:t xml:space="preserve">карточку </w:t>
            </w:r>
            <w:r w:rsidR="006F1E3B">
              <w:rPr>
                <w:rFonts w:ascii="Arial" w:hAnsi="Arial" w:cs="Arial"/>
                <w:color w:val="000000"/>
              </w:rPr>
              <w:t>список рассылки</w:t>
            </w:r>
            <w:r>
              <w:rPr>
                <w:rFonts w:ascii="Arial" w:hAnsi="Arial" w:cs="Arial"/>
                <w:color w:val="000000"/>
              </w:rPr>
              <w:t xml:space="preserve"> в режиме чтения.</w:t>
            </w:r>
          </w:p>
          <w:p w:rsidR="00C57F6E" w:rsidRPr="00D567AA" w:rsidRDefault="00C57F6E" w:rsidP="00D567AA">
            <w:pPr>
              <w:keepNext/>
              <w:keepLines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Переходит в режим редактирования.</w:t>
            </w:r>
          </w:p>
          <w:p w:rsidR="00C57F6E" w:rsidRPr="00C57F6E" w:rsidRDefault="00D567AA" w:rsidP="00D567AA">
            <w:pPr>
              <w:keepNext/>
              <w:keepLines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 вносит изменения в поля карточки.</w:t>
            </w:r>
          </w:p>
          <w:p w:rsidR="00D567AA" w:rsidRPr="00D567AA" w:rsidRDefault="00C57F6E" w:rsidP="00D567AA">
            <w:pPr>
              <w:keepNext/>
              <w:keepLines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 в</w:t>
            </w:r>
            <w:r w:rsidR="00D567AA">
              <w:rPr>
                <w:rFonts w:ascii="Arial" w:hAnsi="Arial" w:cs="Arial"/>
              </w:rPr>
              <w:t xml:space="preserve">ызывает </w:t>
            </w:r>
            <w:r w:rsidR="00D567AA" w:rsidRPr="00D567AA">
              <w:rPr>
                <w:rFonts w:ascii="Arial" w:hAnsi="Arial" w:cs="Arial"/>
                <w:color w:val="000000"/>
              </w:rPr>
              <w:t>операцию сохранения документа.</w:t>
            </w:r>
          </w:p>
          <w:p w:rsidR="00D567AA" w:rsidRPr="00E75291" w:rsidRDefault="00D567AA" w:rsidP="00D567AA">
            <w:pPr>
              <w:keepNext/>
              <w:keepLines/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D567AA" w:rsidRPr="00E75291" w:rsidRDefault="00D567AA" w:rsidP="00701018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D567AA" w:rsidRDefault="00D567AA" w:rsidP="00701018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</w:t>
            </w:r>
            <w:r>
              <w:rPr>
                <w:rFonts w:ascii="Arial" w:hAnsi="Arial" w:cs="Arial"/>
              </w:rPr>
              <w:t>мента информацию о его изменении; если были изменены значения полей:</w:t>
            </w:r>
          </w:p>
          <w:p w:rsidR="00D567AA" w:rsidRPr="00D567AA" w:rsidRDefault="00C57F6E" w:rsidP="00D567A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Название </w:t>
            </w:r>
            <w:r w:rsidR="00A07EC5">
              <w:rPr>
                <w:rFonts w:ascii="Arial" w:hAnsi="Arial" w:cs="Arial"/>
              </w:rPr>
              <w:t>списка</w:t>
            </w:r>
            <w:r>
              <w:rPr>
                <w:rFonts w:ascii="Arial" w:hAnsi="Arial" w:cs="Arial"/>
              </w:rPr>
              <w:t>;</w:t>
            </w:r>
          </w:p>
          <w:p w:rsidR="00D567AA" w:rsidRPr="00D567AA" w:rsidRDefault="00C57F6E" w:rsidP="00D567AA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з</w:t>
            </w:r>
            <w:r w:rsidR="00D567AA">
              <w:rPr>
                <w:rFonts w:ascii="Arial" w:hAnsi="Arial" w:cs="Arial"/>
              </w:rPr>
              <w:t xml:space="preserve">аписывает в </w:t>
            </w:r>
            <w:r>
              <w:rPr>
                <w:rFonts w:ascii="Arial" w:hAnsi="Arial" w:cs="Arial"/>
              </w:rPr>
              <w:t>раздел</w:t>
            </w:r>
            <w:r w:rsidR="00D567AA">
              <w:rPr>
                <w:rFonts w:ascii="Arial" w:hAnsi="Arial" w:cs="Arial"/>
              </w:rPr>
              <w:t xml:space="preserve"> «</w:t>
            </w:r>
            <w:r>
              <w:rPr>
                <w:rFonts w:ascii="Arial" w:hAnsi="Arial" w:cs="Arial"/>
              </w:rPr>
              <w:t>История изменения</w:t>
            </w:r>
            <w:r w:rsidR="00D567AA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>;</w:t>
            </w:r>
          </w:p>
          <w:p w:rsidR="00D567AA" w:rsidRPr="00E75291" w:rsidRDefault="00D567AA" w:rsidP="00701018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сохраняет данные;</w:t>
            </w:r>
          </w:p>
          <w:p w:rsidR="00D567AA" w:rsidRPr="00E75291" w:rsidRDefault="00D567AA" w:rsidP="00701018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</w:tc>
      </w:tr>
      <w:tr w:rsidR="00C57F6E" w:rsidRPr="00E75291" w:rsidTr="00701018">
        <w:tc>
          <w:tcPr>
            <w:tcW w:w="2665" w:type="dxa"/>
          </w:tcPr>
          <w:p w:rsidR="00C57F6E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Дополнения к основным действиям</w:t>
            </w:r>
          </w:p>
        </w:tc>
        <w:tc>
          <w:tcPr>
            <w:tcW w:w="7200" w:type="dxa"/>
          </w:tcPr>
          <w:p w:rsidR="00C57F6E" w:rsidRDefault="00C57F6E" w:rsidP="0070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Pr="00E75291">
              <w:rPr>
                <w:rFonts w:ascii="Arial" w:hAnsi="Arial" w:cs="Arial"/>
              </w:rPr>
              <w:t xml:space="preserve">а. </w:t>
            </w:r>
            <w:r>
              <w:rPr>
                <w:rFonts w:ascii="Arial" w:hAnsi="Arial" w:cs="Arial"/>
              </w:rPr>
              <w:t>Пользователь</w:t>
            </w:r>
            <w:r w:rsidRPr="00E75291">
              <w:rPr>
                <w:rFonts w:ascii="Arial" w:hAnsi="Arial" w:cs="Arial"/>
              </w:rPr>
              <w:t xml:space="preserve"> отказывается от </w:t>
            </w:r>
            <w:r>
              <w:rPr>
                <w:rFonts w:ascii="Arial" w:hAnsi="Arial" w:cs="Arial"/>
              </w:rPr>
              <w:t>сохранения</w:t>
            </w:r>
            <w:r w:rsidRPr="00E75291">
              <w:rPr>
                <w:rFonts w:ascii="Arial" w:hAnsi="Arial" w:cs="Arial"/>
              </w:rPr>
              <w:t>.</w:t>
            </w:r>
          </w:p>
          <w:p w:rsidR="00C57F6E" w:rsidRDefault="00C57F6E" w:rsidP="0070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6а.</w:t>
            </w:r>
            <w:r w:rsidRPr="00E75291">
              <w:rPr>
                <w:rFonts w:ascii="Arial" w:hAnsi="Arial" w:cs="Arial"/>
              </w:rPr>
              <w:t xml:space="preserve"> Система запрашивает подтверждения выхода без сохранения и, в случае положительного ответа, закрывает форму и оставляет все данные в исходном состоянии.</w:t>
            </w:r>
          </w:p>
          <w:p w:rsidR="00406FF1" w:rsidRPr="00C57F6E" w:rsidRDefault="00406FF1" w:rsidP="00406FF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Pr="00E75291">
              <w:rPr>
                <w:rFonts w:ascii="Arial" w:hAnsi="Arial" w:cs="Arial"/>
              </w:rPr>
              <w:t>а. Если документ не прошел проверку корректности заполнения реквизитов, Система выдает соответствующее предупреждение, не сохраняет данные и оставляет</w:t>
            </w:r>
            <w:r>
              <w:rPr>
                <w:rFonts w:ascii="Arial" w:hAnsi="Arial" w:cs="Arial"/>
              </w:rPr>
              <w:t xml:space="preserve"> форму в режиме редактирования.</w:t>
            </w:r>
          </w:p>
        </w:tc>
      </w:tr>
    </w:tbl>
    <w:p w:rsidR="008F3F6B" w:rsidRDefault="008F3F6B"/>
    <w:p w:rsidR="00406FF1" w:rsidRPr="00A34556" w:rsidRDefault="00406FF1" w:rsidP="00406FF1">
      <w:pPr>
        <w:pStyle w:val="2"/>
      </w:pPr>
      <w:r>
        <w:lastRenderedPageBreak/>
        <w:t xml:space="preserve">Удалить </w:t>
      </w:r>
      <w:r w:rsidR="00A07EC5">
        <w:t>список рассылки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406FF1" w:rsidRPr="00E75291" w:rsidTr="00701018">
        <w:trPr>
          <w:trHeight w:val="506"/>
          <w:tblHeader/>
        </w:trPr>
        <w:tc>
          <w:tcPr>
            <w:tcW w:w="2665" w:type="dxa"/>
            <w:vAlign w:val="center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406FF1" w:rsidRPr="00E75291" w:rsidRDefault="00406FF1" w:rsidP="00A07EC5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Удалить </w:t>
            </w:r>
            <w:r w:rsidR="00A07EC5">
              <w:rPr>
                <w:rFonts w:ascii="Arial" w:hAnsi="Arial" w:cs="Arial"/>
                <w:color w:val="000000"/>
              </w:rPr>
              <w:t>список рассылки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406FF1" w:rsidRPr="00E75291" w:rsidRDefault="00406FF1" w:rsidP="00A07EC5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</w:t>
            </w:r>
            <w:r w:rsidR="00A07EC5">
              <w:rPr>
                <w:rFonts w:ascii="Arial" w:hAnsi="Arial" w:cs="Arial"/>
                <w:color w:val="000000"/>
              </w:rPr>
              <w:t>Списки рассылки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406FF1" w:rsidRPr="00E75291" w:rsidRDefault="00A07EC5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Сотрудник с правом редактирования списков рассылки и без права удаления.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системного администратора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A07EC5" w:rsidRPr="00A07EC5" w:rsidRDefault="00A07EC5" w:rsidP="00A07EC5">
            <w:pPr>
              <w:keepNext/>
              <w:keepLines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Пользователь выделяет карточку «Список рассылки» в представлении. </w:t>
            </w:r>
          </w:p>
          <w:p w:rsidR="00A07EC5" w:rsidRDefault="00A07EC5" w:rsidP="00A07EC5">
            <w:pPr>
              <w:keepNext/>
              <w:keepLines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Нажимает на клавиатуре кнопку «</w:t>
            </w:r>
            <w:r>
              <w:rPr>
                <w:rFonts w:ascii="Arial" w:hAnsi="Arial" w:cs="Arial"/>
                <w:lang w:val="en-US"/>
              </w:rPr>
              <w:t>Delete</w:t>
            </w:r>
            <w:r>
              <w:rPr>
                <w:rFonts w:ascii="Arial" w:hAnsi="Arial" w:cs="Arial"/>
              </w:rPr>
              <w:t>».</w:t>
            </w:r>
          </w:p>
          <w:p w:rsidR="00A07EC5" w:rsidRDefault="00A07EC5" w:rsidP="00A07EC5">
            <w:pPr>
              <w:keepNext/>
              <w:keepLines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С</w:t>
            </w:r>
            <w:r>
              <w:rPr>
                <w:rFonts w:ascii="Arial" w:hAnsi="Arial" w:cs="Arial"/>
              </w:rPr>
              <w:t>истема запрашивает подтверждение удаления.</w:t>
            </w:r>
          </w:p>
          <w:p w:rsidR="00A07EC5" w:rsidRPr="00A07EC5" w:rsidRDefault="00A07EC5" w:rsidP="00A07EC5">
            <w:pPr>
              <w:keepNext/>
              <w:keepLines/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 перемещает карточку списка рассылки в корзину.</w:t>
            </w:r>
          </w:p>
          <w:p w:rsidR="00406FF1" w:rsidRPr="00E75291" w:rsidRDefault="00406FF1" w:rsidP="00406FF1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Дополнения к основным действиям.</w:t>
            </w:r>
          </w:p>
        </w:tc>
        <w:tc>
          <w:tcPr>
            <w:tcW w:w="7200" w:type="dxa"/>
          </w:tcPr>
          <w:p w:rsidR="00406FF1" w:rsidRPr="00C57F6E" w:rsidRDefault="00A07EC5" w:rsidP="0070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3а. При отказе пользователя от удаления карточка списка рассылки должна остаться в исходном состоянии.</w:t>
            </w:r>
          </w:p>
        </w:tc>
      </w:tr>
    </w:tbl>
    <w:p w:rsidR="00406FF1" w:rsidRPr="00A34556" w:rsidRDefault="00A07EC5" w:rsidP="00406FF1">
      <w:pPr>
        <w:pStyle w:val="2"/>
      </w:pPr>
      <w:r>
        <w:t>Создание функциональной роли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406FF1" w:rsidRPr="00E75291" w:rsidTr="00701018">
        <w:trPr>
          <w:trHeight w:val="506"/>
          <w:tblHeader/>
        </w:trPr>
        <w:tc>
          <w:tcPr>
            <w:tcW w:w="2665" w:type="dxa"/>
            <w:vAlign w:val="center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406FF1" w:rsidRPr="00E75291" w:rsidRDefault="00A07EC5" w:rsidP="000729E2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 w:rsidRPr="00A07EC5">
              <w:rPr>
                <w:rFonts w:ascii="Arial" w:hAnsi="Arial" w:cs="Arial"/>
                <w:color w:val="000000"/>
              </w:rPr>
              <w:t>Создать функциональную роль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406FF1" w:rsidRPr="00E75291" w:rsidTr="00701018">
        <w:tc>
          <w:tcPr>
            <w:tcW w:w="2665" w:type="dxa"/>
          </w:tcPr>
          <w:p w:rsidR="00406FF1" w:rsidRPr="00E75291" w:rsidRDefault="00406FF1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406FF1" w:rsidRPr="00E75291" w:rsidRDefault="00406FF1" w:rsidP="00701018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системного администратора</w:t>
            </w:r>
          </w:p>
        </w:tc>
      </w:tr>
      <w:tr w:rsidR="009C3D3E" w:rsidRPr="00E75291" w:rsidTr="00701018">
        <w:tc>
          <w:tcPr>
            <w:tcW w:w="2665" w:type="dxa"/>
          </w:tcPr>
          <w:p w:rsidR="009C3D3E" w:rsidRPr="00E75291" w:rsidRDefault="009C3D3E" w:rsidP="00701018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9C3D3E" w:rsidRPr="009C3D3E" w:rsidRDefault="009C3D3E" w:rsidP="009C3D3E">
            <w:pPr>
              <w:keepNext/>
              <w:keepLines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Пользователь переходит в представление «Функциональные роли»</w:t>
            </w:r>
          </w:p>
          <w:p w:rsidR="009C3D3E" w:rsidRPr="00E75291" w:rsidRDefault="009C3D3E" w:rsidP="009C3D3E">
            <w:pPr>
              <w:keepNext/>
              <w:keepLines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вызывает операцию «</w:t>
            </w:r>
            <w:r>
              <w:rPr>
                <w:rFonts w:ascii="Arial" w:hAnsi="Arial" w:cs="Arial"/>
                <w:color w:val="000000"/>
              </w:rPr>
              <w:t>Создать роль».</w:t>
            </w:r>
          </w:p>
          <w:p w:rsidR="009C3D3E" w:rsidRPr="00E75291" w:rsidRDefault="009C3D3E" w:rsidP="009C3D3E">
            <w:pPr>
              <w:keepNext/>
              <w:keepLines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Система о</w:t>
            </w:r>
            <w:r>
              <w:rPr>
                <w:rFonts w:ascii="Arial" w:hAnsi="Arial" w:cs="Arial"/>
                <w:color w:val="000000"/>
              </w:rPr>
              <w:t>ткрывает форму для ввода данных.</w:t>
            </w:r>
          </w:p>
          <w:p w:rsidR="009C3D3E" w:rsidRPr="00E75291" w:rsidRDefault="009C3D3E" w:rsidP="009C3D3E">
            <w:pPr>
              <w:keepNext/>
              <w:keepLines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заполняет реквизиты ново</w:t>
            </w:r>
            <w:r>
              <w:rPr>
                <w:rFonts w:ascii="Arial" w:hAnsi="Arial" w:cs="Arial"/>
                <w:color w:val="000000"/>
              </w:rPr>
              <w:t>й Роли</w:t>
            </w:r>
            <w:r w:rsidRPr="00E75291">
              <w:rPr>
                <w:rFonts w:ascii="Arial" w:hAnsi="Arial" w:cs="Arial"/>
                <w:color w:val="000000"/>
              </w:rPr>
              <w:t>.</w:t>
            </w:r>
          </w:p>
          <w:p w:rsidR="009C3D3E" w:rsidRPr="00E75291" w:rsidRDefault="009C3D3E" w:rsidP="009C3D3E">
            <w:pPr>
              <w:keepNext/>
              <w:keepLines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Пользователь</w:t>
            </w:r>
            <w:r w:rsidRPr="00E75291">
              <w:rPr>
                <w:rFonts w:ascii="Arial" w:hAnsi="Arial" w:cs="Arial"/>
                <w:color w:val="000000"/>
              </w:rPr>
              <w:t xml:space="preserve"> вызывает операцию сохранения созданного документа.</w:t>
            </w:r>
          </w:p>
          <w:p w:rsidR="009C3D3E" w:rsidRPr="00E75291" w:rsidRDefault="009C3D3E" w:rsidP="009C3D3E">
            <w:pPr>
              <w:keepNext/>
              <w:keepLines/>
              <w:widowControl w:val="0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D026B">
              <w:rPr>
                <w:rFonts w:ascii="Arial" w:hAnsi="Arial" w:cs="Arial"/>
                <w:color w:val="000000"/>
                <w:u w:val="single"/>
              </w:rPr>
              <w:t>Система</w:t>
            </w:r>
            <w:r w:rsidRPr="00E75291">
              <w:rPr>
                <w:rFonts w:ascii="Arial" w:hAnsi="Arial" w:cs="Arial"/>
                <w:color w:val="000000"/>
              </w:rPr>
              <w:t>:</w:t>
            </w:r>
          </w:p>
          <w:p w:rsidR="009C3D3E" w:rsidRPr="00E75291" w:rsidRDefault="009C3D3E" w:rsidP="00CA3873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проверяет полноту и корректность заполнения реквизитов в </w:t>
            </w:r>
            <w:r>
              <w:rPr>
                <w:rFonts w:ascii="Arial" w:hAnsi="Arial" w:cs="Arial"/>
              </w:rPr>
              <w:t>соответствии с БП.1</w:t>
            </w:r>
            <w:r w:rsidRPr="00E75291">
              <w:rPr>
                <w:rFonts w:ascii="Arial" w:hAnsi="Arial" w:cs="Arial"/>
              </w:rPr>
              <w:t>;</w:t>
            </w:r>
          </w:p>
          <w:p w:rsidR="009C3D3E" w:rsidRPr="00E75291" w:rsidRDefault="009C3D3E" w:rsidP="00CA3873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записывает в историю документа информацию о его создании;</w:t>
            </w:r>
          </w:p>
          <w:p w:rsidR="009C3D3E" w:rsidRPr="00E75291" w:rsidRDefault="009C3D3E" w:rsidP="00CA3873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сохраняет данные;</w:t>
            </w:r>
          </w:p>
          <w:p w:rsidR="009C3D3E" w:rsidRPr="00E75291" w:rsidRDefault="009C3D3E" w:rsidP="00CA3873">
            <w:pPr>
              <w:keepNext/>
              <w:keepLines/>
              <w:widowControl w:val="0"/>
              <w:numPr>
                <w:ilvl w:val="0"/>
                <w:numId w:val="5"/>
              </w:numPr>
              <w:tabs>
                <w:tab w:val="clear" w:pos="405"/>
                <w:tab w:val="num" w:pos="697"/>
              </w:tabs>
              <w:autoSpaceDE w:val="0"/>
              <w:autoSpaceDN w:val="0"/>
              <w:adjustRightInd w:val="0"/>
              <w:spacing w:after="0" w:line="240" w:lineRule="auto"/>
              <w:ind w:left="697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  <w:color w:val="000000"/>
              </w:rPr>
              <w:t>информирует по</w:t>
            </w:r>
            <w:r>
              <w:rPr>
                <w:rFonts w:ascii="Arial" w:hAnsi="Arial" w:cs="Arial"/>
                <w:color w:val="000000"/>
              </w:rPr>
              <w:t xml:space="preserve">льзователя об успехе сохранения </w:t>
            </w:r>
            <w:r w:rsidRPr="00E75291">
              <w:rPr>
                <w:rFonts w:ascii="Arial" w:hAnsi="Arial" w:cs="Arial"/>
                <w:color w:val="000000"/>
              </w:rPr>
              <w:t>документа.</w:t>
            </w:r>
          </w:p>
        </w:tc>
      </w:tr>
      <w:tr w:rsidR="009C3D3E" w:rsidRPr="00E75291" w:rsidTr="00701018">
        <w:tc>
          <w:tcPr>
            <w:tcW w:w="2665" w:type="dxa"/>
          </w:tcPr>
          <w:p w:rsidR="009C3D3E" w:rsidRPr="00E75291" w:rsidRDefault="009C3D3E" w:rsidP="005C62D9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Дополнения к </w:t>
            </w:r>
            <w:r w:rsidRPr="00E75291">
              <w:rPr>
                <w:rFonts w:ascii="Arial" w:hAnsi="Arial" w:cs="Arial"/>
                <w:color w:val="000000"/>
              </w:rPr>
              <w:lastRenderedPageBreak/>
              <w:t>основным действиям.</w:t>
            </w:r>
          </w:p>
        </w:tc>
        <w:tc>
          <w:tcPr>
            <w:tcW w:w="7200" w:type="dxa"/>
          </w:tcPr>
          <w:p w:rsidR="009C3D3E" w:rsidRDefault="009C3D3E" w:rsidP="00CA3873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lastRenderedPageBreak/>
              <w:t>5</w:t>
            </w:r>
            <w:r w:rsidRPr="00E75291">
              <w:rPr>
                <w:rFonts w:ascii="Arial" w:hAnsi="Arial" w:cs="Arial"/>
              </w:rPr>
              <w:t xml:space="preserve">а. Если документ не прошел проверку корректности заполнения </w:t>
            </w:r>
            <w:r w:rsidRPr="00E75291">
              <w:rPr>
                <w:rFonts w:ascii="Arial" w:hAnsi="Arial" w:cs="Arial"/>
              </w:rPr>
              <w:lastRenderedPageBreak/>
              <w:t>реквизитов, Система выдает соответствующее предупреждение, не сохраняет данные и оставляет</w:t>
            </w:r>
            <w:r>
              <w:rPr>
                <w:rFonts w:ascii="Arial" w:hAnsi="Arial" w:cs="Arial"/>
              </w:rPr>
              <w:t xml:space="preserve"> форму в режиме редактирования.</w:t>
            </w:r>
          </w:p>
        </w:tc>
      </w:tr>
    </w:tbl>
    <w:p w:rsidR="00406FF1" w:rsidRDefault="00406FF1" w:rsidP="000729E2"/>
    <w:p w:rsidR="009C3D3E" w:rsidRPr="00A34556" w:rsidRDefault="009C3D3E" w:rsidP="009C3D3E">
      <w:pPr>
        <w:pStyle w:val="2"/>
      </w:pPr>
      <w:r>
        <w:t>Удалить Функциональную роль</w:t>
      </w:r>
    </w:p>
    <w:tbl>
      <w:tblPr>
        <w:tblW w:w="986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65"/>
        <w:gridCol w:w="7200"/>
      </w:tblGrid>
      <w:tr w:rsidR="009C3D3E" w:rsidRPr="00E75291" w:rsidTr="00CA3873">
        <w:trPr>
          <w:trHeight w:val="506"/>
          <w:tblHeader/>
        </w:trPr>
        <w:tc>
          <w:tcPr>
            <w:tcW w:w="2665" w:type="dxa"/>
            <w:vAlign w:val="center"/>
          </w:tcPr>
          <w:p w:rsidR="009C3D3E" w:rsidRPr="00E75291" w:rsidRDefault="009C3D3E" w:rsidP="00CA3873">
            <w:pPr>
              <w:keepNext/>
              <w:keepLines/>
              <w:autoSpaceDE w:val="0"/>
              <w:autoSpaceDN w:val="0"/>
              <w:adjustRightInd w:val="0"/>
              <w:spacing w:before="120" w:after="120"/>
              <w:ind w:left="119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Параметр</w:t>
            </w:r>
          </w:p>
        </w:tc>
        <w:tc>
          <w:tcPr>
            <w:tcW w:w="7200" w:type="dxa"/>
            <w:vAlign w:val="center"/>
          </w:tcPr>
          <w:p w:rsidR="009C3D3E" w:rsidRPr="00E75291" w:rsidRDefault="009C3D3E" w:rsidP="00CA3873">
            <w:pPr>
              <w:autoSpaceDE w:val="0"/>
              <w:autoSpaceDN w:val="0"/>
              <w:adjustRightInd w:val="0"/>
              <w:spacing w:before="120" w:after="12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75291">
              <w:rPr>
                <w:rFonts w:ascii="Arial" w:hAnsi="Arial" w:cs="Arial"/>
                <w:b/>
                <w:bCs/>
                <w:color w:val="000000"/>
              </w:rPr>
              <w:t>Описание</w:t>
            </w:r>
          </w:p>
        </w:tc>
      </w:tr>
      <w:tr w:rsidR="009C3D3E" w:rsidRPr="00E75291" w:rsidTr="00CA3873">
        <w:tc>
          <w:tcPr>
            <w:tcW w:w="2665" w:type="dxa"/>
          </w:tcPr>
          <w:p w:rsidR="009C3D3E" w:rsidRPr="00E75291" w:rsidRDefault="009C3D3E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Название сценария (Цель Участника /ОДЛ)</w:t>
            </w:r>
          </w:p>
        </w:tc>
        <w:tc>
          <w:tcPr>
            <w:tcW w:w="7200" w:type="dxa"/>
          </w:tcPr>
          <w:p w:rsidR="009C3D3E" w:rsidRPr="00E75291" w:rsidRDefault="009C3D3E" w:rsidP="009C3D3E">
            <w:pPr>
              <w:widowControl w:val="0"/>
              <w:numPr>
                <w:ilvl w:val="0"/>
                <w:numId w:val="4"/>
              </w:numPr>
              <w:tabs>
                <w:tab w:val="clear" w:pos="355"/>
                <w:tab w:val="num" w:pos="-4973"/>
              </w:tabs>
              <w:autoSpaceDE w:val="0"/>
              <w:autoSpaceDN w:val="0"/>
              <w:adjustRightInd w:val="0"/>
              <w:spacing w:after="120" w:line="240" w:lineRule="auto"/>
              <w:ind w:left="697" w:hanging="567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Удалить функциональную роль</w:t>
            </w:r>
          </w:p>
        </w:tc>
      </w:tr>
      <w:tr w:rsidR="009C3D3E" w:rsidRPr="00E75291" w:rsidTr="00CA3873">
        <w:tc>
          <w:tcPr>
            <w:tcW w:w="2665" w:type="dxa"/>
          </w:tcPr>
          <w:p w:rsidR="009C3D3E" w:rsidRPr="00E75291" w:rsidRDefault="009C3D3E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Границы сценария</w:t>
            </w:r>
          </w:p>
        </w:tc>
        <w:tc>
          <w:tcPr>
            <w:tcW w:w="7200" w:type="dxa"/>
          </w:tcPr>
          <w:p w:rsidR="009C3D3E" w:rsidRPr="00E75291" w:rsidRDefault="009C3D3E" w:rsidP="009C3D3E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Модуль «СО</w:t>
            </w:r>
            <w:r w:rsidRPr="00E75291">
              <w:rPr>
                <w:rFonts w:ascii="Arial" w:hAnsi="Arial" w:cs="Arial"/>
                <w:color w:val="000000"/>
              </w:rPr>
              <w:t>»</w:t>
            </w:r>
          </w:p>
        </w:tc>
      </w:tr>
      <w:tr w:rsidR="009C3D3E" w:rsidRPr="00E75291" w:rsidTr="00CA3873">
        <w:tc>
          <w:tcPr>
            <w:tcW w:w="2665" w:type="dxa"/>
          </w:tcPr>
          <w:p w:rsidR="009C3D3E" w:rsidRPr="00E75291" w:rsidRDefault="009C3D3E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Основное ДЛ (ОДЛ)</w:t>
            </w:r>
          </w:p>
        </w:tc>
        <w:tc>
          <w:tcPr>
            <w:tcW w:w="7200" w:type="dxa"/>
          </w:tcPr>
          <w:p w:rsidR="009C3D3E" w:rsidRPr="00E75291" w:rsidRDefault="009C3D3E" w:rsidP="00CA3873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Предметный администратор</w:t>
            </w:r>
          </w:p>
        </w:tc>
      </w:tr>
      <w:tr w:rsidR="009C3D3E" w:rsidRPr="00E75291" w:rsidTr="00CA3873">
        <w:tc>
          <w:tcPr>
            <w:tcW w:w="2665" w:type="dxa"/>
          </w:tcPr>
          <w:p w:rsidR="009C3D3E" w:rsidRPr="00E75291" w:rsidRDefault="009C3D3E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Другие ДЛ и заинтересованные стороны</w:t>
            </w:r>
          </w:p>
        </w:tc>
        <w:tc>
          <w:tcPr>
            <w:tcW w:w="7200" w:type="dxa"/>
          </w:tcPr>
          <w:p w:rsidR="009C3D3E" w:rsidRPr="00E75291" w:rsidRDefault="009C3D3E" w:rsidP="00CA3873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9C3D3E" w:rsidRPr="00E75291" w:rsidTr="00CA3873">
        <w:tc>
          <w:tcPr>
            <w:tcW w:w="2665" w:type="dxa"/>
          </w:tcPr>
          <w:p w:rsidR="009C3D3E" w:rsidRPr="00E75291" w:rsidRDefault="009C3D3E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Условие выполнения</w:t>
            </w:r>
          </w:p>
        </w:tc>
        <w:tc>
          <w:tcPr>
            <w:tcW w:w="7200" w:type="dxa"/>
          </w:tcPr>
          <w:p w:rsidR="009C3D3E" w:rsidRPr="00E75291" w:rsidRDefault="009C3D3E" w:rsidP="00CA3873">
            <w:pPr>
              <w:autoSpaceDE w:val="0"/>
              <w:autoSpaceDN w:val="0"/>
              <w:adjustRightInd w:val="0"/>
              <w:spacing w:after="120" w:line="240" w:lineRule="auto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 xml:space="preserve">Открыто рабочее место </w:t>
            </w:r>
            <w:r>
              <w:rPr>
                <w:rFonts w:ascii="Arial" w:hAnsi="Arial" w:cs="Arial"/>
                <w:color w:val="000000"/>
              </w:rPr>
              <w:t>системного администратора</w:t>
            </w:r>
          </w:p>
        </w:tc>
      </w:tr>
      <w:tr w:rsidR="009C3D3E" w:rsidRPr="00E75291" w:rsidTr="00CA3873">
        <w:tc>
          <w:tcPr>
            <w:tcW w:w="2665" w:type="dxa"/>
          </w:tcPr>
          <w:p w:rsidR="009C3D3E" w:rsidRPr="00E75291" w:rsidRDefault="009C3D3E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Основная последовательность действий, приводящая к достижению цели</w:t>
            </w:r>
          </w:p>
        </w:tc>
        <w:tc>
          <w:tcPr>
            <w:tcW w:w="7200" w:type="dxa"/>
          </w:tcPr>
          <w:p w:rsidR="009C3D3E" w:rsidRPr="00A07EC5" w:rsidRDefault="009C3D3E" w:rsidP="009C3D3E">
            <w:pPr>
              <w:keepNext/>
              <w:keepLines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 xml:space="preserve">Пользователь выделяет карточку «Функциональная роль» в представлении «Функциональные роли». </w:t>
            </w:r>
          </w:p>
          <w:p w:rsidR="009C3D3E" w:rsidRDefault="009C3D3E" w:rsidP="009C3D3E">
            <w:pPr>
              <w:keepNext/>
              <w:keepLines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Нажимает кнопку «Удаление роли».</w:t>
            </w:r>
          </w:p>
          <w:p w:rsidR="009C3D3E" w:rsidRDefault="009C3D3E" w:rsidP="009C3D3E">
            <w:pPr>
              <w:keepNext/>
              <w:keepLines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 w:rsidRPr="00E75291">
              <w:rPr>
                <w:rFonts w:ascii="Arial" w:hAnsi="Arial" w:cs="Arial"/>
              </w:rPr>
              <w:t>С</w:t>
            </w:r>
            <w:r>
              <w:rPr>
                <w:rFonts w:ascii="Arial" w:hAnsi="Arial" w:cs="Arial"/>
              </w:rPr>
              <w:t>истема запрашивает подтверждение удаления.</w:t>
            </w:r>
          </w:p>
          <w:p w:rsidR="009C3D3E" w:rsidRPr="00A07EC5" w:rsidRDefault="009C3D3E" w:rsidP="009C3D3E">
            <w:pPr>
              <w:keepNext/>
              <w:keepLines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Система удаляет выбранную карточку функциональной роли.</w:t>
            </w:r>
          </w:p>
          <w:p w:rsidR="009C3D3E" w:rsidRPr="00E75291" w:rsidRDefault="009C3D3E" w:rsidP="00CA3873">
            <w:pPr>
              <w:keepNext/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9C3D3E" w:rsidRPr="00E75291" w:rsidTr="00CA3873">
        <w:tc>
          <w:tcPr>
            <w:tcW w:w="2665" w:type="dxa"/>
          </w:tcPr>
          <w:p w:rsidR="009C3D3E" w:rsidRPr="00E75291" w:rsidRDefault="009C3D3E" w:rsidP="00CA3873">
            <w:pPr>
              <w:keepNext/>
              <w:keepLines/>
              <w:autoSpaceDE w:val="0"/>
              <w:autoSpaceDN w:val="0"/>
              <w:adjustRightInd w:val="0"/>
              <w:spacing w:after="120"/>
              <w:ind w:left="119"/>
              <w:rPr>
                <w:rFonts w:ascii="Arial" w:hAnsi="Arial" w:cs="Arial"/>
                <w:color w:val="000000"/>
              </w:rPr>
            </w:pPr>
            <w:r w:rsidRPr="00E75291">
              <w:rPr>
                <w:rFonts w:ascii="Arial" w:hAnsi="Arial" w:cs="Arial"/>
                <w:color w:val="000000"/>
              </w:rPr>
              <w:t>Дополнения к основным действиям.</w:t>
            </w:r>
          </w:p>
        </w:tc>
        <w:tc>
          <w:tcPr>
            <w:tcW w:w="7200" w:type="dxa"/>
          </w:tcPr>
          <w:p w:rsidR="009C3D3E" w:rsidRPr="00C57F6E" w:rsidRDefault="009C3D3E" w:rsidP="009C3D3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3а. При отказе пользователя от удаления карточка должна остаться в исходном состоянии.</w:t>
            </w:r>
          </w:p>
        </w:tc>
      </w:tr>
    </w:tbl>
    <w:p w:rsidR="009C3D3E" w:rsidRDefault="009C3D3E" w:rsidP="000729E2"/>
    <w:sectPr w:rsidR="009C3D3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C33" w:rsidRDefault="002D1C33" w:rsidP="000729E2">
      <w:pPr>
        <w:spacing w:after="0" w:line="240" w:lineRule="auto"/>
      </w:pPr>
      <w:r>
        <w:separator/>
      </w:r>
    </w:p>
  </w:endnote>
  <w:endnote w:type="continuationSeparator" w:id="0">
    <w:p w:rsidR="002D1C33" w:rsidRDefault="002D1C33" w:rsidP="0007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2347740"/>
      <w:docPartObj>
        <w:docPartGallery w:val="Page Numbers (Bottom of Page)"/>
        <w:docPartUnique/>
      </w:docPartObj>
    </w:sdtPr>
    <w:sdtEndPr/>
    <w:sdtContent>
      <w:p w:rsidR="000729E2" w:rsidRDefault="000729E2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022E">
          <w:rPr>
            <w:noProof/>
          </w:rPr>
          <w:t>1</w:t>
        </w:r>
        <w:r>
          <w:fldChar w:fldCharType="end"/>
        </w:r>
      </w:p>
    </w:sdtContent>
  </w:sdt>
  <w:p w:rsidR="000729E2" w:rsidRDefault="000729E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C33" w:rsidRDefault="002D1C33" w:rsidP="000729E2">
      <w:pPr>
        <w:spacing w:after="0" w:line="240" w:lineRule="auto"/>
      </w:pPr>
      <w:r>
        <w:separator/>
      </w:r>
    </w:p>
  </w:footnote>
  <w:footnote w:type="continuationSeparator" w:id="0">
    <w:p w:rsidR="002D1C33" w:rsidRDefault="002D1C33" w:rsidP="00072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3in;height:3in" o:bullet="t"/>
    </w:pict>
  </w:numPicBullet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06B3BFC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2">
    <w:nsid w:val="03D702C9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3">
    <w:nsid w:val="0E8D6772"/>
    <w:multiLevelType w:val="multilevel"/>
    <w:tmpl w:val="9FF8819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4">
    <w:nsid w:val="122E1D31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5">
    <w:nsid w:val="125C035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6">
    <w:nsid w:val="188D1269"/>
    <w:multiLevelType w:val="hybridMultilevel"/>
    <w:tmpl w:val="C3A40D5A"/>
    <w:lvl w:ilvl="0" w:tplc="04190001">
      <w:start w:val="1"/>
      <w:numFmt w:val="decimal"/>
      <w:pStyle w:val="a"/>
      <w:lvlText w:val="С%1."/>
      <w:lvlJc w:val="left"/>
      <w:pPr>
        <w:tabs>
          <w:tab w:val="num" w:pos="355"/>
        </w:tabs>
        <w:ind w:left="355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E0976D6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8">
    <w:nsid w:val="273C6DF0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9">
    <w:nsid w:val="276D2965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0">
    <w:nsid w:val="2B0474C2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1">
    <w:nsid w:val="4C3A0E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2">
    <w:nsid w:val="53B768CA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3">
    <w:nsid w:val="5A05402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4">
    <w:nsid w:val="5FB861DD"/>
    <w:multiLevelType w:val="hybridMultilevel"/>
    <w:tmpl w:val="8F14872E"/>
    <w:lvl w:ilvl="0" w:tplc="FFFFFFFF">
      <w:start w:val="1"/>
      <w:numFmt w:val="bullet"/>
      <w:lvlText w:val=""/>
      <w:lvlJc w:val="left"/>
      <w:pPr>
        <w:tabs>
          <w:tab w:val="num" w:pos="405"/>
        </w:tabs>
        <w:ind w:left="405" w:hanging="360"/>
      </w:pPr>
      <w:rPr>
        <w:rFonts w:ascii="Symbol" w:hAnsi="Symbol" w:cs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"/>
      <w:lvlJc w:val="left"/>
      <w:pPr>
        <w:tabs>
          <w:tab w:val="num" w:pos="1982"/>
        </w:tabs>
        <w:ind w:left="1750" w:firstLine="230"/>
      </w:pPr>
      <w:rPr>
        <w:rFonts w:ascii="Symbol" w:hAnsi="Symbol" w:cs="Symbol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513BE4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6">
    <w:nsid w:val="62202F13"/>
    <w:multiLevelType w:val="hybridMultilevel"/>
    <w:tmpl w:val="11FAEBA2"/>
    <w:lvl w:ilvl="0" w:tplc="0419000F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8C74D476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cs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7">
    <w:nsid w:val="6AD00AF7"/>
    <w:multiLevelType w:val="hybridMultilevel"/>
    <w:tmpl w:val="B6CE78AA"/>
    <w:lvl w:ilvl="0" w:tplc="04190005">
      <w:start w:val="1"/>
      <w:numFmt w:val="bullet"/>
      <w:lvlText w:val=""/>
      <w:lvlJc w:val="left"/>
      <w:pPr>
        <w:ind w:left="14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6"/>
  </w:num>
  <w:num w:numId="5">
    <w:abstractNumId w:val="14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5"/>
  </w:num>
  <w:num w:numId="11">
    <w:abstractNumId w:val="13"/>
  </w:num>
  <w:num w:numId="12">
    <w:abstractNumId w:val="4"/>
  </w:num>
  <w:num w:numId="13">
    <w:abstractNumId w:val="7"/>
  </w:num>
  <w:num w:numId="14">
    <w:abstractNumId w:val="12"/>
  </w:num>
  <w:num w:numId="15">
    <w:abstractNumId w:val="1"/>
  </w:num>
  <w:num w:numId="16">
    <w:abstractNumId w:val="8"/>
  </w:num>
  <w:num w:numId="17">
    <w:abstractNumId w:val="11"/>
  </w:num>
  <w:num w:numId="18">
    <w:abstractNumId w:val="9"/>
  </w:num>
  <w:num w:numId="19">
    <w:abstractNumId w:val="5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2B"/>
    <w:rsid w:val="000729E2"/>
    <w:rsid w:val="000E2178"/>
    <w:rsid w:val="001F504B"/>
    <w:rsid w:val="00260711"/>
    <w:rsid w:val="00265DA7"/>
    <w:rsid w:val="00266283"/>
    <w:rsid w:val="002D1C33"/>
    <w:rsid w:val="00352342"/>
    <w:rsid w:val="003876EB"/>
    <w:rsid w:val="003A1BEC"/>
    <w:rsid w:val="003F4DEA"/>
    <w:rsid w:val="00406FF1"/>
    <w:rsid w:val="004C3057"/>
    <w:rsid w:val="005E5D77"/>
    <w:rsid w:val="005F606D"/>
    <w:rsid w:val="006A2DD6"/>
    <w:rsid w:val="006A42B6"/>
    <w:rsid w:val="006F1E3B"/>
    <w:rsid w:val="00704735"/>
    <w:rsid w:val="007250BC"/>
    <w:rsid w:val="00753A50"/>
    <w:rsid w:val="007A0590"/>
    <w:rsid w:val="00845538"/>
    <w:rsid w:val="008E4DB3"/>
    <w:rsid w:val="008F3F6B"/>
    <w:rsid w:val="00903ADC"/>
    <w:rsid w:val="00907303"/>
    <w:rsid w:val="009A5B2F"/>
    <w:rsid w:val="009C3D3E"/>
    <w:rsid w:val="00A07EC5"/>
    <w:rsid w:val="00A10F71"/>
    <w:rsid w:val="00A34556"/>
    <w:rsid w:val="00AA392B"/>
    <w:rsid w:val="00AC2AD6"/>
    <w:rsid w:val="00AF022E"/>
    <w:rsid w:val="00B25FB7"/>
    <w:rsid w:val="00B74F65"/>
    <w:rsid w:val="00B90349"/>
    <w:rsid w:val="00BF11B6"/>
    <w:rsid w:val="00C57F6E"/>
    <w:rsid w:val="00C71B1A"/>
    <w:rsid w:val="00D25386"/>
    <w:rsid w:val="00D2777A"/>
    <w:rsid w:val="00D567AA"/>
    <w:rsid w:val="00D74EBB"/>
    <w:rsid w:val="00E448C9"/>
    <w:rsid w:val="00F512C1"/>
    <w:rsid w:val="00F9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AF02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aliases w:val="Заголовок 1x,Нумерованный список 1x"/>
    <w:basedOn w:val="a0"/>
    <w:next w:val="a0"/>
    <w:link w:val="10"/>
    <w:uiPriority w:val="99"/>
    <w:qFormat/>
    <w:rsid w:val="00AA392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AA392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1"/>
    <w:next w:val="a0"/>
    <w:link w:val="30"/>
    <w:uiPriority w:val="99"/>
    <w:qFormat/>
    <w:rsid w:val="00AA392B"/>
    <w:pPr>
      <w:keepLines w:val="0"/>
      <w:widowControl w:val="0"/>
      <w:numPr>
        <w:ilvl w:val="2"/>
      </w:numPr>
      <w:spacing w:before="120" w:after="60" w:line="240" w:lineRule="atLeast"/>
      <w:outlineLvl w:val="2"/>
    </w:pPr>
    <w:rPr>
      <w:rFonts w:ascii="Arial" w:eastAsia="Calibri" w:hAnsi="Arial" w:cs="Arial"/>
      <w:b w:val="0"/>
      <w:bCs w:val="0"/>
      <w:i/>
      <w:iCs/>
      <w:color w:val="auto"/>
      <w:sz w:val="20"/>
      <w:szCs w:val="20"/>
      <w:lang w:val="en-US" w:eastAsia="ru-RU"/>
    </w:rPr>
  </w:style>
  <w:style w:type="paragraph" w:styleId="4">
    <w:name w:val="heading 4"/>
    <w:basedOn w:val="1"/>
    <w:next w:val="a0"/>
    <w:link w:val="40"/>
    <w:uiPriority w:val="99"/>
    <w:qFormat/>
    <w:rsid w:val="00AA392B"/>
    <w:pPr>
      <w:keepLines w:val="0"/>
      <w:widowControl w:val="0"/>
      <w:numPr>
        <w:ilvl w:val="3"/>
      </w:numPr>
      <w:spacing w:before="120" w:after="60" w:line="240" w:lineRule="atLeast"/>
      <w:outlineLvl w:val="3"/>
    </w:pPr>
    <w:rPr>
      <w:rFonts w:ascii="Arial" w:eastAsia="Calibri" w:hAnsi="Arial" w:cs="Arial"/>
      <w:b w:val="0"/>
      <w:bCs w:val="0"/>
      <w:color w:val="auto"/>
      <w:sz w:val="20"/>
      <w:szCs w:val="20"/>
      <w:lang w:val="en-US" w:eastAsia="ru-RU"/>
    </w:rPr>
  </w:style>
  <w:style w:type="paragraph" w:styleId="5">
    <w:name w:val="heading 5"/>
    <w:basedOn w:val="a0"/>
    <w:next w:val="a0"/>
    <w:link w:val="50"/>
    <w:uiPriority w:val="99"/>
    <w:qFormat/>
    <w:rsid w:val="00AA392B"/>
    <w:pPr>
      <w:widowControl w:val="0"/>
      <w:numPr>
        <w:ilvl w:val="4"/>
        <w:numId w:val="2"/>
      </w:numPr>
      <w:spacing w:before="240" w:after="60" w:line="240" w:lineRule="atLeast"/>
      <w:ind w:left="2880"/>
      <w:outlineLvl w:val="4"/>
    </w:pPr>
    <w:rPr>
      <w:rFonts w:ascii="Times New Roman" w:eastAsia="Calibri" w:hAnsi="Times New Roman" w:cs="Times New Roman"/>
      <w:lang w:val="en-US" w:eastAsia="ru-RU"/>
    </w:rPr>
  </w:style>
  <w:style w:type="paragraph" w:styleId="6">
    <w:name w:val="heading 6"/>
    <w:basedOn w:val="a0"/>
    <w:next w:val="a0"/>
    <w:link w:val="60"/>
    <w:uiPriority w:val="99"/>
    <w:qFormat/>
    <w:rsid w:val="00AA392B"/>
    <w:pPr>
      <w:widowControl w:val="0"/>
      <w:numPr>
        <w:ilvl w:val="5"/>
        <w:numId w:val="2"/>
      </w:numPr>
      <w:spacing w:before="240" w:after="60" w:line="240" w:lineRule="atLeast"/>
      <w:ind w:left="2880"/>
      <w:outlineLvl w:val="5"/>
    </w:pPr>
    <w:rPr>
      <w:rFonts w:ascii="Times New Roman" w:eastAsia="Calibri" w:hAnsi="Times New Roman" w:cs="Times New Roman"/>
      <w:i/>
      <w:iCs/>
      <w:lang w:val="en-US" w:eastAsia="ru-RU"/>
    </w:rPr>
  </w:style>
  <w:style w:type="paragraph" w:styleId="7">
    <w:name w:val="heading 7"/>
    <w:basedOn w:val="a0"/>
    <w:next w:val="a0"/>
    <w:link w:val="70"/>
    <w:uiPriority w:val="99"/>
    <w:qFormat/>
    <w:rsid w:val="00AA392B"/>
    <w:pPr>
      <w:widowControl w:val="0"/>
      <w:numPr>
        <w:ilvl w:val="6"/>
        <w:numId w:val="2"/>
      </w:numPr>
      <w:spacing w:before="240" w:after="60" w:line="240" w:lineRule="atLeast"/>
      <w:ind w:left="2880"/>
      <w:outlineLvl w:val="6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uiPriority w:val="99"/>
    <w:qFormat/>
    <w:rsid w:val="00AA392B"/>
    <w:pPr>
      <w:widowControl w:val="0"/>
      <w:numPr>
        <w:ilvl w:val="7"/>
        <w:numId w:val="2"/>
      </w:numPr>
      <w:spacing w:before="240" w:after="60" w:line="240" w:lineRule="atLeast"/>
      <w:ind w:left="2880"/>
      <w:outlineLvl w:val="7"/>
    </w:pPr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uiPriority w:val="99"/>
    <w:qFormat/>
    <w:rsid w:val="00AA392B"/>
    <w:pPr>
      <w:widowControl w:val="0"/>
      <w:numPr>
        <w:ilvl w:val="8"/>
        <w:numId w:val="2"/>
      </w:numPr>
      <w:spacing w:before="240" w:after="60" w:line="240" w:lineRule="atLeast"/>
      <w:ind w:left="2880"/>
      <w:outlineLvl w:val="8"/>
    </w:pPr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1x Знак,Нумерованный список 1x Знак"/>
    <w:basedOn w:val="a1"/>
    <w:link w:val="1"/>
    <w:uiPriority w:val="99"/>
    <w:rsid w:val="00AA39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9"/>
    <w:rsid w:val="00AA392B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0">
    <w:name w:val="Заголовок 3 Знак"/>
    <w:basedOn w:val="a1"/>
    <w:link w:val="3"/>
    <w:uiPriority w:val="99"/>
    <w:rsid w:val="00AA392B"/>
    <w:rPr>
      <w:rFonts w:ascii="Arial" w:eastAsia="Calibri" w:hAnsi="Arial" w:cs="Arial"/>
      <w:i/>
      <w:iCs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uiPriority w:val="99"/>
    <w:rsid w:val="00AA392B"/>
    <w:rPr>
      <w:rFonts w:ascii="Arial" w:eastAsia="Calibri" w:hAnsi="Arial" w:cs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uiPriority w:val="99"/>
    <w:rsid w:val="00AA392B"/>
    <w:rPr>
      <w:rFonts w:ascii="Times New Roman" w:eastAsia="Calibri" w:hAnsi="Times New Roman" w:cs="Times New Roman"/>
      <w:lang w:val="en-US" w:eastAsia="ru-RU"/>
    </w:rPr>
  </w:style>
  <w:style w:type="character" w:customStyle="1" w:styleId="60">
    <w:name w:val="Заголовок 6 Знак"/>
    <w:basedOn w:val="a1"/>
    <w:link w:val="6"/>
    <w:uiPriority w:val="99"/>
    <w:rsid w:val="00AA392B"/>
    <w:rPr>
      <w:rFonts w:ascii="Times New Roman" w:eastAsia="Calibri" w:hAnsi="Times New Roman" w:cs="Times New Roman"/>
      <w:i/>
      <w:iCs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AA392B"/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uiPriority w:val="99"/>
    <w:rsid w:val="00AA392B"/>
    <w:rPr>
      <w:rFonts w:ascii="Times New Roman" w:eastAsia="Calibri" w:hAnsi="Times New Roman" w:cs="Times New Roman"/>
      <w:i/>
      <w:iCs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uiPriority w:val="99"/>
    <w:rsid w:val="00AA392B"/>
    <w:rPr>
      <w:rFonts w:ascii="Times New Roman" w:eastAsia="Calibri" w:hAnsi="Times New Roman" w:cs="Times New Roman"/>
      <w:b/>
      <w:bCs/>
      <w:i/>
      <w:iCs/>
      <w:sz w:val="18"/>
      <w:szCs w:val="18"/>
      <w:lang w:val="en-US" w:eastAsia="ru-RU"/>
    </w:rPr>
  </w:style>
  <w:style w:type="paragraph" w:customStyle="1" w:styleId="a">
    <w:name w:val="Раздел договора"/>
    <w:basedOn w:val="a0"/>
    <w:next w:val="a0"/>
    <w:uiPriority w:val="99"/>
    <w:rsid w:val="00AA392B"/>
    <w:pPr>
      <w:keepNext/>
      <w:keepLines/>
      <w:widowControl w:val="0"/>
      <w:numPr>
        <w:numId w:val="4"/>
      </w:numPr>
      <w:tabs>
        <w:tab w:val="clear" w:pos="355"/>
      </w:tabs>
      <w:spacing w:before="240" w:line="240" w:lineRule="auto"/>
      <w:ind w:left="1080"/>
    </w:pPr>
    <w:rPr>
      <w:rFonts w:ascii="Arial" w:eastAsia="Calibri" w:hAnsi="Arial" w:cs="Arial"/>
      <w:b/>
      <w:bCs/>
      <w:caps/>
      <w:sz w:val="20"/>
      <w:szCs w:val="20"/>
      <w:lang w:eastAsia="ru-RU"/>
    </w:rPr>
  </w:style>
  <w:style w:type="paragraph" w:styleId="a4">
    <w:name w:val="footer"/>
    <w:basedOn w:val="a0"/>
    <w:link w:val="a5"/>
    <w:uiPriority w:val="99"/>
    <w:rsid w:val="00D567AA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ar-SA"/>
    </w:rPr>
  </w:style>
  <w:style w:type="character" w:customStyle="1" w:styleId="a5">
    <w:name w:val="Нижний колонтитул Знак"/>
    <w:basedOn w:val="a1"/>
    <w:link w:val="a4"/>
    <w:uiPriority w:val="99"/>
    <w:rsid w:val="00D567AA"/>
    <w:rPr>
      <w:rFonts w:ascii="Times New Roman" w:eastAsia="Times New Roman" w:hAnsi="Times New Roman" w:cs="Times New Roman"/>
      <w:sz w:val="26"/>
      <w:szCs w:val="24"/>
      <w:lang w:eastAsia="ar-SA"/>
    </w:rPr>
  </w:style>
  <w:style w:type="table" w:styleId="a6">
    <w:name w:val="Table Grid"/>
    <w:basedOn w:val="a2"/>
    <w:rsid w:val="00D56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a8"/>
    <w:uiPriority w:val="99"/>
    <w:unhideWhenUsed/>
    <w:rsid w:val="0007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729E2"/>
  </w:style>
  <w:style w:type="paragraph" w:styleId="a9">
    <w:name w:val="List Paragraph"/>
    <w:basedOn w:val="a0"/>
    <w:uiPriority w:val="34"/>
    <w:qFormat/>
    <w:rsid w:val="00AF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5220</TotalTime>
  <Pages>4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Office1</cp:lastModifiedBy>
  <cp:revision>14</cp:revision>
  <dcterms:created xsi:type="dcterms:W3CDTF">2013-09-11T08:39:00Z</dcterms:created>
  <dcterms:modified xsi:type="dcterms:W3CDTF">2013-10-23T13:29:00Z</dcterms:modified>
</cp:coreProperties>
</file>