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B65" w:rsidRDefault="006A384F" w:rsidP="006A384F">
      <w:pPr>
        <w:pStyle w:val="a3"/>
      </w:pPr>
      <w:r>
        <w:t xml:space="preserve">Служба </w:t>
      </w:r>
      <w:r w:rsidR="00845C0B">
        <w:t>контрол</w:t>
      </w:r>
      <w:r>
        <w:t>я доступ</w:t>
      </w:r>
      <w:r w:rsidR="00845C0B">
        <w:t>а</w:t>
      </w:r>
    </w:p>
    <w:p w:rsidR="006A384F" w:rsidRDefault="006A384F" w:rsidP="006A384F">
      <w:r>
        <w:t xml:space="preserve">Служба </w:t>
      </w:r>
      <w:r w:rsidR="009D1C5E">
        <w:t>контроля доступа</w:t>
      </w:r>
      <w:r>
        <w:t xml:space="preserve"> (С</w:t>
      </w:r>
      <w:r w:rsidR="00845C0B">
        <w:t>К</w:t>
      </w:r>
      <w:r>
        <w:t xml:space="preserve">Д) является частью </w:t>
      </w:r>
      <w:r w:rsidR="009D1C5E">
        <w:t>подсистемы управления доступом (ПУД)</w:t>
      </w:r>
      <w:r w:rsidRPr="006A384F">
        <w:t xml:space="preserve">. </w:t>
      </w:r>
      <w:r w:rsidR="004F557B">
        <w:t xml:space="preserve">Она контролирует доступ к доменным объектам и </w:t>
      </w:r>
      <w:r w:rsidR="009D1C5E">
        <w:t>глобальным операциям</w:t>
      </w:r>
      <w:r w:rsidR="004F557B">
        <w:t xml:space="preserve"> в системе. Кроме того, она осуществляет протоколирование этих событий.</w:t>
      </w:r>
      <w:r w:rsidR="00845C0B">
        <w:t xml:space="preserve"> </w:t>
      </w:r>
    </w:p>
    <w:p w:rsidR="004F557B" w:rsidRPr="00CE59AE" w:rsidRDefault="004F557B" w:rsidP="006A384F">
      <w:r>
        <w:t xml:space="preserve">В основе реализации системы лежит принцип передачи </w:t>
      </w:r>
      <w:r w:rsidR="00CE59AE">
        <w:t>маркеров доступа (</w:t>
      </w:r>
      <w:r>
        <w:rPr>
          <w:lang w:val="en-US"/>
        </w:rPr>
        <w:t>authorization</w:t>
      </w:r>
      <w:r w:rsidR="00CE59AE">
        <w:t xml:space="preserve"> или </w:t>
      </w:r>
      <w:r w:rsidR="00CE59AE">
        <w:rPr>
          <w:lang w:val="en-US"/>
        </w:rPr>
        <w:t>access</w:t>
      </w:r>
      <w:r w:rsidRPr="004F557B">
        <w:t xml:space="preserve"> </w:t>
      </w:r>
      <w:r>
        <w:rPr>
          <w:lang w:val="en-US"/>
        </w:rPr>
        <w:t>tokens</w:t>
      </w:r>
      <w:r w:rsidR="00CE59AE">
        <w:t>)</w:t>
      </w:r>
      <w:r w:rsidRPr="004F557B">
        <w:t>.</w:t>
      </w:r>
      <w:r w:rsidR="00CE59AE">
        <w:t xml:space="preserve"> Маркер доступа </w:t>
      </w:r>
      <w:r>
        <w:t xml:space="preserve">содержит в себе информацию о субъекте, объекте и типе доступа. Он формируется только в том случае, если данный тип доступа </w:t>
      </w:r>
      <w:r w:rsidR="0079781B">
        <w:t xml:space="preserve">к данному объекту разрешён данному субъекту. (Это пуристский подход, который в целях оптимизации быстродействия </w:t>
      </w:r>
      <w:r w:rsidR="003C7467">
        <w:t>следует несколько усложнить</w:t>
      </w:r>
      <w:r w:rsidR="0079781B">
        <w:t xml:space="preserve"> – см. далее.) </w:t>
      </w:r>
      <w:r>
        <w:t xml:space="preserve">Для выполнения любой </w:t>
      </w:r>
      <w:r w:rsidR="006835A7">
        <w:t xml:space="preserve">базовой </w:t>
      </w:r>
      <w:r>
        <w:t xml:space="preserve">операции с объектом (чтение, запись, удаление) требуется наличие </w:t>
      </w:r>
      <w:r w:rsidR="00CE59AE">
        <w:t xml:space="preserve">маркера доступа </w:t>
      </w:r>
      <w:r w:rsidR="0079781B">
        <w:t xml:space="preserve">на соответствующий тип доступа к этому объекту. </w:t>
      </w:r>
      <w:r w:rsidR="00CE59AE">
        <w:t xml:space="preserve">Создаваться маркеры доступа могут только </w:t>
      </w:r>
      <w:r w:rsidR="003F7FEE">
        <w:t xml:space="preserve">через </w:t>
      </w:r>
      <w:r w:rsidR="00CE59AE">
        <w:t>С</w:t>
      </w:r>
      <w:r w:rsidR="00845C0B">
        <w:t>К</w:t>
      </w:r>
      <w:r w:rsidR="00CE59AE">
        <w:t xml:space="preserve">Д по запросу бизнес- или (реже) </w:t>
      </w:r>
      <w:r w:rsidR="00CE59AE">
        <w:rPr>
          <w:lang w:val="en-US"/>
        </w:rPr>
        <w:t>DAO</w:t>
      </w:r>
      <w:r w:rsidR="00CE59AE">
        <w:t>-слоя системы.</w:t>
      </w:r>
      <w:r w:rsidR="003F7FEE">
        <w:t xml:space="preserve"> Хорошей идеей </w:t>
      </w:r>
      <w:r w:rsidR="003C7467">
        <w:t>выглядит</w:t>
      </w:r>
      <w:r w:rsidR="003F7FEE">
        <w:t xml:space="preserve"> хранение маркеров доступа в контексте текущего запроса (транзакции) вместо явной передачи их через параметры методов.</w:t>
      </w:r>
    </w:p>
    <w:p w:rsidR="00772CB0" w:rsidRDefault="004C448E" w:rsidP="006A384F">
      <w:r>
        <w:t xml:space="preserve">Маркеры доступа на выполнение </w:t>
      </w:r>
      <w:r w:rsidR="006835A7">
        <w:t>базовых</w:t>
      </w:r>
      <w:r>
        <w:t xml:space="preserve"> операций являются простыми. Кроме них, С</w:t>
      </w:r>
      <w:r w:rsidR="00845C0B">
        <w:t>К</w:t>
      </w:r>
      <w:r>
        <w:t xml:space="preserve">Д умеет формировать </w:t>
      </w:r>
      <w:r w:rsidR="001343AE">
        <w:t>универсаль</w:t>
      </w:r>
      <w:r>
        <w:t>ные маркеры, которые могут выступать заместителями (</w:t>
      </w:r>
      <w:r>
        <w:rPr>
          <w:lang w:val="en-US"/>
        </w:rPr>
        <w:t>proxies</w:t>
      </w:r>
      <w:r w:rsidRPr="004C448E">
        <w:t xml:space="preserve">) </w:t>
      </w:r>
      <w:r>
        <w:t>прост</w:t>
      </w:r>
      <w:r w:rsidR="00772CB0">
        <w:t>ых маркеров при проверке прав доступа.</w:t>
      </w:r>
      <w:r w:rsidR="009244EF">
        <w:t xml:space="preserve"> Эти маркеры используются, например, для выполнения операций от имени системы.</w:t>
      </w:r>
    </w:p>
    <w:p w:rsidR="009244EF" w:rsidRDefault="006835A7" w:rsidP="006A384F">
      <w:r>
        <w:t>В рамках предложенной схемы понятие субъектов доступа должно быть расширено по сравнению с описанием настройки прав доступа. Субъектами доступа</w:t>
      </w:r>
      <w:r w:rsidR="003C7467">
        <w:t xml:space="preserve"> для СКД</w:t>
      </w:r>
      <w:r>
        <w:t xml:space="preserve"> являются не только пользователи, но и компоненты системы, осуществляющие изменения объектов, в </w:t>
      </w:r>
      <w:r w:rsidR="00D50E33">
        <w:t>том числе</w:t>
      </w:r>
      <w:r w:rsidR="009F194D">
        <w:t xml:space="preserve"> </w:t>
      </w:r>
      <w:r w:rsidR="00D50E33">
        <w:t>конфигурируемые действия и</w:t>
      </w:r>
      <w:r>
        <w:t xml:space="preserve"> бизнес-процессы.</w:t>
      </w:r>
    </w:p>
    <w:p w:rsidR="009D1C5E" w:rsidRPr="00116627" w:rsidRDefault="009D1C5E" w:rsidP="006A384F">
      <w:r>
        <w:t xml:space="preserve">Реализация такой службы создаст единый компонент, контролирующий доступ к </w:t>
      </w:r>
      <w:r w:rsidR="00F60732">
        <w:t xml:space="preserve">защищаемым </w:t>
      </w:r>
      <w:r>
        <w:t>объектам</w:t>
      </w:r>
      <w:r w:rsidR="00F60732">
        <w:t xml:space="preserve"> системы. Доступ к объектам в об</w:t>
      </w:r>
      <w:r w:rsidR="002F7813">
        <w:t>ход компонента будет невозможен; для выполнения каких-либо операций (даже чтения объектов) от имени</w:t>
      </w:r>
      <w:r w:rsidR="00122A04">
        <w:t xml:space="preserve"> </w:t>
      </w:r>
      <w:r w:rsidR="002F7813">
        <w:t xml:space="preserve">системы код должен будет </w:t>
      </w:r>
      <w:r w:rsidR="001343AE">
        <w:t>получить</w:t>
      </w:r>
      <w:r w:rsidR="002F7813">
        <w:t xml:space="preserve"> </w:t>
      </w:r>
      <w:r w:rsidR="00122A04">
        <w:t xml:space="preserve">универсальный </w:t>
      </w:r>
      <w:r w:rsidR="002F7813">
        <w:t>маркер доступа, обратившись в СКД. Теоретически, СКД в соответствии с какими-либо своими настройками может и не предоставить такой маркер, т.е. запретить доступ.</w:t>
      </w:r>
      <w:r w:rsidR="00116627">
        <w:t xml:space="preserve"> Можно также рассмотреть возможность дескриптивного назначения маркера доступа классам или методам (через аннотации или </w:t>
      </w:r>
      <w:r w:rsidR="00116627">
        <w:rPr>
          <w:lang w:val="en-US"/>
        </w:rPr>
        <w:t>beans</w:t>
      </w:r>
      <w:r w:rsidR="00116627" w:rsidRPr="00116627">
        <w:t>.</w:t>
      </w:r>
      <w:r w:rsidR="00116627">
        <w:rPr>
          <w:lang w:val="en-US"/>
        </w:rPr>
        <w:t>xml</w:t>
      </w:r>
      <w:r w:rsidR="00116627" w:rsidRPr="00116627">
        <w:t>).</w:t>
      </w:r>
    </w:p>
    <w:p w:rsidR="006835A7" w:rsidRDefault="006835A7" w:rsidP="006A384F">
      <w:r>
        <w:t>Ещё одним преимуществом предложенной архитектуры является простота реализации протоколирования событий. Маркер доступа агрегирует всю информацию, необходимую для внесения записи в протокол работы. Протоколирование может осуществляться, например, одновременно с проверкой маркера доступа перед выполнением базовой операции.</w:t>
      </w:r>
    </w:p>
    <w:p w:rsidR="006835A7" w:rsidRDefault="006835A7" w:rsidP="006835A7">
      <w:pPr>
        <w:pStyle w:val="1"/>
      </w:pPr>
      <w:r>
        <w:t>Оптимизация производительности</w:t>
      </w:r>
    </w:p>
    <w:p w:rsidR="006835A7" w:rsidRDefault="006835A7" w:rsidP="006835A7">
      <w:r>
        <w:t>Существенным недостатком предложенной схемы является необходимость выполнения проверок прав отдельными запросами</w:t>
      </w:r>
      <w:r w:rsidR="00C46E27">
        <w:t xml:space="preserve"> в БД (при создании маркера доступа), что может негативно сказаться на времени отклика системы. Схема БД при этом построена таким образом, чтобы позволять формирование эффективных запросов самих объектов одновременно с проверкой прав доступа к ним. Таким образом, необходимо отказаться от жёсткого следования принципу проведения проверки в момент формирования маркера доступа.</w:t>
      </w:r>
    </w:p>
    <w:p w:rsidR="003F7FEE" w:rsidRDefault="00C46E27" w:rsidP="006835A7">
      <w:r>
        <w:lastRenderedPageBreak/>
        <w:t xml:space="preserve">Итак, некоторые простые маркеры доступа </w:t>
      </w:r>
      <w:r w:rsidR="00845C0B">
        <w:t>могут формироваться без проверки соответствующих разрешений пользователя на доступ</w:t>
      </w:r>
      <w:r w:rsidR="009F194D">
        <w:t xml:space="preserve"> – отложенные </w:t>
      </w:r>
      <w:r w:rsidR="009F194D" w:rsidRPr="009F194D">
        <w:t>(</w:t>
      </w:r>
      <w:r w:rsidR="009F194D">
        <w:rPr>
          <w:lang w:val="en-US"/>
        </w:rPr>
        <w:t>deferred</w:t>
      </w:r>
      <w:r w:rsidR="009F194D" w:rsidRPr="009F194D">
        <w:t xml:space="preserve">) </w:t>
      </w:r>
      <w:r w:rsidR="009F194D">
        <w:t>маркеры</w:t>
      </w:r>
      <w:r w:rsidR="00845C0B">
        <w:t>. Получив такой маркер, базовый сервис (</w:t>
      </w:r>
      <w:r w:rsidR="00845C0B">
        <w:rPr>
          <w:lang w:val="en-US"/>
        </w:rPr>
        <w:t>DAO</w:t>
      </w:r>
      <w:r w:rsidR="00845C0B" w:rsidRPr="00845C0B">
        <w:t xml:space="preserve">) </w:t>
      </w:r>
      <w:r w:rsidR="00845C0B">
        <w:t>обязан позаботиться о включении в запрос соответствующих проверок.</w:t>
      </w:r>
      <w:r w:rsidR="00F12C1B">
        <w:t xml:space="preserve"> Отложенные маркера наиболее важны для </w:t>
      </w:r>
      <w:r w:rsidR="00F12C1B">
        <w:t>эффективной фильтрации коллекций, которая осуществляется путём встраивания фильтров по правам в запросы к БД.</w:t>
      </w:r>
      <w:r w:rsidR="00F12C1B">
        <w:t xml:space="preserve"> Возможно использование отложенных маркеров и для других операций.</w:t>
      </w:r>
      <w:r w:rsidR="00845C0B">
        <w:t xml:space="preserve"> Это означает, что часть важнейшей функции СКД по проверке прав пользователей эта служба делегирует базовым сервисам управления доменными объектами и коллекциями.</w:t>
      </w:r>
    </w:p>
    <w:p w:rsidR="001E0C6A" w:rsidRPr="006250BA" w:rsidRDefault="001E0C6A" w:rsidP="006835A7">
      <w:r>
        <w:t xml:space="preserve">Ещё одним способом оптимизации производительности (а зачастую, и увеличения удобства использования) являются групповые маркеры доступа. </w:t>
      </w:r>
      <w:r w:rsidR="001D0E96">
        <w:t xml:space="preserve">Они содержат список объектов доступа (их идентификаторов) либо список типов </w:t>
      </w:r>
      <w:r w:rsidR="006250BA">
        <w:t>доступа. Такие списочные проверки легко реализуют</w:t>
      </w:r>
      <w:r w:rsidR="00D90FD8">
        <w:t xml:space="preserve">ся единым запросом в БД, существенно сокращая количество обращений к </w:t>
      </w:r>
      <w:r w:rsidR="00AA6CE0">
        <w:t>ней, а бизнес-сервисы получают возможность ранней проверки прав доступа к множеству объектов, которые понадобятся для выполнения одного запроса.</w:t>
      </w:r>
      <w:bookmarkStart w:id="0" w:name="_GoBack"/>
      <w:bookmarkEnd w:id="0"/>
    </w:p>
    <w:p w:rsidR="00845C0B" w:rsidRDefault="009D1C5E" w:rsidP="009D1C5E">
      <w:pPr>
        <w:pStyle w:val="1"/>
      </w:pPr>
      <w:r>
        <w:t>П</w:t>
      </w:r>
      <w:r w:rsidR="003F7FEE">
        <w:t>осмотрим на примерах</w:t>
      </w:r>
    </w:p>
    <w:p w:rsidR="009D1C5E" w:rsidRDefault="003F7FEE" w:rsidP="003F7FEE">
      <w:pPr>
        <w:pStyle w:val="a5"/>
        <w:numPr>
          <w:ilvl w:val="0"/>
          <w:numId w:val="2"/>
        </w:numPr>
      </w:pPr>
      <w:r w:rsidRPr="00122A04">
        <w:rPr>
          <w:u w:val="single"/>
          <w:lang w:val="en-US"/>
        </w:rPr>
        <w:t>DomainObjectService</w:t>
      </w:r>
      <w:r w:rsidRPr="00122A04">
        <w:rPr>
          <w:u w:val="single"/>
        </w:rPr>
        <w:t xml:space="preserve"> получает запрос на </w:t>
      </w:r>
      <w:r w:rsidR="00DE7333" w:rsidRPr="00122A04">
        <w:rPr>
          <w:u w:val="single"/>
        </w:rPr>
        <w:t>чт</w:t>
      </w:r>
      <w:r w:rsidRPr="00122A04">
        <w:rPr>
          <w:u w:val="single"/>
        </w:rPr>
        <w:t>ение доменного объекта.</w:t>
      </w:r>
      <w:r w:rsidR="00122A04">
        <w:br/>
      </w:r>
      <w:r>
        <w:t xml:space="preserve">Он обращается в СКД, запрашивая маркер доступа на чтение этого объекта (без указания пользователя; </w:t>
      </w:r>
      <w:r w:rsidR="00CB699A">
        <w:t xml:space="preserve">СКД может взять его из контекста </w:t>
      </w:r>
      <w:r w:rsidR="00CB699A">
        <w:rPr>
          <w:lang w:val="en-US"/>
        </w:rPr>
        <w:t>EJB</w:t>
      </w:r>
      <w:r w:rsidR="00CB699A">
        <w:t xml:space="preserve">), затем вызывает </w:t>
      </w:r>
      <w:r>
        <w:rPr>
          <w:lang w:val="en-US"/>
        </w:rPr>
        <w:t>DomainObjectDao</w:t>
      </w:r>
      <w:r w:rsidRPr="003F7FEE">
        <w:t>.</w:t>
      </w:r>
      <w:r w:rsidR="00CB699A">
        <w:t xml:space="preserve"> (Следует заметить, что при пуристском подходе проверка прав доступа произойдёт при формировании маркера, </w:t>
      </w:r>
      <w:r w:rsidR="00DE7333">
        <w:t xml:space="preserve">в случае неудачи </w:t>
      </w:r>
      <w:r w:rsidR="00CB699A">
        <w:t xml:space="preserve">будет выброшено исключение, и обработка запроса завершится. </w:t>
      </w:r>
      <w:r w:rsidR="005774FC">
        <w:t>В</w:t>
      </w:r>
      <w:r w:rsidR="00CB699A">
        <w:t xml:space="preserve"> оптимизированном </w:t>
      </w:r>
      <w:r w:rsidR="005774FC">
        <w:t>вариант</w:t>
      </w:r>
      <w:r w:rsidR="00CB699A">
        <w:t xml:space="preserve">е проверка на этом этапе не производится.) </w:t>
      </w:r>
      <w:r w:rsidR="00CB699A">
        <w:rPr>
          <w:lang w:val="en-US"/>
        </w:rPr>
        <w:t>DomainObjectDao</w:t>
      </w:r>
      <w:r w:rsidR="00CB699A" w:rsidRPr="00CB699A">
        <w:t xml:space="preserve"> </w:t>
      </w:r>
      <w:r w:rsidR="006D4112">
        <w:t>проверяет</w:t>
      </w:r>
      <w:r w:rsidR="00CB699A">
        <w:t xml:space="preserve"> </w:t>
      </w:r>
      <w:r w:rsidR="006D4112">
        <w:t>полученный маркер</w:t>
      </w:r>
      <w:r w:rsidR="00CB699A">
        <w:t xml:space="preserve"> доступа на </w:t>
      </w:r>
      <w:r w:rsidR="006D4112">
        <w:t>применимость к своей операции</w:t>
      </w:r>
      <w:r w:rsidR="00CB699A">
        <w:t xml:space="preserve"> и, </w:t>
      </w:r>
      <w:r w:rsidR="006D4112">
        <w:t>исходя из того, что маркер является отложенным</w:t>
      </w:r>
      <w:r w:rsidR="00CB699A">
        <w:t xml:space="preserve">, формирует </w:t>
      </w:r>
      <w:r w:rsidR="00CB699A">
        <w:rPr>
          <w:lang w:val="en-US"/>
        </w:rPr>
        <w:t>SQL</w:t>
      </w:r>
      <w:r w:rsidR="00CB699A" w:rsidRPr="00CB699A">
        <w:t xml:space="preserve"> </w:t>
      </w:r>
      <w:r w:rsidR="00CB699A">
        <w:t xml:space="preserve">для </w:t>
      </w:r>
      <w:r w:rsidR="00DE7333">
        <w:t>чтение</w:t>
      </w:r>
      <w:r w:rsidR="00CB699A">
        <w:t xml:space="preserve"> объекта в БД</w:t>
      </w:r>
      <w:r w:rsidR="00EC447A">
        <w:t xml:space="preserve">, добавляя в него проверки на </w:t>
      </w:r>
      <w:r w:rsidR="00DE7333">
        <w:t xml:space="preserve">права доступа пользователя. </w:t>
      </w:r>
      <w:r w:rsidR="005774FC">
        <w:t>Если подходящей записи не нашлось, то либо идентификатор неправильный, либо доступ запрещён, и тогда уже бросается исключение.</w:t>
      </w:r>
    </w:p>
    <w:p w:rsidR="005774FC" w:rsidRDefault="005774FC" w:rsidP="003F7FEE">
      <w:pPr>
        <w:pStyle w:val="a5"/>
        <w:numPr>
          <w:ilvl w:val="0"/>
          <w:numId w:val="2"/>
        </w:numPr>
      </w:pPr>
      <w:r w:rsidRPr="00122A04">
        <w:rPr>
          <w:u w:val="single"/>
          <w:lang w:val="en-US"/>
        </w:rPr>
        <w:t>ActionService</w:t>
      </w:r>
      <w:r w:rsidRPr="00122A04">
        <w:rPr>
          <w:u w:val="single"/>
        </w:rPr>
        <w:t xml:space="preserve"> (сервис обработки конфигурируемых действий) получает запрос на выполнение действия «Создать новый документ».</w:t>
      </w:r>
      <w:r w:rsidR="00122A04">
        <w:br/>
      </w:r>
      <w:r w:rsidR="00AB48A4">
        <w:t xml:space="preserve">Он обращается к СКД с запросом маркера доступа на выполнение действия. Этот маркер – не отложенный (проверка прав осуществляется сразу), но </w:t>
      </w:r>
      <w:r w:rsidR="001343AE">
        <w:t>универсальный</w:t>
      </w:r>
      <w:r w:rsidR="00D50E33">
        <w:t>: он замещает любые другие маркеры доступа. Субъектом доступа в нём является действие, а не пользователь, вызвавший оное.</w:t>
      </w:r>
      <w:r w:rsidR="00AB48A4">
        <w:t xml:space="preserve"> Получив маркер, сервис передаёт управление классу, указанному в конфигурации действия. </w:t>
      </w:r>
      <w:r w:rsidR="00D50E33">
        <w:t xml:space="preserve">Этот класс в соответствии с реализованной в нём бизнес-логикой вызывает </w:t>
      </w:r>
      <w:r w:rsidR="00D50E33">
        <w:rPr>
          <w:lang w:val="en-US"/>
        </w:rPr>
        <w:t>DomainObjectDao</w:t>
      </w:r>
      <w:r w:rsidR="00D50E33">
        <w:t xml:space="preserve">, который запрашивает маркер доступа на системное действие. Поскольку имеющийся у нас сложный маркер замещает любое действие, требование </w:t>
      </w:r>
      <w:r w:rsidR="00D50E33">
        <w:rPr>
          <w:lang w:val="en-US"/>
        </w:rPr>
        <w:t>DomainObjectDao</w:t>
      </w:r>
      <w:r w:rsidR="00D50E33" w:rsidRPr="00D50E33">
        <w:t xml:space="preserve"> </w:t>
      </w:r>
      <w:r w:rsidR="00D50E33">
        <w:t>удовлетворено, и тот создаёт доменный объект в БД.</w:t>
      </w:r>
    </w:p>
    <w:p w:rsidR="00D50E33" w:rsidRDefault="00C057AC" w:rsidP="003F7FEE">
      <w:pPr>
        <w:pStyle w:val="a5"/>
        <w:numPr>
          <w:ilvl w:val="0"/>
          <w:numId w:val="2"/>
        </w:numPr>
      </w:pPr>
      <w:r w:rsidRPr="00122A04">
        <w:rPr>
          <w:u w:val="single"/>
          <w:lang w:val="en-US"/>
        </w:rPr>
        <w:t>DomainObjectService</w:t>
      </w:r>
      <w:r w:rsidRPr="00122A04">
        <w:rPr>
          <w:u w:val="single"/>
        </w:rPr>
        <w:t xml:space="preserve"> получает запрос на сохранение доменного объекта «Поручение». При этом в объекте «Документ» у нас сконфигурировано вычисляемое поле «Срок исполнения», которое вычисляется специальным классом как максимальное значение поля «Срок исполнения» из всех дочерних доменных объектов «Поручение».</w:t>
      </w:r>
      <w:r>
        <w:t xml:space="preserve"> Разумеется, вычисление этого поля в родительском документе должно производиться при изменении объекта «Поручение».</w:t>
      </w:r>
      <w:r>
        <w:br/>
        <w:t xml:space="preserve">Итак, </w:t>
      </w:r>
      <w:r w:rsidR="001D3AFD">
        <w:t xml:space="preserve">вначале всё идёт так же, как при чтении объекта. Вопрос о том, является ли маркер </w:t>
      </w:r>
      <w:r w:rsidR="001D3AFD">
        <w:lastRenderedPageBreak/>
        <w:t>доступа на запись объекта отложенным, здесь не важен. После сохранения в БД объекта «Поручение» вызывается код нашего специального класса для вычисления поля</w:t>
      </w:r>
      <w:r w:rsidR="003C7467">
        <w:t xml:space="preserve"> (через точку расширения, видимо)</w:t>
      </w:r>
      <w:r w:rsidR="001D3AFD">
        <w:t xml:space="preserve">. </w:t>
      </w:r>
      <w:r w:rsidR="001343AE">
        <w:t>И поскольку он будет читать множество объектов, и даже менять один (документ), а вовсе не факт, что у сохранившего поручение пользователя есть права на все эти операции, класс должен будет обратиться к СКД за универсальным маркером доступа. При наличии такого маркера кл</w:t>
      </w:r>
      <w:r w:rsidR="003C7467">
        <w:t>асс сможет производить любые манипуляции с объектами системы (действовать от её имени), но именно он становится субъектом этих операций, и это будет отражаться в протоколе.</w:t>
      </w:r>
    </w:p>
    <w:p w:rsidR="003C7467" w:rsidRDefault="00122A04" w:rsidP="003F7FEE">
      <w:pPr>
        <w:pStyle w:val="a5"/>
        <w:numPr>
          <w:ilvl w:val="0"/>
          <w:numId w:val="2"/>
        </w:numPr>
      </w:pPr>
      <w:r w:rsidRPr="00122A04">
        <w:rPr>
          <w:u w:val="single"/>
          <w:lang w:val="en-US"/>
        </w:rPr>
        <w:t>Activiti</w:t>
      </w:r>
      <w:r w:rsidRPr="00122A04">
        <w:rPr>
          <w:u w:val="single"/>
        </w:rPr>
        <w:t xml:space="preserve"> исполняет </w:t>
      </w:r>
      <w:r w:rsidRPr="00122A04">
        <w:rPr>
          <w:u w:val="single"/>
          <w:lang w:val="en-US"/>
        </w:rPr>
        <w:t>service</w:t>
      </w:r>
      <w:r w:rsidRPr="00122A04">
        <w:rPr>
          <w:u w:val="single"/>
        </w:rPr>
        <w:t xml:space="preserve"> </w:t>
      </w:r>
      <w:r w:rsidRPr="00122A04">
        <w:rPr>
          <w:u w:val="single"/>
          <w:lang w:val="en-US"/>
        </w:rPr>
        <w:t>task</w:t>
      </w:r>
      <w:r w:rsidRPr="00122A04">
        <w:rPr>
          <w:u w:val="single"/>
        </w:rPr>
        <w:t xml:space="preserve"> бизнес-процесса.</w:t>
      </w:r>
      <w:r>
        <w:br/>
        <w:t xml:space="preserve">Поскольку бизнес-процесс действует от имени системы, инфраструктура взаимодействия с </w:t>
      </w:r>
      <w:r>
        <w:rPr>
          <w:lang w:val="en-US"/>
        </w:rPr>
        <w:t>Activiti</w:t>
      </w:r>
      <w:r w:rsidRPr="00122A04">
        <w:t xml:space="preserve"> </w:t>
      </w:r>
      <w:r>
        <w:t xml:space="preserve">в ходе подготовки среды исполнения для класса, реализующего этот </w:t>
      </w:r>
      <w:r>
        <w:rPr>
          <w:lang w:val="en-US"/>
        </w:rPr>
        <w:t>task</w:t>
      </w:r>
      <w:r w:rsidRPr="00122A04">
        <w:t xml:space="preserve"> (</w:t>
      </w:r>
      <w:r>
        <w:rPr>
          <w:lang w:val="en-US"/>
        </w:rPr>
        <w:t>JavaDelegate</w:t>
      </w:r>
      <w:r w:rsidRPr="00122A04">
        <w:t>)</w:t>
      </w:r>
      <w:r>
        <w:t>, запрашивает универсальный маркер доступа. Субъектом доступа провозглашается данный бизнес-процесс.</w:t>
      </w:r>
      <w:r w:rsidR="00F12C1B">
        <w:t xml:space="preserve"> Любой базовый сервис, проверяя соответствие маркера своей операции, получает положительный ответ и может выполнять запрошенные действия.</w:t>
      </w:r>
    </w:p>
    <w:p w:rsidR="006D4112" w:rsidRDefault="006D4112" w:rsidP="003F7FEE">
      <w:pPr>
        <w:pStyle w:val="a5"/>
        <w:numPr>
          <w:ilvl w:val="0"/>
          <w:numId w:val="2"/>
        </w:numPr>
      </w:pPr>
      <w:r>
        <w:rPr>
          <w:u w:val="single"/>
          <w:lang w:val="en-US"/>
        </w:rPr>
        <w:t>CollectionService</w:t>
      </w:r>
      <w:r w:rsidRPr="006D4112">
        <w:rPr>
          <w:u w:val="single"/>
        </w:rPr>
        <w:t xml:space="preserve"> </w:t>
      </w:r>
      <w:r>
        <w:rPr>
          <w:u w:val="single"/>
        </w:rPr>
        <w:t>получает запрос на чтение списка (коллекции) объектов.</w:t>
      </w:r>
      <w:r>
        <w:br/>
      </w:r>
      <w:r w:rsidR="00D90FD8">
        <w:t>Он обращается в СКД, запрашивая доступ на чтение коллекции объектов (отдельный тип доступа!) Предоставленный маркер является отложенным, значит, исключение по нехватке прав здесь невозможно.</w:t>
      </w:r>
      <w:r w:rsidR="00F12C1B">
        <w:t xml:space="preserve"> </w:t>
      </w:r>
      <w:r w:rsidR="00F12C1B">
        <w:rPr>
          <w:lang w:val="en-US"/>
        </w:rPr>
        <w:t>CollectionServiceDao</w:t>
      </w:r>
      <w:r w:rsidR="00F12C1B" w:rsidRPr="00F12C1B">
        <w:t xml:space="preserve">, </w:t>
      </w:r>
      <w:r w:rsidR="00F12C1B">
        <w:t>получив маркер и определив, что он отложенный, встраивает в запросы проверки прав доступа для субъекта (пользователя), указанного в маркере доступа.</w:t>
      </w:r>
    </w:p>
    <w:p w:rsidR="009F3D9A" w:rsidRDefault="009F3D9A" w:rsidP="009F3D9A">
      <w:pPr>
        <w:pStyle w:val="1"/>
      </w:pPr>
      <w:r>
        <w:t>А теперь – слайды!</w:t>
      </w:r>
    </w:p>
    <w:p w:rsidR="00F12C1B" w:rsidRPr="00F12C1B" w:rsidRDefault="00F12C1B" w:rsidP="00F12C1B">
      <w:r>
        <w:t>Схема взаимодействия СКД с различными компонентами системы:</w:t>
      </w:r>
    </w:p>
    <w:p w:rsidR="009F3D9A" w:rsidRPr="009F3D9A" w:rsidRDefault="006D4112" w:rsidP="009F3D9A">
      <w:r>
        <w:object w:dxaOrig="12272" w:dyaOrig="55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13pt" o:ole="">
            <v:imagedata r:id="rId6" o:title=""/>
          </v:shape>
          <o:OLEObject Type="Embed" ProgID="Visio.Drawing.11" ShapeID="_x0000_i1025" DrawAspect="Content" ObjectID="_1434987437" r:id="rId7"/>
        </w:object>
      </w:r>
    </w:p>
    <w:sectPr w:rsidR="009F3D9A" w:rsidRPr="009F3D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364D1"/>
    <w:multiLevelType w:val="hybridMultilevel"/>
    <w:tmpl w:val="C36243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A83794"/>
    <w:multiLevelType w:val="hybridMultilevel"/>
    <w:tmpl w:val="AD786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84F"/>
    <w:rsid w:val="000D0232"/>
    <w:rsid w:val="000E7B65"/>
    <w:rsid w:val="00116627"/>
    <w:rsid w:val="00122A04"/>
    <w:rsid w:val="001343AE"/>
    <w:rsid w:val="001D0E96"/>
    <w:rsid w:val="001D3AFD"/>
    <w:rsid w:val="001E0C6A"/>
    <w:rsid w:val="002F7813"/>
    <w:rsid w:val="003C7467"/>
    <w:rsid w:val="003F7FEE"/>
    <w:rsid w:val="004967AA"/>
    <w:rsid w:val="004C448E"/>
    <w:rsid w:val="004F557B"/>
    <w:rsid w:val="005224EA"/>
    <w:rsid w:val="00564DCB"/>
    <w:rsid w:val="005774FC"/>
    <w:rsid w:val="006250BA"/>
    <w:rsid w:val="006835A7"/>
    <w:rsid w:val="006A384F"/>
    <w:rsid w:val="006D4112"/>
    <w:rsid w:val="00772CB0"/>
    <w:rsid w:val="0079781B"/>
    <w:rsid w:val="007E23EA"/>
    <w:rsid w:val="00845C0B"/>
    <w:rsid w:val="009244EF"/>
    <w:rsid w:val="009D1C5E"/>
    <w:rsid w:val="009F194D"/>
    <w:rsid w:val="009F3D9A"/>
    <w:rsid w:val="00AA6CE0"/>
    <w:rsid w:val="00AB48A4"/>
    <w:rsid w:val="00BC4DAA"/>
    <w:rsid w:val="00C057AC"/>
    <w:rsid w:val="00C46E27"/>
    <w:rsid w:val="00CB699A"/>
    <w:rsid w:val="00CE59AE"/>
    <w:rsid w:val="00D50E33"/>
    <w:rsid w:val="00D90FD8"/>
    <w:rsid w:val="00DE7333"/>
    <w:rsid w:val="00EC447A"/>
    <w:rsid w:val="00ED7781"/>
    <w:rsid w:val="00F12C1B"/>
    <w:rsid w:val="00F26B37"/>
    <w:rsid w:val="00F6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35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835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A38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6A38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9244E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835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6835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35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835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A38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6A38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9244E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835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6835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3</Pages>
  <Words>1187</Words>
  <Characters>6767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Pirozhkov</dc:creator>
  <cp:lastModifiedBy>Andrey Pirozhkov</cp:lastModifiedBy>
  <cp:revision>6</cp:revision>
  <dcterms:created xsi:type="dcterms:W3CDTF">2013-07-09T08:21:00Z</dcterms:created>
  <dcterms:modified xsi:type="dcterms:W3CDTF">2013-07-10T14:51:00Z</dcterms:modified>
</cp:coreProperties>
</file>